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Microsoft JhengHei" w:eastAsia="Microsoft JhengHei" w:hAnsi="Microsoft JhengHei"/>
          <w:b/>
          <w:bCs/>
          <w:color w:val="1A365D"/>
          <w:sz w:val="32"/>
          <w:szCs w:val="32"/>
        </w:rPr>
        <w:t xml:space="preserve">第8章　情緒、壓力與公共服務</w:t>
      </w:r>
    </w:p>
    <w:p>
      <w:pPr>
        <w:spacing w:after="200"/>
        <w:jc w:val="center"/>
      </w:pPr>
      <w:r>
        <w:rPr>
          <w:rFonts w:ascii="Microsoft JhengHei" w:eastAsia="Microsoft JhengHei" w:hAnsi="Microsoft JhengHei"/>
          <w:b w:val="false"/>
          <w:bCs w:val="false"/>
          <w:color w:val="4A5568"/>
          <w:sz w:val="20"/>
          <w:szCs w:val="20"/>
        </w:rPr>
        <w:t xml:space="preserve">AI 治理時代的公共組織行為｜理論版</w:t>
      </w:r>
    </w:p>
    <w:p>
      <w:pPr>
        <w:pStyle w:val="Heading1"/>
        <w:spacing w:after="120" w:before="280"/>
      </w:pPr>
      <w:r>
        <w:rPr>
          <w:rFonts w:ascii="Microsoft JhengHei" w:eastAsia="Microsoft JhengHei" w:hAnsi="Microsoft JhengHei"/>
          <w:b/>
          <w:bCs/>
          <w:color w:val="1A365D"/>
          <w:sz w:val="26"/>
          <w:szCs w:val="26"/>
        </w:rPr>
        <w:t xml:space="preserve">本章閱讀指南</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學者：先讀 8.1 和 8.7，掌握本章的立場：情緒和壓力不只是個人的心理狀態，而是組織和制度安排的結果；再看 8.4 公共服務動機和倦怠之間的兩面關係。</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實務工作者：先讀導讀案例、8.3 和 8.8，想想你的機關有沒有清楚的情緒規則、同事之間的支持，以及遇到惡意對待時可以停下來的權利。</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研究生：重點讀 8.2 的三套理論和表8-1的測量工具，以及 8.7 的圖8-1和研究命題，留意情緒勞動、工作要求—資源模型和倦怠怎樣接成一個研究架構。</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一般讀者：讀導讀案例、8.3 和 8.9 就夠了，弄懂一件事：公務員面對民眾時的忍耐，不該只是個人的修養問題。</w:t>
      </w:r>
    </w:p>
    <w:p>
      <w:pPr>
        <w:pStyle w:val="Heading1"/>
        <w:spacing w:after="120" w:before="280"/>
      </w:pPr>
      <w:r>
        <w:rPr>
          <w:rFonts w:ascii="Microsoft JhengHei" w:eastAsia="Microsoft JhengHei" w:hAnsi="Microsoft JhengHei"/>
          <w:b/>
          <w:bCs/>
          <w:color w:val="1A365D"/>
          <w:sz w:val="26"/>
          <w:szCs w:val="26"/>
        </w:rPr>
        <w:t xml:space="preserve">學習目標</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能說明情緒勞動、工作要求—資源模型和倦怠三套理論的重點，以及它們常用的測量工具。</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能說明公共服務的情緒勞動和企業服務業有哪些不同，特別是「不能挑選服務對象」和「多重對象」兩個特點。</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能說出公部門特有的壓力來源，並說明公共服務動機為什麼可能同時減輕和加重倦怠。</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能說明道德困擾、道德受傷和利社會性違規的意思，以及它們和價值性倦怠的關係。</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能說明治理網絡和 AI 導入怎樣改變情緒勞動的形式和壓力的來源。</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能用一張整合框架圖，說明工作要求、工作資源、情緒勞動和倦怠之間的關係。</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能用落差、失衡、失控、疏忽四個檢查詞，檢查一個機關怎樣分擔同仁的情緒和壓力。</w:t>
      </w:r>
    </w:p>
    <w:p>
      <w:pPr>
        <w:pStyle w:val="Heading1"/>
        <w:spacing w:after="120" w:before="280"/>
      </w:pPr>
      <w:r>
        <w:rPr>
          <w:rFonts w:ascii="Microsoft JhengHei" w:eastAsia="Microsoft JhengHei" w:hAnsi="Microsoft JhengHei"/>
          <w:b/>
          <w:bCs/>
          <w:color w:val="1A365D"/>
          <w:sz w:val="26"/>
          <w:szCs w:val="26"/>
        </w:rPr>
        <w:t xml:space="preserve">本章論點地圖</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900"/>
        <w:gridCol w:w="1300"/>
        <w:gridCol w:w="4440"/>
        <w:gridCol w:w="2000"/>
      </w:tblGrid>
      <w:tr>
        <w:trPr>
          <w:cantSplit/>
          <w:tblHeader/>
        </w:trPr>
        <w:tc>
          <w:tcPr>
            <w:tcW w:type="dxa" w:w="9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節次</w:t>
            </w:r>
          </w:p>
        </w:tc>
        <w:tc>
          <w:tcPr>
            <w:tcW w:type="dxa" w:w="13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五步法</w:t>
            </w:r>
          </w:p>
        </w:tc>
        <w:tc>
          <w:tcPr>
            <w:tcW w:type="dxa" w:w="44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主要內容</w:t>
            </w:r>
          </w:p>
        </w:tc>
        <w:tc>
          <w:tcPr>
            <w:tcW w:type="dxa" w:w="20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證據性質</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8.2</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舊庫存</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情緒勞動、工作壓力、倦怠三套理論與測量</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既有理論</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8.3–8.4</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公共服務的情緒勞動；公部門的壓力源與倦怠</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既有研究＋台灣實證</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8.5</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治理化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跨組織的情緒勞動、責任模糊與網絡性倦怠</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既有研究＋推論</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8.6</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間接的情緒勞動、科技壓力、AI 作為要求和資源</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既有研究＋推論</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8.7</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處理</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整合框架（圖8-1）與研究命題</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本書整合＋待檢驗命題</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8.8</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處理</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四個檢查詞、情緒與壓力保護檢核表；回到案例</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實務工具</w:t>
            </w:r>
          </w:p>
        </w:tc>
      </w:tr>
    </w:tbl>
    <w:p>
      <w:pPr>
        <w:spacing w:after="80"/>
      </w:pPr>
    </w:p>
    <w:p>
      <w:pPr>
        <w:pStyle w:val="Heading1"/>
        <w:spacing w:after="120" w:before="280"/>
      </w:pPr>
      <w:r>
        <w:rPr>
          <w:rFonts w:ascii="Microsoft JhengHei" w:eastAsia="Microsoft JhengHei" w:hAnsi="Microsoft JhengHei"/>
          <w:b/>
          <w:bCs/>
          <w:color w:val="1A365D"/>
          <w:sz w:val="26"/>
          <w:szCs w:val="26"/>
        </w:rPr>
        <w:t xml:space="preserve">導讀案例：從「忍一下」到「雇主的義務」</w:t>
      </w:r>
    </w:p>
    <w:p>
      <w:pPr>
        <w:spacing w:after="80" w:line="276"/>
        <w:ind w:firstLine="397"/>
        <w:jc w:val="both"/>
      </w:pPr>
      <w:r>
        <w:rPr>
          <w:rFonts w:ascii="Microsoft JhengHei" w:eastAsia="Microsoft JhengHei" w:hAnsi="Microsoft JhengHei"/>
          <w:b w:val="false"/>
          <w:bCs w:val="false"/>
          <w:sz w:val="21"/>
          <w:szCs w:val="21"/>
        </w:rPr>
        <w:t xml:space="preserve">2024年10月4日，東京都議會全票通過全國第一部「顧客騷擾防止條例」，2025年4月1日起施行。條例開宗明義地寫著：任何人，在任何場合，都不得對從業人員進行顧客騷擾（解決サポート，2024）。一年多以後，日本國會在2025年6月4日修正《勞動施策綜合推進法》，把防止顧客騷擾寫成雇主的法定義務，並在2026年10月1日起施行。依照厚生勞動省的指針，雇主必須公開表明方針、設置諮詢窗口、調查事實、支援受害的員工、防止再次發生，並且不得因為員工提出申訴就給予不利的對待（KPMG Japan，2026）。</w:t>
      </w:r>
    </w:p>
    <w:p>
      <w:pPr>
        <w:spacing w:after="80" w:line="276"/>
        <w:ind w:firstLine="397"/>
        <w:jc w:val="both"/>
      </w:pPr>
      <w:r>
        <w:rPr>
          <w:rFonts w:ascii="Microsoft JhengHei" w:eastAsia="Microsoft JhengHei" w:hAnsi="Microsoft JhengHei"/>
          <w:b w:val="false"/>
          <w:bCs w:val="false"/>
          <w:sz w:val="21"/>
          <w:szCs w:val="21"/>
        </w:rPr>
        <w:t xml:space="preserve">這兩步改變的，不只是幾條規定，而是一個長久以來的想法。過去，面對顧客的怒罵、刁難和無理要求，常被看成是服務業「本來就要忍」的一部分，忍得住是專業，忍不住是修養不夠。新的規定則等於說：員工承受的情緒，是組織要負責管理的工作條件，而不是員工自己要吞下去的個人問題。</w:t>
      </w:r>
    </w:p>
    <w:p>
      <w:pPr>
        <w:spacing w:after="80" w:line="276"/>
        <w:ind w:firstLine="397"/>
        <w:jc w:val="both"/>
      </w:pPr>
      <w:r>
        <w:rPr>
          <w:rFonts w:ascii="Microsoft JhengHei" w:eastAsia="Microsoft JhengHei" w:hAnsi="Microsoft JhengHei"/>
          <w:b w:val="false"/>
          <w:bCs w:val="false"/>
          <w:sz w:val="21"/>
          <w:szCs w:val="21"/>
        </w:rPr>
        <w:t xml:space="preserve">台灣也在往同一個方向走。《職業安全衛生法》在2013年修正時，就要求雇主預防勞工在執行職務時，因為他人的行為遭受身體或精神上的不法侵害；2025年的修正則進一步把職場霸凌的定義寫進法律（優分析，2025）。第5章提過，這次修法和勞動部北分署的事件有關。</w:t>
      </w:r>
    </w:p>
    <w:p>
      <w:pPr>
        <w:spacing w:after="80" w:line="276"/>
        <w:ind w:firstLine="397"/>
        <w:jc w:val="both"/>
      </w:pPr>
      <w:r>
        <w:rPr>
          <w:rFonts w:ascii="Microsoft JhengHei" w:eastAsia="Microsoft JhengHei" w:hAnsi="Microsoft JhengHei"/>
          <w:b w:val="false"/>
          <w:bCs w:val="false"/>
          <w:sz w:val="21"/>
          <w:szCs w:val="21"/>
        </w:rPr>
        <w:t xml:space="preserve">把這件事放到公部門，會多出一個企業服務業比較少碰到的難題。商店可以拒絕服務一位奧客，戶政事務所、區公所、社會局卻很難拒絕一位民眾，因為提供服務是法律規定的職責，對方也是這個公共服務要照顧的人。公務員不能挑選服務的對象，又要同時面對民眾、民意代表、媒體和上級的情緒，還要在依法行政和體諒民眾之間拿捏分寸。這一章要問的就是：公部門的情緒勞動和壓力有什麼特別的地方？什麼時候它會變成倦怠？而組織，又該怎樣分擔這些原本被看成個人修養的負擔？</w:t>
      </w:r>
    </w:p>
    <w:p>
      <w:pPr>
        <w:pStyle w:val="Heading1"/>
        <w:spacing w:after="120" w:before="280"/>
      </w:pPr>
      <w:r>
        <w:rPr>
          <w:rFonts w:ascii="Microsoft JhengHei" w:eastAsia="Microsoft JhengHei" w:hAnsi="Microsoft JhengHei"/>
          <w:b/>
          <w:bCs/>
          <w:color w:val="1A365D"/>
          <w:sz w:val="26"/>
          <w:szCs w:val="26"/>
        </w:rPr>
        <w:t xml:space="preserve">8.1　本章的分析定位</w:t>
      </w:r>
    </w:p>
    <w:p>
      <w:pPr>
        <w:spacing w:after="80" w:line="276"/>
        <w:ind w:firstLine="397"/>
        <w:jc w:val="both"/>
      </w:pPr>
      <w:r>
        <w:rPr>
          <w:rFonts w:ascii="Microsoft JhengHei" w:eastAsia="Microsoft JhengHei" w:hAnsi="Microsoft JhengHei"/>
          <w:b w:val="false"/>
          <w:bCs w:val="false"/>
          <w:sz w:val="21"/>
          <w:szCs w:val="21"/>
        </w:rPr>
        <w:t xml:space="preserve">這是第二部「個人：公共組織中的行動者」的第三章。第6章談公務人員怎樣看世界，第7章談他們為什麼願意做；第7章最後提到，動機被消耗之後，最先出現的往往不是離職，而是情緒的變化：疲憊、麻木、壓力，以及面對民眾時越來越吃力的情緒勞動。這一章就接著這條線索往下走。</w:t>
      </w:r>
    </w:p>
    <w:p>
      <w:pPr>
        <w:spacing w:after="80" w:line="276"/>
        <w:ind w:firstLine="397"/>
        <w:jc w:val="both"/>
      </w:pPr>
      <w:r>
        <w:rPr>
          <w:rFonts w:ascii="Microsoft JhengHei" w:eastAsia="Microsoft JhengHei" w:hAnsi="Microsoft JhengHei"/>
          <w:b w:val="false"/>
          <w:bCs w:val="false"/>
          <w:sz w:val="21"/>
          <w:szCs w:val="21"/>
        </w:rPr>
        <w:t xml:space="preserve">照五步法，這一章的舊庫存是情緒勞動、工作壓力和倦怠三套理論，以及它們的測量工具（8.2）；公共化分成兩步，先看公共服務的情緒勞動有什麼不同（8.3），再看公部門的壓力來源和倦怠（8.4）；治理化看跨組織合作怎樣改變情緒和壓力（8.5）；AI 化看系統怎樣把情緒勞動變成另一種樣子（8.6）；處理則包括整合框架和研究命題（8.7），以及一套檢查工具（8.8）。</w:t>
      </w:r>
    </w:p>
    <w:p>
      <w:pPr>
        <w:spacing w:after="80" w:line="276"/>
        <w:ind w:firstLine="397"/>
        <w:jc w:val="both"/>
      </w:pPr>
      <w:r>
        <w:rPr>
          <w:rFonts w:ascii="Microsoft JhengHei" w:eastAsia="Microsoft JhengHei" w:hAnsi="Microsoft JhengHei"/>
          <w:b w:val="false"/>
          <w:bCs w:val="false"/>
          <w:sz w:val="21"/>
          <w:szCs w:val="21"/>
        </w:rPr>
        <w:t xml:space="preserve">在圖1-10的理論地圖上，這一章仍然站在個人層次。但和第7章一樣，這一章會一再看到，個人的情緒和壓力從來不只是個人的事。情緒規則是組織訂的，壓力的來源大多是工作的安排，倦怠則是長期的要求和資源失衡之後的結果。AI 在這裡仍然是準行動者：它不會累，卻會改變誰要去承接民眾的情緒。</w:t>
      </w:r>
    </w:p>
    <w:p>
      <w:pPr>
        <w:spacing w:after="80" w:line="276"/>
        <w:ind w:firstLine="397"/>
        <w:jc w:val="both"/>
      </w:pPr>
      <w:r>
        <w:rPr>
          <w:rFonts w:ascii="Microsoft JhengHei" w:eastAsia="Microsoft JhengHei" w:hAnsi="Microsoft JhengHei"/>
          <w:b w:val="false"/>
          <w:bCs w:val="false"/>
          <w:sz w:val="21"/>
          <w:szCs w:val="21"/>
        </w:rPr>
        <w:t xml:space="preserve">這一章和全書核心命題的關係，在於「誰承接情緒」。第1章說，決定引進 AI 的權力在上面，承擔後果的責任卻被寫到第一線；第7章說明，這種失衡最先消耗的是最有使命感的人。這一章要補上的是：失衡不只消耗動機，也直接變成第一線的情緒負擔。決定是在會議室裡做的，民眾的不滿卻是在櫃檯前、電話裡、社群留言中，由第一線的人一個一個接住。</w:t>
      </w:r>
    </w:p>
    <w:p>
      <w:pPr>
        <w:pStyle w:val="Heading1"/>
        <w:spacing w:after="120" w:before="280"/>
      </w:pPr>
      <w:r>
        <w:rPr>
          <w:rFonts w:ascii="Microsoft JhengHei" w:eastAsia="Microsoft JhengHei" w:hAnsi="Microsoft JhengHei"/>
          <w:b/>
          <w:bCs/>
          <w:color w:val="1A365D"/>
          <w:sz w:val="26"/>
          <w:szCs w:val="26"/>
        </w:rPr>
        <w:t xml:space="preserve">8.2　舊庫存：情緒勞動、工作壓力與倦怠</w:t>
      </w:r>
    </w:p>
    <w:p>
      <w:pPr>
        <w:spacing w:after="80" w:line="276"/>
        <w:ind w:firstLine="397"/>
        <w:jc w:val="both"/>
      </w:pPr>
      <w:r>
        <w:rPr>
          <w:rFonts w:ascii="Microsoft JhengHei" w:eastAsia="Microsoft JhengHei" w:hAnsi="Microsoft JhengHei"/>
          <w:b w:val="false"/>
          <w:bCs w:val="false"/>
          <w:sz w:val="21"/>
          <w:szCs w:val="21"/>
        </w:rPr>
        <w:t xml:space="preserve">第一套理論是情緒勞動。Hochschild（1983）研究美國航空公司的空服員時發現，公司不只要求員工把事情做好，還要求他們表現出特定的情緒：要親切，要微笑，就算乘客無理也要保持溫和。她把這種為了工資而管理自己情緒的工作，叫做情緒勞動，並指出組織透過「情緒規則」規定員工該表現什麼樣的情緒。員工應付這些規則有兩種方式：表層扮演，是只改變外表，臉上笑、心裡不笑；深層扮演，是試著改變自己內在的感受，讓自己真的去體諒對方。Grandey（2000）後來把情緒勞動放進情緒調節的理論裡，說明表層扮演調整的是反應，深層扮演調整的是前因，兩者對人的消耗不同。Hülsheger 與 Schewe（2011）的後設分析整理了大量研究，發現表層扮演和情緒耗竭、身心不適的關聯明顯，深層扮演的負面效果則弱得多，有時甚至和較好的工作表現連在一起。另外，Diefendorff、Croyle 與 Gosserand（2005）提醒還有第三種狀態：自然表達，也就是感受本來就和要求一致，不需要扮演。</w:t>
      </w:r>
    </w:p>
    <w:p>
      <w:pPr>
        <w:spacing w:after="80" w:line="276"/>
        <w:ind w:firstLine="397"/>
        <w:jc w:val="both"/>
      </w:pPr>
      <w:r>
        <w:rPr>
          <w:rFonts w:ascii="Microsoft JhengHei" w:eastAsia="Microsoft JhengHei" w:hAnsi="Microsoft JhengHei"/>
          <w:b w:val="false"/>
          <w:bCs w:val="false"/>
          <w:sz w:val="21"/>
          <w:szCs w:val="21"/>
        </w:rPr>
        <w:t xml:space="preserve">第二套理論是工作壓力。Karasek（1979）提出要求—控制模型：工作要求高、自己又沒有什麼控制權的人，壓力最大。Lazarus 與 Folkman（1984）則從另一個角度看壓力：同樣的事，人怎樣評估它、用什麼方式因應，決定了它會不會變成壓力。後來最有影響力的整合，是 Demerouti 等人（2001）提出的工作要求—資源模型，第7章已經用過它。這個模型把所有工作特徵分成兩類：工作要求，是需要持續付出體力或心力的部分，例如工作量、時間壓力和情緒要求；工作資源，是幫助人達成目標、減少要求帶來的代價、促進成長的部分，例如自主、支持和回饋。Bakker 與 Demerouti（2007）進一步指出，這兩類特徵走的是兩條路：要求過高會經由耗損走向健康問題，這是健康損耗的路徑；資源充足則會經由投入走向好的表現，這是動機的路徑；而資源也能緩衝要求帶來的傷害。</w:t>
      </w:r>
    </w:p>
    <w:p>
      <w:pPr>
        <w:spacing w:after="80" w:line="276"/>
        <w:ind w:firstLine="397"/>
        <w:jc w:val="both"/>
      </w:pPr>
      <w:r>
        <w:rPr>
          <w:rFonts w:ascii="Microsoft JhengHei" w:eastAsia="Microsoft JhengHei" w:hAnsi="Microsoft JhengHei"/>
          <w:b w:val="false"/>
          <w:bCs w:val="false"/>
          <w:sz w:val="21"/>
          <w:szCs w:val="21"/>
        </w:rPr>
        <w:t xml:space="preserve">第三套理論是倦怠。Maslach 與 Jackson（1981）研究醫護、社工等人群服務工作者，把倦怠分成三個向度：情緒耗竭，是覺得被掏空；去人格化，是開始用冷漠、疏遠的方式對待服務對象；個人成就感降低，是覺得自己做的事沒有用。後來的研究把「去人格化」擴大成對工作整體的「犬儒」，讓這個概念也能用在不是直接服務人的工作上（Maslach et al., 2001）。2019年，世界衛生組織在國際疾病分類中把倦怠界定為一種「職業現象」，指長期的職場壓力沒有被成功管理所造成的狀態，並沿用耗竭、與工作的心理距離或犬儒、效能降低三個向度（World Health Organization, 2019）。這個定義有一個重要的意思：倦怠不是醫學上的疾病，也不是個人的性格缺陷，而是工作環境的產物。Schaufeli 與 Bakker（2004）則把倦怠的反面稱為工作投入，包括活力、奉獻和專注，並發現兩者分別和工作要求、工作資源連在一起。</w:t>
      </w:r>
    </w:p>
    <w:p>
      <w:pPr>
        <w:spacing w:after="80" w:line="276"/>
        <w:ind w:firstLine="397"/>
        <w:jc w:val="both"/>
      </w:pPr>
      <w:r>
        <w:rPr>
          <w:rFonts w:ascii="Microsoft JhengHei" w:eastAsia="Microsoft JhengHei" w:hAnsi="Microsoft JhengHei"/>
          <w:b w:val="false"/>
          <w:bCs w:val="false"/>
          <w:sz w:val="21"/>
          <w:szCs w:val="21"/>
        </w:rPr>
        <w:t xml:space="preserve">這三套理論都發展出成熟的測量工具，表8-1整理了最常見的幾種。</w:t>
      </w:r>
    </w:p>
    <w:p>
      <w:pPr>
        <w:keepNext/>
        <w:spacing w:after="60" w:before="160"/>
        <w:jc w:val="center"/>
      </w:pPr>
      <w:r>
        <w:rPr>
          <w:rFonts w:ascii="Microsoft JhengHei" w:eastAsia="Microsoft JhengHei" w:hAnsi="Microsoft JhengHei"/>
          <w:b/>
          <w:bCs/>
          <w:color w:val="1A365D"/>
          <w:sz w:val="19"/>
          <w:szCs w:val="19"/>
        </w:rPr>
        <w:t xml:space="preserve">表8-1　三套理論的主要測量工具</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1100"/>
        <w:gridCol w:w="2700"/>
        <w:gridCol w:w="2700"/>
        <w:gridCol w:w="2140"/>
      </w:tblGrid>
      <w:tr>
        <w:trPr>
          <w:cantSplit/>
          <w:tblHeader/>
        </w:trPr>
        <w:tc>
          <w:tcPr>
            <w:tcW w:type="dxa" w:w="11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理論</w:t>
            </w:r>
          </w:p>
        </w:tc>
        <w:tc>
          <w:tcPr>
            <w:tcW w:type="dxa" w:w="27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常用工具</w:t>
            </w:r>
          </w:p>
        </w:tc>
        <w:tc>
          <w:tcPr>
            <w:tcW w:type="dxa" w:w="27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測量內容</w:t>
            </w:r>
          </w:p>
        </w:tc>
        <w:tc>
          <w:tcPr>
            <w:tcW w:type="dxa" w:w="21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使用時要留意</w:t>
            </w:r>
          </w:p>
        </w:tc>
      </w:tr>
      <w:tr>
        <w:trPr>
          <w:cantSplit/>
          <w:tblHeader w:val="false"/>
        </w:trPr>
        <w:tc>
          <w:tcPr>
            <w:tcW w:type="dxa" w:w="11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情緒勞動</w:t>
            </w:r>
          </w:p>
        </w:tc>
        <w:tc>
          <w:tcPr>
            <w:tcW w:type="dxa" w:w="27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情緒勞動量表 ELS（Brotheridge &amp; Lee, 2003）</w:t>
            </w:r>
          </w:p>
        </w:tc>
        <w:tc>
          <w:tcPr>
            <w:tcW w:type="dxa" w:w="27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情緒表達的頻率、強度、多樣性，以及表層和深層扮演，共15題</w:t>
            </w:r>
          </w:p>
        </w:tc>
        <w:tc>
          <w:tcPr>
            <w:tcW w:type="dxa" w:w="2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題目以服務顧客為情境，用在公部門要調整對象</w:t>
            </w:r>
          </w:p>
        </w:tc>
      </w:tr>
      <w:tr>
        <w:trPr>
          <w:cantSplit/>
          <w:tblHeader w:val="false"/>
        </w:trPr>
        <w:tc>
          <w:tcPr>
            <w:tcW w:type="dxa" w:w="11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情緒勞動</w:t>
            </w:r>
          </w:p>
        </w:tc>
        <w:tc>
          <w:tcPr>
            <w:tcW w:type="dxa" w:w="27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ELS-D（Diefendorff et al., 2005）</w:t>
            </w:r>
          </w:p>
        </w:tc>
        <w:tc>
          <w:tcPr>
            <w:tcW w:type="dxa" w:w="27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表層扮演、深層扮演、自然表達三個向度</w:t>
            </w:r>
          </w:p>
        </w:tc>
        <w:tc>
          <w:tcPr>
            <w:tcW w:type="dxa" w:w="2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「自然表達」能看出不需要扮演的情形</w:t>
            </w:r>
          </w:p>
        </w:tc>
      </w:tr>
      <w:tr>
        <w:trPr>
          <w:cantSplit/>
          <w:tblHeader w:val="false"/>
        </w:trPr>
        <w:tc>
          <w:tcPr>
            <w:tcW w:type="dxa" w:w="11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工作壓力</w:t>
            </w:r>
          </w:p>
        </w:tc>
        <w:tc>
          <w:tcPr>
            <w:tcW w:type="dxa" w:w="27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工作要求—資源問卷（依研究情境選題）</w:t>
            </w:r>
          </w:p>
        </w:tc>
        <w:tc>
          <w:tcPr>
            <w:tcW w:type="dxa" w:w="27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工作量、時間壓力、情緒要求；自主、支持、回饋</w:t>
            </w:r>
          </w:p>
        </w:tc>
        <w:tc>
          <w:tcPr>
            <w:tcW w:type="dxa" w:w="2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要求和資源要一起量，不能只量壓力</w:t>
            </w:r>
          </w:p>
        </w:tc>
      </w:tr>
      <w:tr>
        <w:trPr>
          <w:cantSplit/>
          <w:tblHeader w:val="false"/>
        </w:trPr>
        <w:tc>
          <w:tcPr>
            <w:tcW w:type="dxa" w:w="11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倦怠</w:t>
            </w:r>
          </w:p>
        </w:tc>
        <w:tc>
          <w:tcPr>
            <w:tcW w:type="dxa" w:w="27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MBI 系列：HSS（人群服務）、ES（教育）、GS（一般職業，16題）</w:t>
            </w:r>
          </w:p>
        </w:tc>
        <w:tc>
          <w:tcPr>
            <w:tcW w:type="dxa" w:w="27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情緒耗竭、去人格化或犬儒、成就感或效能降低</w:t>
            </w:r>
          </w:p>
        </w:tc>
        <w:tc>
          <w:tcPr>
            <w:tcW w:type="dxa" w:w="2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版本要配合工作性質；櫃檯和社工適合 HSS</w:t>
            </w:r>
          </w:p>
        </w:tc>
      </w:tr>
      <w:tr>
        <w:trPr>
          <w:cantSplit/>
          <w:tblHeader w:val="false"/>
        </w:trPr>
        <w:tc>
          <w:tcPr>
            <w:tcW w:type="dxa" w:w="11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倦怠</w:t>
            </w:r>
          </w:p>
        </w:tc>
        <w:tc>
          <w:tcPr>
            <w:tcW w:type="dxa" w:w="27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倦怠評估工具 BAT（Schaufeli et al., 2020）</w:t>
            </w:r>
          </w:p>
        </w:tc>
        <w:tc>
          <w:tcPr>
            <w:tcW w:type="dxa" w:w="27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耗竭、心理距離、認知和情緒調控受損</w:t>
            </w:r>
          </w:p>
        </w:tc>
        <w:tc>
          <w:tcPr>
            <w:tcW w:type="dxa" w:w="2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較新的工具，可和 MBI 對照使用</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把這三套理論放在一起，可以看到它們共享三個沒說出口的假設：情緒規則由組織為了顧客滿意而訂，員工面對的是單一的顧客；顧客關係是一種市場交換，必要時可以結束；壓力和倦怠雖然來自工作，最後要靠個人的調適和因應來處理。這三個假設在企業服務業裡大致說得通，一走進公部門就會遇到挑戰。</w:t>
      </w:r>
    </w:p>
    <w:p>
      <w:pPr>
        <w:pStyle w:val="Heading1"/>
        <w:spacing w:after="120" w:before="280"/>
      </w:pPr>
      <w:r>
        <w:rPr>
          <w:rFonts w:ascii="Microsoft JhengHei" w:eastAsia="Microsoft JhengHei" w:hAnsi="Microsoft JhengHei"/>
          <w:b/>
          <w:bCs/>
          <w:color w:val="1A365D"/>
          <w:sz w:val="26"/>
          <w:szCs w:val="26"/>
        </w:rPr>
        <w:t xml:space="preserve">8.3　公共化之一：公共服務中的情緒勞動</w:t>
      </w:r>
    </w:p>
    <w:p>
      <w:pPr>
        <w:spacing w:after="80" w:line="276"/>
        <w:ind w:firstLine="397"/>
        <w:jc w:val="both"/>
      </w:pPr>
      <w:r>
        <w:rPr>
          <w:rFonts w:ascii="Microsoft JhengHei" w:eastAsia="Microsoft JhengHei" w:hAnsi="Microsoft JhengHei"/>
          <w:b w:val="false"/>
          <w:bCs w:val="false"/>
          <w:sz w:val="21"/>
          <w:szCs w:val="21"/>
        </w:rPr>
        <w:t xml:space="preserve">把情緒勞動帶進公共行政研究的，是 Guy、Newman 與 Mastracci（2008）。她們指出，公共服務裡有大量看不見、也沒有被計價的情緒勞動：119的派遣員要在電話那頭穩住驚慌的報案人，社工要陪伴受暴的婦女，矯正人員要在敵意之中維持秩序。這些工作的核心不只是把程序跑完，而是在情緒最緊繃的時刻，讓對方願意配合、讓事情能夠往前走。但人事制度的職務說明和考核表上，幾乎看不到這部分的工作。</w:t>
      </w:r>
    </w:p>
    <w:p>
      <w:pPr>
        <w:spacing w:after="80" w:line="276"/>
        <w:ind w:firstLine="397"/>
        <w:jc w:val="both"/>
      </w:pPr>
      <w:r>
        <w:rPr>
          <w:rFonts w:ascii="Microsoft JhengHei" w:eastAsia="Microsoft JhengHei" w:hAnsi="Microsoft JhengHei"/>
          <w:b w:val="false"/>
          <w:bCs w:val="false"/>
          <w:sz w:val="21"/>
          <w:szCs w:val="21"/>
        </w:rPr>
        <w:t xml:space="preserve">公共服務的情緒勞動和企業至少有三個不同。第一，公務員不能挑選服務的對象。商店可以請無理的顧客離開，公部門卻很難拒絕一位民眾，因為提供服務是法定的職責，而越難纏的人，有時正是越需要被照顧的人。第二，情緒規則不只要求親切，也要求堅定和中立。開罰單、駁回申請、告知壞消息時，公務員要壓下自己的同情或不耐，維持依法行政的權威。第三，要面對的情緒不只來自民眾，也來自民意代表、媒體、上級和合作的機關，而這些人的期待常常互相衝突。</w:t>
      </w:r>
    </w:p>
    <w:p>
      <w:pPr>
        <w:spacing w:after="80" w:line="276"/>
        <w:ind w:firstLine="397"/>
        <w:jc w:val="both"/>
      </w:pPr>
      <w:r>
        <w:rPr>
          <w:rFonts w:ascii="Microsoft JhengHei" w:eastAsia="Microsoft JhengHei" w:hAnsi="Microsoft JhengHei"/>
          <w:b w:val="false"/>
          <w:bCs w:val="false"/>
          <w:sz w:val="21"/>
          <w:szCs w:val="21"/>
        </w:rPr>
        <w:t xml:space="preserve">台灣和國際的研究支持這些觀察。Hsieh（2014）以208位公共服務工作者為樣本，發現要求「表現正面情緒」的規則並不會造成情緒耗竭，要求「壓抑負面情緒」的規則才真正耗人；而工作控制、社會支持和報酬這些資源，都和較低的情緒耗竭有關，同事的支持更能明顯減輕情緒要求帶來的傷害。他因此建議，組織應該說清楚工作上適當的情緒表達是什麼，而不是只強調「不准發脾氣」。這個發現很重要：公務員最累的，不一定是要笑，而是要忍。</w:t>
      </w:r>
    </w:p>
    <w:p>
      <w:pPr>
        <w:spacing w:after="80" w:line="276"/>
        <w:ind w:firstLine="397"/>
        <w:jc w:val="both"/>
      </w:pPr>
      <w:r>
        <w:rPr>
          <w:rFonts w:ascii="Microsoft JhengHei" w:eastAsia="Microsoft JhengHei" w:hAnsi="Microsoft JhengHei"/>
          <w:b w:val="false"/>
          <w:bCs w:val="false"/>
          <w:sz w:val="21"/>
          <w:szCs w:val="21"/>
        </w:rPr>
        <w:t xml:space="preserve">公共服務動機也會影響人怎樣做情緒勞動。Hsieh、Yang 與 Fu（2012）發現，公共服務動機整體上和較少的表層扮演、較多的深層扮演有關；其中同情心最明顯，它讓人比較少假裝，比較多真心去體諒；對政策制定的吸引反而和較多的表層扮演有關。換句話說，真心在乎服務對象的人，比較能用不那麼耗損的方式面對民眾。台灣的董祥開（2020）以行政院及所屬機關731位公務人員為樣本，發現情緒智力是預測工作滿意的重要因素，而公共服務動機在其中同時有中介和調節的作用。這些研究都指向同一件事：情緒勞動的代價高低，取決於人和組織兩邊，而組織能做的事，比我們以為的多。</w:t>
      </w:r>
    </w:p>
    <w:p>
      <w:pPr>
        <w:pStyle w:val="Heading1"/>
        <w:spacing w:after="120" w:before="280"/>
      </w:pPr>
      <w:r>
        <w:rPr>
          <w:rFonts w:ascii="Microsoft JhengHei" w:eastAsia="Microsoft JhengHei" w:hAnsi="Microsoft JhengHei"/>
          <w:b/>
          <w:bCs/>
          <w:color w:val="1A365D"/>
          <w:sz w:val="26"/>
          <w:szCs w:val="26"/>
        </w:rPr>
        <w:t xml:space="preserve">8.4　公共化之二：公部門的壓力源與倦怠</w:t>
      </w:r>
    </w:p>
    <w:p>
      <w:pPr>
        <w:spacing w:after="80" w:line="276"/>
        <w:ind w:firstLine="397"/>
        <w:jc w:val="both"/>
      </w:pPr>
      <w:r>
        <w:rPr>
          <w:rFonts w:ascii="Microsoft JhengHei" w:eastAsia="Microsoft JhengHei" w:hAnsi="Microsoft JhengHei"/>
          <w:b w:val="false"/>
          <w:bCs w:val="false"/>
          <w:sz w:val="21"/>
          <w:szCs w:val="21"/>
        </w:rPr>
        <w:t xml:space="preserve">公部門的壓力來源，有一部分和企業一樣，例如工作量大、時間緊、人力不足；但也有一部分是公部門特有的。綜合本書前面幾章的討論，可以整理出五類：政治的壓力，例如首長的干預、政黨輪替帶來的方向改變；公眾的監督，例如媒體報導、陳情和網路上的批評；法律和審計的壓力，例如每一個決定都要經得起事後的檢查；資源的約束，例如預算和員額的僵固；以及價值的衝突，例如效率和公平、依法和體諒之間的拉扯。這五類壓力的共同點，是它們大多不是個人能控制的。照 Karasek 的要求—控制模型來看，公部門的第一線工作，很容易落在「要求高、控制低」的那一格。</w:t>
      </w:r>
    </w:p>
    <w:p>
      <w:pPr>
        <w:spacing w:after="80" w:line="276"/>
        <w:ind w:firstLine="397"/>
        <w:jc w:val="both"/>
      </w:pPr>
      <w:r>
        <w:rPr>
          <w:rFonts w:ascii="Microsoft JhengHei" w:eastAsia="Microsoft JhengHei" w:hAnsi="Microsoft JhengHei"/>
          <w:b w:val="false"/>
          <w:bCs w:val="false"/>
          <w:sz w:val="21"/>
          <w:szCs w:val="21"/>
        </w:rPr>
        <w:t xml:space="preserve">這裡要特別談公共服務動機和倦怠的關係，因為它正好連接第7章。直覺上，越有使命感的人應該越撐得住。但 Giauque、Anderfuhren-Biget 與 Varone（2013）在瑞士一個城市政府的研究發現，繁文縟節會提高壓力，組織的支持、正面的回饋和肯定則會降低壓力；而出乎意料的是，公共服務動機和壓力的感受呈現正相關。作者的解釋是，對工作期待越高的人，越容易感受到現實和理想之間的落差。第7章提過的 Bakker（2015）則說明了機制：要求合理時，公共服務動機是幫人撐住的資源；要求長期過高、資源長期不足時，它反而讓人更快被耗盡。這就是公共服務動機和倦怠之間的兩面關係，它既可能是緩衝，也可能是加速器，關鍵在組織給了多少資源。</w:t>
      </w:r>
    </w:p>
    <w:p>
      <w:pPr>
        <w:spacing w:after="80" w:line="276"/>
        <w:ind w:firstLine="397"/>
        <w:jc w:val="both"/>
      </w:pPr>
      <w:r>
        <w:rPr>
          <w:rFonts w:ascii="Microsoft JhengHei" w:eastAsia="Microsoft JhengHei" w:hAnsi="Microsoft JhengHei"/>
          <w:b w:val="false"/>
          <w:bCs w:val="false"/>
          <w:sz w:val="21"/>
          <w:szCs w:val="21"/>
        </w:rPr>
        <w:t xml:space="preserve">這也提示了一種公部門特有的倦怠。一般講的倦怠，多半來自工作量；但公務人員還可能因為看著公共價值無法實現而倦怠：明知道某個制度對弱勢不公平卻改不了，明知道某個專案沒有準備好卻必須推動，明知道民眾的困難是真的卻只能依規定駁回。本書把這種情形稱為「價值性倦怠」。它在 Maslach 的三個向度裡，最可能先表現為犬儒，也就是對工作意義的懷疑，而不只是體力上的耗竭。對高公共服務動機的人來說，這種倦怠可能比工作量更傷人，因為它傷到的正是他們當初進公部門的理由。</w:t>
      </w:r>
    </w:p>
    <w:p>
      <w:pPr>
        <w:spacing w:after="80" w:line="276"/>
        <w:ind w:firstLine="397"/>
        <w:jc w:val="both"/>
      </w:pPr>
      <w:r>
        <w:rPr>
          <w:rFonts w:ascii="Microsoft JhengHei" w:eastAsia="Microsoft JhengHei" w:hAnsi="Microsoft JhengHei"/>
          <w:b w:val="false"/>
          <w:bCs w:val="false"/>
          <w:sz w:val="21"/>
          <w:szCs w:val="21"/>
        </w:rPr>
        <w:t xml:space="preserve">價值性倦怠並不是憑空提出的概念，它和兩個已經有相當研究的概念相連。第一個是道德困擾。Jameton（1984）研究護理倫理時指出，護理人員常常知道什麼是對的做法，卻因為機構的限制而幾乎不可能去做，這種處境帶來的痛苦，就是道德困擾。第二個是道德受傷。Litz 等人（2009）研究退伍軍人時，把它界定為做了、沒能阻止，或親眼看見違反自己深層道德信念的事之後，留下的長期傷害，常常伴隨著罪惡感、羞恥感和被背叛的感覺。公務人員的處境當然不是戰場，但結構相似：依法駁回一個明知真的有困難的申請，執行一個明知不公平的規定，看著一個明知沒準備好的系統上線，都可能留下類似的痕跡。本書所說的價值性倦怠，可以看成道德困擾長期累積之後，在倦怠三向度上的表現。</w:t>
      </w:r>
    </w:p>
    <w:p>
      <w:pPr>
        <w:spacing w:after="80" w:line="276"/>
        <w:ind w:firstLine="397"/>
        <w:jc w:val="both"/>
      </w:pPr>
      <w:r>
        <w:rPr>
          <w:rFonts w:ascii="Microsoft JhengHei" w:eastAsia="Microsoft JhengHei" w:hAnsi="Microsoft JhengHei"/>
          <w:b w:val="false"/>
          <w:bCs w:val="false"/>
          <w:sz w:val="21"/>
          <w:szCs w:val="21"/>
        </w:rPr>
        <w:t xml:space="preserve">面對這種處境，人不一定只會倦怠，也可能選擇另一條路：為了幫民眾而彎一下規則。Morrison（2006）把這種行為稱為利社會性違規，也就是不是為了自己，而是為了把工作做好、為了幫助別人，而刻意違反組織的規定。Tummers 等人（2015）整理第一線人員的因應方式時也發現，彈性解釋或繞過規則，是他們「靠向民眾」的常見做法之一。但這條路有它的風險。Weißmüller、De Waele 與 van Witteloostuijn（2022）在比利時、德國和荷蘭的情境實驗中發現，公共服務動機越高的人，越可能為了利社會的理由違反規則；而讓人有好感的民眾，也比較容易得到寬鬆的對待。換句話說，出於善意的彈性，可能在不知不覺中變成對不討喜的民眾不公平。價值性倦怠因此有兩個出口：一個是往內收，變成犬儒和靜默撤退；另一個是往外衝，變成未經授權的彈性。哪一個出口比較常被使用，很大程度取決於組織有沒有提供合法的管道，讓第一線把「依法卻傷人」的個案說出來、往上送。第9章會從專業和裁量的角度，第10章會從價值和倫理的角度，再處理這個問題。</w:t>
      </w:r>
    </w:p>
    <w:p>
      <w:pPr>
        <w:pStyle w:val="Heading1"/>
        <w:spacing w:after="120" w:before="280"/>
      </w:pPr>
      <w:r>
        <w:rPr>
          <w:rFonts w:ascii="Microsoft JhengHei" w:eastAsia="Microsoft JhengHei" w:hAnsi="Microsoft JhengHei"/>
          <w:b/>
          <w:bCs/>
          <w:color w:val="1A365D"/>
          <w:sz w:val="26"/>
          <w:szCs w:val="26"/>
        </w:rPr>
        <w:t xml:space="preserve">8.5　治理化：網絡中的情緒與壓力</w:t>
      </w:r>
    </w:p>
    <w:p>
      <w:pPr>
        <w:spacing w:after="80" w:line="276"/>
        <w:ind w:firstLine="397"/>
        <w:jc w:val="both"/>
      </w:pPr>
      <w:r>
        <w:rPr>
          <w:rFonts w:ascii="Microsoft JhengHei" w:eastAsia="Microsoft JhengHei" w:hAnsi="Microsoft JhengHei"/>
          <w:b w:val="false"/>
          <w:bCs w:val="false"/>
          <w:sz w:val="21"/>
          <w:szCs w:val="21"/>
        </w:rPr>
        <w:t xml:space="preserve">當公共服務由好幾個機關、民間團體和廠商一起提供，情緒勞動的對象和範圍都跟著擴大。第5章提過，在不同組織之間牽線的邊界跨越者，要會建立關係、處理錯綜複雜的相互依賴，也要管理各方的角色、責任和動機（Williams, 2002）。這些工作有很大一部分是情緒工作：在科層機關面前要講程序，在民間團體面前要講彈性，在廠商面前要講契約，在民眾面前要講同理。同一個人一天之內換好幾種情緒規則，代價不會比面對一位難纏的民眾小。</w:t>
      </w:r>
    </w:p>
    <w:p>
      <w:pPr>
        <w:spacing w:after="80" w:line="276"/>
        <w:ind w:firstLine="397"/>
        <w:jc w:val="both"/>
      </w:pPr>
      <w:r>
        <w:rPr>
          <w:rFonts w:ascii="Microsoft JhengHei" w:eastAsia="Microsoft JhengHei" w:hAnsi="Microsoft JhengHei"/>
          <w:b w:val="false"/>
          <w:bCs w:val="false"/>
          <w:sz w:val="21"/>
          <w:szCs w:val="21"/>
        </w:rPr>
        <w:t xml:space="preserve">治理網絡也帶來新的壓力來源。第一是責任模糊。第5章說明，責任在跨機關合作中會從清楚變成分散，又從分散變成失衡，並且傾向落在離事件最近、卻最沒有控制權的人身上，也就是 Elish（2019）說的「道德緩衝區」。站在這個位置上的人，承受的不只是工作量，還有「出事一定是我」的持續焦慮。第二是要交代的對象太多。Koppell（2005）指出，同時被要求透明、負責、受控制、對成果負責、回應各方，會讓組織陷入「要交代的對象太多」的困境；落到個人身上，就是不知道該先滿足誰的期待。第三是協作本身的不穩定：合作夥伴換人、計畫中止、資源說好了又沒到位。</w:t>
      </w:r>
    </w:p>
    <w:p>
      <w:pPr>
        <w:spacing w:after="80" w:line="276"/>
        <w:ind w:firstLine="397"/>
        <w:jc w:val="both"/>
      </w:pPr>
      <w:r>
        <w:rPr>
          <w:rFonts w:ascii="Microsoft JhengHei" w:eastAsia="Microsoft JhengHei" w:hAnsi="Microsoft JhengHei"/>
          <w:b w:val="false"/>
          <w:bCs w:val="false"/>
          <w:sz w:val="21"/>
          <w:szCs w:val="21"/>
        </w:rPr>
        <w:t xml:space="preserve">這些壓力如果長期累積，可能形成一種本書稱為「網絡性倦怠」的狀態：反覆經歷協作失敗之後，人開始對跨機關合作本身失去信心，只做自己機關範圍內的事，不再主動聯繫、不再多走一步。這和第7章說的靜默撤退是同一種機制，只是發生在網絡的層次。它的代價也不只落在個人身上：當網絡裡最願意牽線的人都退回自己的機關，整個治理網絡就會失去讓它運作的那層關係。第15章會從跨機關網絡的角度再談。</w:t>
      </w:r>
    </w:p>
    <w:p>
      <w:pPr>
        <w:pStyle w:val="Heading1"/>
        <w:spacing w:after="120" w:before="280"/>
      </w:pPr>
      <w:r>
        <w:rPr>
          <w:rFonts w:ascii="Microsoft JhengHei" w:eastAsia="Microsoft JhengHei" w:hAnsi="Microsoft JhengHei"/>
          <w:b/>
          <w:bCs/>
          <w:color w:val="1A365D"/>
          <w:sz w:val="26"/>
          <w:szCs w:val="26"/>
        </w:rPr>
        <w:t xml:space="preserve">8.6　AI 化：被轉移的情緒勞動與新的壓力</w:t>
      </w:r>
    </w:p>
    <w:p>
      <w:pPr>
        <w:spacing w:after="80" w:line="276"/>
        <w:ind w:firstLine="397"/>
        <w:jc w:val="both"/>
      </w:pPr>
      <w:r>
        <w:rPr>
          <w:rFonts w:ascii="Microsoft JhengHei" w:eastAsia="Microsoft JhengHei" w:hAnsi="Microsoft JhengHei"/>
          <w:b w:val="false"/>
          <w:bCs w:val="false"/>
          <w:sz w:val="21"/>
          <w:szCs w:val="21"/>
        </w:rPr>
        <w:t xml:space="preserve">AI 進入公共服務以後，情緒勞動不會消失，而是換了位置。最直接的變化，是常規的詢問交給聊天機器人和自動回覆處理。這確實能減少一部分重複的應對，降低第一線表層扮演的次數。但轉到真人手上的，往往是機器處理不了的個案：問題比較複雜的、情緒已經很激動的，以及對機器本身不滿的。本書的推論是，第一線的情緒勞動會從「直接面對民眾的需求」轉成「間接收拾系統留下的情緒」：民眾在系統裡繞了一圈沒有得到答案，終於接通真人時，帶著的是加倍的挫折，而接電話的人要先替系統道歉，才能開始處理問題。</w:t>
      </w:r>
    </w:p>
    <w:p>
      <w:pPr>
        <w:spacing w:after="80" w:line="276"/>
        <w:ind w:firstLine="397"/>
        <w:jc w:val="both"/>
      </w:pPr>
      <w:r>
        <w:rPr>
          <w:rFonts w:ascii="Microsoft JhengHei" w:eastAsia="Microsoft JhengHei" w:hAnsi="Microsoft JhengHei"/>
          <w:b w:val="false"/>
          <w:bCs w:val="false"/>
          <w:sz w:val="21"/>
          <w:szCs w:val="21"/>
        </w:rPr>
        <w:t xml:space="preserve">AI 也帶來新的壓力來源。資訊管理研究早就指出，科技本身會造成壓力：Tarafdar 等人（2007）把它稱為「科技壓力」，包括資訊和工作量的超載、工作侵入下班時間、系統太複雜、擔心被取代，以及科技不斷變動帶來的不確定。AI 讓這些壓力更具體：要學新系統，要判斷系統建議對不對，要在系統出錯時向民眾解釋一個自己也看不透的決定。第7章提過，第一線人員感覺裁量空間縮小時，勝任感和自主感都會受影響；從工作要求—資源模型來看，這等於資源減少、要求增加。</w:t>
      </w:r>
    </w:p>
    <w:p>
      <w:pPr>
        <w:spacing w:after="80" w:line="276"/>
        <w:ind w:firstLine="397"/>
        <w:jc w:val="both"/>
      </w:pPr>
      <w:r>
        <w:rPr>
          <w:rFonts w:ascii="Microsoft JhengHei" w:eastAsia="Microsoft JhengHei" w:hAnsi="Microsoft JhengHei"/>
          <w:b w:val="false"/>
          <w:bCs w:val="false"/>
          <w:sz w:val="21"/>
          <w:szCs w:val="21"/>
        </w:rPr>
        <w:t xml:space="preserve">生成式 AI 還會帶來一種比較少被討論的負擔。本書的推論是，它不一定減輕第一線的工作，而可能把「理解政策、判斷個案」的負擔，轉成「判斷 AI 的產出是否可信、合法、公平、適用」的負擔。我們可以把它稱為詮釋的成本：一份由系統草擬的回覆看起來很通順，但它引的規定對不對、有沒有漏掉這位民眾的特殊情況、語氣會不會讓人覺得被敷衍，都要由簽名的人自己判斷。這種判斷很耗神，而且出了錯，責任仍然在人身上。</w:t>
      </w:r>
    </w:p>
    <w:p>
      <w:pPr>
        <w:spacing w:after="80" w:line="276"/>
        <w:ind w:firstLine="397"/>
        <w:jc w:val="both"/>
      </w:pPr>
      <w:r>
        <w:rPr>
          <w:rFonts w:ascii="Microsoft JhengHei" w:eastAsia="Microsoft JhengHei" w:hAnsi="Microsoft JhengHei"/>
          <w:b w:val="false"/>
          <w:bCs w:val="false"/>
          <w:sz w:val="21"/>
          <w:szCs w:val="21"/>
        </w:rPr>
        <w:t xml:space="preserve">這也讓「人類在迴路中」的設計可能流於形式。理論上，有人覆核 AI 的建議，就能擋住錯誤；實際上，如果覆核的人沒有時間、看不到足夠的資訊、沒有權限推翻系統，又要為結果負全責，覆核就會變成蓋章。Agudo 等人（2024）在模擬司法判斷的實驗中發現，先自己做判斷、再看 AI 建議的人，在 AI 出錯的案例上判斷得比較準；先看到 AI 建議的人，則比較容易被帶著走。他們因此建議讓人先判斷，把 AI 當成第二意見。把這些研究和前面的討論放在一起，本書整理出人類監督要真正有效的四個條件：有時間、有資訊、有權限，以及責任和控制相稱。少了任何一個，人類監督都可能只是讓責任有地方落下的形式。</w:t>
      </w:r>
    </w:p>
    <w:p>
      <w:pPr>
        <w:spacing w:after="80" w:line="276"/>
        <w:ind w:firstLine="397"/>
        <w:jc w:val="both"/>
      </w:pPr>
      <w:r>
        <w:rPr>
          <w:rFonts w:ascii="Microsoft JhengHei" w:eastAsia="Microsoft JhengHei" w:hAnsi="Microsoft JhengHei"/>
          <w:b w:val="false"/>
          <w:bCs w:val="false"/>
          <w:sz w:val="21"/>
          <w:szCs w:val="21"/>
        </w:rPr>
        <w:t xml:space="preserve">所以，AI 在這張圖裡同時站在兩邊。作為資源，它可以分擔例行工作，提供資訊，讓人有更多時間處理真正需要判斷的個案；作為要求，它帶來新的學習負擔、新的監看，以及替系統錯誤承擔後果的壓力。哪一邊比較重，取決於導入的方式。而第7章說的決定和承擔的落差，在這裡又出現一次：決定導入系統的人不必接電話，接電話的人沒有參與決定。</w:t>
      </w:r>
    </w:p>
    <w:p>
      <w:pPr>
        <w:spacing w:after="80" w:line="276"/>
        <w:ind w:firstLine="397"/>
        <w:jc w:val="both"/>
      </w:pPr>
      <w:r>
        <w:rPr>
          <w:rFonts w:ascii="Microsoft JhengHei" w:eastAsia="Microsoft JhengHei" w:hAnsi="Microsoft JhengHei"/>
          <w:b w:val="false"/>
          <w:bCs w:val="false"/>
          <w:sz w:val="21"/>
          <w:szCs w:val="21"/>
        </w:rPr>
        <w:t xml:space="preserve">還有一個問題，和第6、7章同一個方向。當公務人員的壓力和倦怠有一部分來自和演算法的互動與協作時，這樣的倦怠還只是「個人」的心理耗竭嗎？還是它已經是個人和系統共同作用的結果？如果答案是後者，那麼處理倦怠的對象，也就不能只是個人。本書會在第22章和第24章再回到這個問題。</w:t>
      </w:r>
    </w:p>
    <w:p>
      <w:pPr>
        <w:pStyle w:val="Heading1"/>
        <w:spacing w:after="120" w:before="280"/>
      </w:pPr>
      <w:r>
        <w:rPr>
          <w:rFonts w:ascii="Microsoft JhengHei" w:eastAsia="Microsoft JhengHei" w:hAnsi="Microsoft JhengHei"/>
          <w:b/>
          <w:bCs/>
          <w:color w:val="1A365D"/>
          <w:sz w:val="26"/>
          <w:szCs w:val="26"/>
        </w:rPr>
        <w:t xml:space="preserve">8.7　理論處理與研究命題</w:t>
      </w:r>
    </w:p>
    <w:p>
      <w:pPr>
        <w:spacing w:after="80" w:line="276"/>
        <w:ind w:firstLine="397"/>
        <w:jc w:val="both"/>
      </w:pPr>
      <w:r>
        <w:rPr>
          <w:rFonts w:ascii="Microsoft JhengHei" w:eastAsia="Microsoft JhengHei" w:hAnsi="Microsoft JhengHei"/>
          <w:b w:val="false"/>
          <w:bCs w:val="false"/>
          <w:sz w:val="21"/>
          <w:szCs w:val="21"/>
        </w:rPr>
        <w:t xml:space="preserve">把前面的討論收在一起，可以畫成圖8-1。這張圖以工作要求—資源模型為骨架，把情緒勞動放在中間，把 Maslach 的倦怠三向度和工作投入放在結果的位置。紅色是健康損耗的路徑：工作要求提高表層扮演的需要，表層扮演和要求本身都會走向情緒耗竭，再往犬儒和效能降低發展。藍色是動機的路徑：工作資源讓人比較能用深層扮演或自然表達面對工作，走向投入。虛線是調節的作用：工作資源能緩衝要求帶來的傷害；公共服務動機則是雙面的調節，可能緩衝，也可能加劇。最上面的情境脈絡，提醒這些要求和資源都不是憑空出現的，而是被公部門的政治和法律環境、治理網絡和 AI 系統塑造出來的。標上「◆」的項目，則是 AI 同時扮演要求和資源的地方。</w:t>
      </w:r>
    </w:p>
    <w:p>
      <w:pPr>
        <w:keepNext/>
        <w:spacing w:after="20" w:before="120"/>
        <w:jc w:val="center"/>
      </w:pPr>
      <w:r>
        <w:drawing>
          <wp:inline distT="0" distB="0" distL="0" distR="0">
            <wp:extent cx="5486400" cy="3467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467100"/>
                    </a:xfrm>
                    <a:prstGeom prst="rect">
                      <a:avLst/>
                    </a:prstGeom>
                  </pic:spPr>
                </pic:pic>
              </a:graphicData>
            </a:graphic>
          </wp:inline>
        </w:drawing>
      </w:r>
    </w:p>
    <w:p>
      <w:pPr>
        <w:spacing w:after="160" w:before="20"/>
        <w:jc w:val="center"/>
      </w:pPr>
      <w:r>
        <w:rPr>
          <w:rFonts w:ascii="Microsoft JhengHei" w:eastAsia="Microsoft JhengHei" w:hAnsi="Microsoft JhengHei"/>
          <w:b/>
          <w:bCs/>
          <w:color w:val="4A5568"/>
          <w:sz w:val="16"/>
          <w:szCs w:val="16"/>
        </w:rPr>
        <w:t xml:space="preserve">圖8-1　情緒勞動、工作要求—資源與倦怠的整合框架（公部門版）</w:t>
      </w:r>
    </w:p>
    <w:p>
      <w:pPr>
        <w:spacing w:after="80" w:line="276"/>
        <w:ind w:firstLine="397"/>
        <w:jc w:val="both"/>
      </w:pPr>
      <w:r>
        <w:rPr>
          <w:rFonts w:ascii="Microsoft JhengHei" w:eastAsia="Microsoft JhengHei" w:hAnsi="Microsoft JhengHei"/>
          <w:b w:val="false"/>
          <w:bCs w:val="false"/>
          <w:sz w:val="21"/>
          <w:szCs w:val="21"/>
        </w:rPr>
        <w:t xml:space="preserve">本章對這三套理論的處理，可以歸結為四點。第一，情緒勞動理論在公部門仍然適用，但要把情緒規則的內容從「親切」擴大到「堅定和中立」，並把服務對象從單一顧客擴大到民眾、民意代表、媒體和合作機關。第二，工作壓力理論要把公部門特有的壓力源納入，特別是政治、監督、法律和價值衝突這些個人無法控制的要求。第三，倦怠要區分來自工作量的倦怠和來自公共價值無法實現的價值性倦怠，並把公共服務動機當成雙面的調節因素。第四，也是最重要的一點，情緒和壓力不能只被當成個人調適的問題，而要被當成工作條件的一部分：情緒規則由誰訂、資源由誰給、惡意對待時誰出面，這些都是組織的責任。</w:t>
      </w:r>
    </w:p>
    <w:p>
      <w:pPr>
        <w:spacing w:after="80" w:line="276"/>
        <w:ind w:firstLine="397"/>
        <w:jc w:val="both"/>
      </w:pPr>
      <w:r>
        <w:rPr>
          <w:rFonts w:ascii="Microsoft JhengHei" w:eastAsia="Microsoft JhengHei" w:hAnsi="Microsoft JhengHei"/>
          <w:b w:val="false"/>
          <w:bCs w:val="false"/>
          <w:sz w:val="21"/>
          <w:szCs w:val="21"/>
        </w:rPr>
        <w:t xml:space="preserve">根據這四點，本章提出八個可以檢驗的研究命題。命題是待檢驗的方向，不是已經確立的結論；表8-2列出每個命題可以從哪些指標和研究設計著手。</w:t>
      </w:r>
    </w:p>
    <w:p>
      <w:pPr>
        <w:spacing w:after="80" w:line="276"/>
        <w:ind w:left="397"/>
        <w:jc w:val="both"/>
      </w:pPr>
      <w:r>
        <w:rPr>
          <w:rFonts w:ascii="Microsoft JhengHei" w:eastAsia="Microsoft JhengHei" w:hAnsi="Microsoft JhengHei"/>
          <w:b w:val="false"/>
          <w:bCs w:val="false"/>
          <w:sz w:val="21"/>
          <w:szCs w:val="21"/>
        </w:rPr>
        <w:t xml:space="preserve">命題8-1：在公部門中，要求壓抑負面情緒的情緒規則，比要求表現正面情緒的規則，和情緒耗竭的關聯更強。</w:t>
      </w:r>
    </w:p>
    <w:p>
      <w:pPr>
        <w:spacing w:after="80" w:line="276"/>
        <w:ind w:left="397"/>
        <w:jc w:val="both"/>
      </w:pPr>
      <w:r>
        <w:rPr>
          <w:rFonts w:ascii="Microsoft JhengHei" w:eastAsia="Microsoft JhengHei" w:hAnsi="Microsoft JhengHei"/>
          <w:b w:val="false"/>
          <w:bCs w:val="false"/>
          <w:sz w:val="21"/>
          <w:szCs w:val="21"/>
        </w:rPr>
        <w:t xml:space="preserve">命題8-2：面對的對象越多元（民眾、民意代表、媒體、合作機關）、彼此期待越衝突，表層扮演越多，情緒耗竭越高。</w:t>
      </w:r>
    </w:p>
    <w:p>
      <w:pPr>
        <w:spacing w:after="80" w:line="276"/>
        <w:ind w:left="397"/>
        <w:jc w:val="both"/>
      </w:pPr>
      <w:r>
        <w:rPr>
          <w:rFonts w:ascii="Microsoft JhengHei" w:eastAsia="Microsoft JhengHei" w:hAnsi="Microsoft JhengHei"/>
          <w:b w:val="false"/>
          <w:bCs w:val="false"/>
          <w:sz w:val="21"/>
          <w:szCs w:val="21"/>
        </w:rPr>
        <w:t xml:space="preserve">命題8-3：在工作資源不足的情境中，公共服務動機和倦怠呈正相關；在資源充足的情境中，兩者的關聯減弱或轉為負相關。</w:t>
      </w:r>
    </w:p>
    <w:p>
      <w:pPr>
        <w:spacing w:after="80" w:line="276"/>
        <w:ind w:left="397"/>
        <w:jc w:val="both"/>
      </w:pPr>
      <w:r>
        <w:rPr>
          <w:rFonts w:ascii="Microsoft JhengHei" w:eastAsia="Microsoft JhengHei" w:hAnsi="Microsoft JhengHei"/>
          <w:b w:val="false"/>
          <w:bCs w:val="false"/>
          <w:sz w:val="21"/>
          <w:szCs w:val="21"/>
        </w:rPr>
        <w:t xml:space="preserve">命題8-4：公共價值無法實現的經驗越多，倦怠中的犬儒向度越高，而且這個關係在高公共服務動機者身上更強。</w:t>
      </w:r>
    </w:p>
    <w:p>
      <w:pPr>
        <w:spacing w:after="80" w:line="276"/>
        <w:ind w:left="397"/>
        <w:jc w:val="both"/>
      </w:pPr>
      <w:r>
        <w:rPr>
          <w:rFonts w:ascii="Microsoft JhengHei" w:eastAsia="Microsoft JhengHei" w:hAnsi="Microsoft JhengHei"/>
          <w:b w:val="false"/>
          <w:bCs w:val="false"/>
          <w:sz w:val="21"/>
          <w:szCs w:val="21"/>
        </w:rPr>
        <w:t xml:space="preserve">命題8-5：導入聊天機器人等自動化服務之後，轉到真人處理的個案中，民眾的負面情緒強度提高，第一線的表層扮演隨之增加。</w:t>
      </w:r>
    </w:p>
    <w:p>
      <w:pPr>
        <w:spacing w:after="80" w:line="276"/>
        <w:ind w:left="397"/>
        <w:jc w:val="both"/>
      </w:pPr>
      <w:r>
        <w:rPr>
          <w:rFonts w:ascii="Microsoft JhengHei" w:eastAsia="Microsoft JhengHei" w:hAnsi="Microsoft JhengHei"/>
          <w:b w:val="false"/>
          <w:bCs w:val="false"/>
          <w:sz w:val="21"/>
          <w:szCs w:val="21"/>
        </w:rPr>
        <w:t xml:space="preserve">命題8-6：機關對惡意對待有明確的處理程序（例如可以停止服務、由主管接手、提供事後支持）時，第一線人員的情緒耗竭較低。</w:t>
      </w:r>
    </w:p>
    <w:p>
      <w:pPr>
        <w:spacing w:after="80" w:line="276"/>
        <w:ind w:left="397"/>
        <w:jc w:val="both"/>
      </w:pPr>
      <w:r>
        <w:rPr>
          <w:rFonts w:ascii="Microsoft JhengHei" w:eastAsia="Microsoft JhengHei" w:hAnsi="Microsoft JhengHei"/>
          <w:b w:val="false"/>
          <w:bCs w:val="false"/>
          <w:sz w:val="21"/>
          <w:szCs w:val="21"/>
        </w:rPr>
        <w:t xml:space="preserve">命題8-7：道德困擾越高，犬儒和利社會性違規都越多；當機關有合法的個案上報管道時，道德困擾和利社會性違規的關聯減弱。</w:t>
      </w:r>
    </w:p>
    <w:p>
      <w:pPr>
        <w:spacing w:after="80" w:line="276"/>
        <w:ind w:left="397"/>
        <w:jc w:val="both"/>
      </w:pPr>
      <w:r>
        <w:rPr>
          <w:rFonts w:ascii="Microsoft JhengHei" w:eastAsia="Microsoft JhengHei" w:hAnsi="Microsoft JhengHei"/>
          <w:b w:val="false"/>
          <w:bCs w:val="false"/>
          <w:sz w:val="21"/>
          <w:szCs w:val="21"/>
        </w:rPr>
        <w:t xml:space="preserve">命題8-8：使用 AI 輔助判斷時，先形成自己的判斷再看 AI 建議的第一線人員，對 AI 錯誤的察覺較高，責任焦慮較低。</w:t>
      </w:r>
    </w:p>
    <w:p>
      <w:pPr>
        <w:keepNext/>
        <w:spacing w:after="60" w:before="160"/>
        <w:jc w:val="center"/>
      </w:pPr>
      <w:r>
        <w:rPr>
          <w:rFonts w:ascii="Microsoft JhengHei" w:eastAsia="Microsoft JhengHei" w:hAnsi="Microsoft JhengHei"/>
          <w:b/>
          <w:bCs/>
          <w:color w:val="1A365D"/>
          <w:sz w:val="19"/>
          <w:szCs w:val="19"/>
        </w:rPr>
        <w:t xml:space="preserve">表8-2　研究命題、可以觀察的指標與研究設計</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600"/>
        <w:gridCol w:w="2800"/>
        <w:gridCol w:w="2800"/>
        <w:gridCol w:w="2440"/>
      </w:tblGrid>
      <w:tr>
        <w:trPr>
          <w:cantSplit/>
          <w:tblHeader/>
        </w:trPr>
        <w:tc>
          <w:tcPr>
            <w:tcW w:type="dxa" w:w="6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命題</w:t>
            </w:r>
          </w:p>
        </w:tc>
        <w:tc>
          <w:tcPr>
            <w:tcW w:type="dxa" w:w="28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核心關係</w:t>
            </w:r>
          </w:p>
        </w:tc>
        <w:tc>
          <w:tcPr>
            <w:tcW w:type="dxa" w:w="28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可以觀察的指標</w:t>
            </w:r>
          </w:p>
        </w:tc>
        <w:tc>
          <w:tcPr>
            <w:tcW w:type="dxa" w:w="24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可能的研究設計</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8-1</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壓抑型的情緒規則比正面型更耗人</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情緒規則的類型、情緒耗竭</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問卷；比較不同業務的第一線人員</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8-2</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多重對象和期待衝突增加表層扮演</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對象的數量和衝突程度、表層扮演、耗竭</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跨機關比較；工作日誌研究</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8-3</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資源不足時，公共服務動機和倦怠正相關</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公共服務動機、工作資源、倦怠三向度</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多群組或調節效果分析</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8-4</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公共價值無法實現，提高犬儒</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價值衝突經驗、犬儒、公共服務動機</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問卷搭配深度訪談</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8-5</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自動化之後，轉真人的個案情緒更強</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轉接個案的情緒強度、表層扮演</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導入前後的追蹤；通話紀錄分析</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8-6</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明確的惡意對待處理程序降低耗竭</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處理程序的完備程度、情緒耗竭</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多機關比較；制度實施前後的準實驗</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8-7</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道德困擾導向犬儒或利社會性違規，合法管道可以減弱</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道德困擾、犬儒、利社會性違規、上報管道</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情境實驗；問卷搭配個案訪談</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8-8</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先判斷再看 AI，提高錯誤察覺、降低責任焦慮</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判斷順序、錯誤察覺率、責任焦慮</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實驗室或模擬實驗；試辦單位比較</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這些命題和第7章一樣，刻意把負面的路徑放進來。理由也一樣：如果只研究怎樣讓人更投入，我們就看不到那些在櫃檯後面慢慢被掏空的人。</w:t>
      </w:r>
    </w:p>
    <w:p>
      <w:pPr>
        <w:pStyle w:val="Heading1"/>
        <w:spacing w:after="120" w:before="280"/>
      </w:pPr>
      <w:r>
        <w:rPr>
          <w:rFonts w:ascii="Microsoft JhengHei" w:eastAsia="Microsoft JhengHei" w:hAnsi="Microsoft JhengHei"/>
          <w:b/>
          <w:bCs/>
          <w:color w:val="1A365D"/>
          <w:sz w:val="26"/>
          <w:szCs w:val="26"/>
        </w:rPr>
        <w:t xml:space="preserve">8.8　處理：用四個檢查詞分擔情緒與壓力</w:t>
      </w:r>
    </w:p>
    <w:p>
      <w:pPr>
        <w:spacing w:after="80" w:line="276"/>
        <w:ind w:firstLine="397"/>
        <w:jc w:val="both"/>
      </w:pPr>
      <w:r>
        <w:rPr>
          <w:rFonts w:ascii="Microsoft JhengHei" w:eastAsia="Microsoft JhengHei" w:hAnsi="Microsoft JhengHei"/>
          <w:b w:val="false"/>
          <w:bCs w:val="false"/>
          <w:sz w:val="21"/>
          <w:szCs w:val="21"/>
        </w:rPr>
        <w:t xml:space="preserve">第5章的四個檢查詞，也可以用來檢查一個機關怎樣分擔同仁的情緒和壓力。</w:t>
      </w:r>
    </w:p>
    <w:p>
      <w:pPr>
        <w:spacing w:after="80" w:line="276"/>
        <w:ind w:firstLine="397"/>
        <w:jc w:val="both"/>
      </w:pPr>
      <w:r>
        <w:rPr>
          <w:rFonts w:ascii="Microsoft JhengHei" w:eastAsia="Microsoft JhengHei" w:hAnsi="Microsoft JhengHei"/>
          <w:b w:val="false"/>
          <w:bCs w:val="false"/>
          <w:sz w:val="21"/>
          <w:szCs w:val="21"/>
        </w:rPr>
        <w:t xml:space="preserve">第一是落差：交給第一線的情緒要求，有沒有超出他們被訓練、被授權處理的範圍？例如要求一般行政人員處理高衝突的陳情，卻沒有給他們相應的訓練和後援。第二是失衡：決定服務方式的人，和承接民眾情緒的人，是不是同一批人？如果決定導入新系統、新流程的人從不需要面對民眾的反應，就要讓他們定期到第一線，聽聽民眾和同仁的聲音，並在流程設計中留下第一線可以回報問題的管道。第三是失控：遇到惡意的對待時，第一線的人有沒有權利停下來？日本的新規定給了一個方向：組織要公開表明方針，設置諮詢窗口，調查事實，支援受害的人，而且不能因為員工提出申訴就給予不利的對待。在公部門，這可以具體化成「可以中止服務、由主管接手、事後有人關心」的程序。AI 導入之後，失控還有另一個面向：當同仁發現系統出錯時，敢不敢說？如果通報錯誤的人會被追究「為什麼沒有早點發現」，大家就會選擇沉默。所以機關要建立不懲罰的錯誤通報管道，讓第一線敢問、敢查、敢改、敢通報。第四是疏忽：同事的支持、喘息的時間、心理諮商的資源，有沒有在問題發生之前就準備好？Hsieh（2014）的研究提醒，同事的支持最能減輕情緒要求的傷害，所以排班和分工應該讓高衝突的業務有人可以輪替、有人可以支援。同事支持也不一定要花大錢。Linos、Ruffini 與 Wilcoxen（2022）在美國多個城市的119派遣員中做了一項實地實驗：讓派遣員在六週內，以匿名、非同步的方式，和其他城市的同行分享工作上的經驗和建議。結果參與者的倦怠下降約0.4個標準差，四個月後的離職率也減少了一半以上；作者的補充實驗顯示，效果來自感受到的社會支持和歸屬感。這提醒我們，「有人懂我在經歷什麼」本身就是一種資源。</w:t>
      </w:r>
    </w:p>
    <w:p>
      <w:pPr>
        <w:keepNext/>
        <w:spacing w:after="60" w:before="160"/>
        <w:jc w:val="center"/>
      </w:pPr>
      <w:r>
        <w:rPr>
          <w:rFonts w:ascii="Microsoft JhengHei" w:eastAsia="Microsoft JhengHei" w:hAnsi="Microsoft JhengHei"/>
          <w:b/>
          <w:bCs/>
          <w:color w:val="1A365D"/>
          <w:sz w:val="19"/>
          <w:szCs w:val="19"/>
        </w:rPr>
        <w:t xml:space="preserve">表8-3　情緒與壓力保護檢核表</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3140"/>
      </w:tblGrid>
      <w:tr>
        <w:trPr>
          <w:cantSplit/>
          <w:tblHeader/>
        </w:trPr>
        <w:tc>
          <w:tcPr>
            <w:tcW w:type="dxa" w:w="9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檢查詞</w:t>
            </w:r>
          </w:p>
        </w:tc>
        <w:tc>
          <w:tcPr>
            <w:tcW w:type="dxa" w:w="46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檢核項目</w:t>
            </w:r>
          </w:p>
        </w:tc>
        <w:tc>
          <w:tcPr>
            <w:tcW w:type="dxa" w:w="31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看什麼紀錄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落差</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第一線承接的情緒要求，是否有相應的訓練？</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訓練紀錄、職務說明</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落差</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情緒規則是否說清楚「適當的表達」，而不只是「不准發脾氣」？</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服務規範、主管說明</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失衡</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決定服務方式的人，是否定期接觸第一線的回饋？</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會議紀錄、回饋管道的使用情形</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失衡</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導入新系統時，是否有轉接真人的設計和第一線的意見？</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系統設計文件、試辦紀錄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遇到惡意對待時，第一線是否有權中止服務並請主管接手？</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處理程序、事件紀錄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提出申訴的同仁，是否受到不被不利對待的保護？</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申訴後的考績和調動紀錄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發現 AI 錯誤時，是否有不懲罰的通報管道？</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錯誤通報紀錄、後續處理</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「依法卻傷人」的個案，是否有合法的上報和討論管道？</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個案討論紀錄、法規修正建議</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高衝突業務是否有輪替和支援的人力？</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排班表、人力配置</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是否有事後的關心和諮商資源？</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員工協助方案的使用紀錄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覆核 AI 建議的人，是否有足夠的時間、資訊和推翻的權限？</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覆核流程、工作量紀錄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是否有同儕交流的機會，讓同仁知道別人也有相同的經歷？</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同儕支持活動紀錄</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用四個檢查詞回頭看導讀案例，就看得出日本和台灣的新規定在補什麼。它們補的不是個人的修養，而是組織過去沒有承擔的部分：說清楚什麼是不能接受的對待（落差），讓決定的人也看見第一線的處境（失衡），讓第一線在被惡意對待時可以停下來（失控），以及在事情發生之前就準備好支持（疏忽）。對公部門來說，還有一件特別的事要想清楚：既然公務員不能挑選服務的對象，組織就更有責任，替站在櫃檯後面的人撐住那條線。</w:t>
      </w:r>
    </w:p>
    <w:p>
      <w:pPr>
        <w:pStyle w:val="Heading1"/>
        <w:spacing w:after="120" w:before="280"/>
      </w:pPr>
      <w:r>
        <w:rPr>
          <w:rFonts w:ascii="Microsoft JhengHei" w:eastAsia="Microsoft JhengHei" w:hAnsi="Microsoft JhengHei"/>
          <w:b/>
          <w:bCs/>
          <w:color w:val="1A365D"/>
          <w:sz w:val="26"/>
          <w:szCs w:val="26"/>
        </w:rPr>
        <w:t xml:space="preserve">8.9　本章小結與過渡</w:t>
      </w:r>
    </w:p>
    <w:p>
      <w:pPr>
        <w:spacing w:after="80" w:line="276"/>
        <w:ind w:firstLine="397"/>
        <w:jc w:val="both"/>
      </w:pPr>
      <w:r>
        <w:rPr>
          <w:rFonts w:ascii="Microsoft JhengHei" w:eastAsia="Microsoft JhengHei" w:hAnsi="Microsoft JhengHei"/>
          <w:b w:val="false"/>
          <w:bCs w:val="false"/>
          <w:sz w:val="21"/>
          <w:szCs w:val="21"/>
        </w:rPr>
        <w:t xml:space="preserve">這一章從日本的顧客騷擾防止規定出發，問了一個問題：公務員面對民眾時的忍耐，是個人的修養，還是組織的責任？三套理論給了不同的工具：情緒勞動說明情緒怎樣成為工作的一部分，工作要求—資源模型說明哪些條件讓人耗損、哪些條件讓人投入，倦怠理論則告訴我們耗損到最後是什麼樣子。公共化之後，可以看到公務員不能挑選服務對象，要同時面對多重的期待，最累的往往不是要笑，而是要忍；公共服務動機則像兩面刃，資源充足時幫人撐住，資源不足時讓人更快被耗盡，甚至走向價值性倦怠。價值性倦怠和道德困擾相連，它有兩個出口，一個是犬儒和撤退，一個是未經授權的彈性，組織有沒有提供合法的上報管道，決定了人走向哪一邊。治理網絡讓情緒勞動跨出機關，責任模糊讓壓力有增無減；AI 則把一部分情緒勞動轉成「收拾系統留下的情緒」，生成式 AI 還帶來詮釋的成本，而人類監督如果少了時間、資訊、權限和相稱的責任，就會流於形式。</w:t>
      </w:r>
    </w:p>
    <w:p>
      <w:pPr>
        <w:spacing w:after="80" w:line="276"/>
        <w:ind w:firstLine="397"/>
        <w:jc w:val="both"/>
      </w:pPr>
      <w:r>
        <w:rPr>
          <w:rFonts w:ascii="Microsoft JhengHei" w:eastAsia="Microsoft JhengHei" w:hAnsi="Microsoft JhengHei"/>
          <w:b w:val="false"/>
          <w:bCs w:val="false"/>
          <w:sz w:val="21"/>
          <w:szCs w:val="21"/>
        </w:rPr>
        <w:t xml:space="preserve">這一章可以用一句話總結：情緒和壓力不只是個人的心理狀態，而是工作條件；分擔它們，是組織的責任。</w:t>
      </w:r>
    </w:p>
    <w:p>
      <w:pPr>
        <w:spacing w:after="80" w:line="276"/>
        <w:ind w:firstLine="397"/>
        <w:jc w:val="both"/>
      </w:pPr>
      <w:r>
        <w:rPr>
          <w:rFonts w:ascii="Microsoft JhengHei" w:eastAsia="Microsoft JhengHei" w:hAnsi="Microsoft JhengHei"/>
          <w:b w:val="false"/>
          <w:bCs w:val="false"/>
          <w:sz w:val="21"/>
          <w:szCs w:val="21"/>
        </w:rPr>
        <w:t xml:space="preserve">下一章（第9章）轉向專業與裁量。這一章看到，第一線人員感覺判斷空間縮小時，壓力會跟著上升；下一章就要正面處理這個問題：公務人員的專業判斷從哪裡來，在依法行政、政治要求和 AI 系統之間，還剩下多少裁量的空間。</w:t>
      </w:r>
    </w:p>
    <w:p>
      <w:pPr>
        <w:pStyle w:val="Heading1"/>
        <w:spacing w:after="120" w:before="280"/>
      </w:pPr>
      <w:r>
        <w:rPr>
          <w:rFonts w:ascii="Microsoft JhengHei" w:eastAsia="Microsoft JhengHei" w:hAnsi="Microsoft JhengHei"/>
          <w:b/>
          <w:bCs/>
          <w:color w:val="1A365D"/>
          <w:sz w:val="26"/>
          <w:szCs w:val="26"/>
        </w:rPr>
        <w:t xml:space="preserve">探討問題</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導讀案例中日本和台灣的新規定，改變了對「服務業就要忍」的哪一種想法？這種改變用在公部門，會遇到什麼特別的困難？</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公務員「不能挑選服務的對象」，對情緒勞動有什麼影響？請舉一個你知道的例子。</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為什麼要求「壓抑負面情緒」比要求「表現正面情緒」更耗人？你的機關或學校比較常要求哪一種？</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公共服務動機為什麼可能同時減輕和加重倦怠？什麼條件決定它往哪一邊走？</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一位承辦人為了幫一位真的有困難的民眾，彈性解釋了規定。這是專業判斷、利社會性違規，還是不公平？你會怎樣判斷？</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如果你的機關準備導入聊天機器人回答民眾問題，你會怎樣設計轉接真人的流程，讓第一線不必替系統收拾情緒？</w:t>
      </w:r>
    </w:p>
    <w:p>
      <w:pPr>
        <w:pStyle w:val="Heading1"/>
        <w:spacing w:after="120" w:before="280"/>
      </w:pPr>
      <w:r>
        <w:rPr>
          <w:rFonts w:ascii="Microsoft JhengHei" w:eastAsia="Microsoft JhengHei" w:hAnsi="Microsoft JhengHei"/>
          <w:b/>
          <w:bCs/>
          <w:color w:val="1A365D"/>
          <w:sz w:val="26"/>
          <w:szCs w:val="26"/>
        </w:rPr>
        <w:t xml:space="preserve">教案設計（白話）</w:t>
      </w:r>
    </w:p>
    <w:p>
      <w:pPr>
        <w:spacing w:after="60" w:before="120" w:line="276"/>
      </w:pPr>
      <w:r>
        <w:rPr>
          <w:rFonts w:ascii="Microsoft JhengHei" w:eastAsia="Microsoft JhengHei" w:hAnsi="Microsoft JhengHei"/>
          <w:b/>
          <w:bCs/>
          <w:sz w:val="21"/>
          <w:szCs w:val="21"/>
        </w:rPr>
        <w:t xml:space="preserve">教案一：笑和忍，哪一個比較累？（約40分鐘）</w:t>
      </w:r>
    </w:p>
    <w:p>
      <w:pPr>
        <w:spacing w:after="80" w:line="276"/>
        <w:ind w:firstLine="397"/>
        <w:jc w:val="both"/>
      </w:pPr>
      <w:r>
        <w:rPr>
          <w:rFonts w:ascii="Microsoft JhengHei" w:eastAsia="Microsoft JhengHei" w:hAnsi="Microsoft JhengHei"/>
          <w:b w:val="false"/>
          <w:bCs w:val="false"/>
          <w:sz w:val="21"/>
          <w:szCs w:val="21"/>
        </w:rPr>
        <w:t xml:space="preserve">目標：理解不同情緒規則的代價。請學生回想一次打工或服務的經驗，分別寫下「被要求要笑」和「被要求要忍」的情境，再用表層扮演、深層扮演和自然表達三種方式分類。最後討論：哪一種最累？如果你是主管，你會怎樣說清楚「適當的情緒表達」？</w:t>
      </w:r>
    </w:p>
    <w:p>
      <w:pPr>
        <w:spacing w:after="60" w:before="120" w:line="276"/>
      </w:pPr>
      <w:r>
        <w:rPr>
          <w:rFonts w:ascii="Microsoft JhengHei" w:eastAsia="Microsoft JhengHei" w:hAnsi="Microsoft JhengHei"/>
          <w:b/>
          <w:bCs/>
          <w:sz w:val="21"/>
          <w:szCs w:val="21"/>
        </w:rPr>
        <w:t xml:space="preserve">教案二：畫出你的要求和資源（約45分鐘）</w:t>
      </w:r>
    </w:p>
    <w:p>
      <w:pPr>
        <w:spacing w:after="80" w:line="276"/>
        <w:ind w:firstLine="397"/>
        <w:jc w:val="both"/>
      </w:pPr>
      <w:r>
        <w:rPr>
          <w:rFonts w:ascii="Microsoft JhengHei" w:eastAsia="Microsoft JhengHei" w:hAnsi="Microsoft JhengHei"/>
          <w:b w:val="false"/>
          <w:bCs w:val="false"/>
          <w:sz w:val="21"/>
          <w:szCs w:val="21"/>
        </w:rPr>
        <w:t xml:space="preserve">目標：練習用圖8-1分析一個真實的工作。每組選一個公部門的第一線職位（例如戶政櫃檯、社工、1999話務員、衛生所護理師），列出它的工作要求和工作資源，標出哪些是 AI 可能增加或減少的，再推測它最可能走向健康損耗的路徑，還是動機的路徑。</w:t>
      </w:r>
    </w:p>
    <w:p>
      <w:pPr>
        <w:spacing w:after="60" w:before="120" w:line="276"/>
      </w:pPr>
      <w:r>
        <w:rPr>
          <w:rFonts w:ascii="Microsoft JhengHei" w:eastAsia="Microsoft JhengHei" w:hAnsi="Microsoft JhengHei"/>
          <w:b/>
          <w:bCs/>
          <w:sz w:val="21"/>
          <w:szCs w:val="21"/>
        </w:rPr>
        <w:t xml:space="preserve">教案三：替櫃檯寫一份處理程序（約30分鐘）</w:t>
      </w:r>
    </w:p>
    <w:p>
      <w:pPr>
        <w:spacing w:after="80" w:line="276"/>
        <w:ind w:firstLine="397"/>
        <w:jc w:val="both"/>
      </w:pPr>
      <w:r>
        <w:rPr>
          <w:rFonts w:ascii="Microsoft JhengHei" w:eastAsia="Microsoft JhengHei" w:hAnsi="Microsoft JhengHei"/>
          <w:b w:val="false"/>
          <w:bCs w:val="false"/>
          <w:sz w:val="21"/>
          <w:szCs w:val="21"/>
        </w:rPr>
        <w:t xml:space="preserve">目標：把組織的責任寫成具體的做法。參考日本的顧客騷擾防治指針，請各組替一個區公所的服務櫃檯，寫一份遇到惡意對待時的處理程序，至少包括：什麼情況可以中止服務、誰來接手、事後怎樣關心當事人，以及怎樣避免申訴的人被不利對待。最後比較各組的版本，討論在公部門「不能拒絕民眾」的前提下，界線該畫在哪裡。</w:t>
      </w:r>
    </w:p>
    <w:p>
      <w:pPr>
        <w:pStyle w:val="Heading1"/>
        <w:spacing w:after="120" w:before="280"/>
      </w:pPr>
      <w:r>
        <w:rPr>
          <w:rFonts w:ascii="Microsoft JhengHei" w:eastAsia="Microsoft JhengHei" w:hAnsi="Microsoft JhengHei"/>
          <w:b/>
          <w:bCs/>
          <w:color w:val="1A365D"/>
          <w:sz w:val="26"/>
          <w:szCs w:val="26"/>
        </w:rPr>
        <w:t xml:space="preserve">關鍵詞</w:t>
      </w:r>
    </w:p>
    <w:p>
      <w:pPr>
        <w:spacing w:after="80" w:line="276"/>
        <w:ind w:firstLine="397"/>
        <w:jc w:val="both"/>
      </w:pPr>
      <w:r>
        <w:rPr>
          <w:rFonts w:ascii="Microsoft JhengHei" w:eastAsia="Microsoft JhengHei" w:hAnsi="Microsoft JhengHei"/>
          <w:b w:val="false"/>
          <w:bCs w:val="false"/>
          <w:sz w:val="21"/>
          <w:szCs w:val="21"/>
        </w:rPr>
        <w:t xml:space="preserve">情緒勞動 Emotional labor／表層扮演 Surface acting／深層扮演 Deep acting／情緒規則 Display rules／工作要求—資源模型 Job demands–resources model／倦怠 Burnout／工作投入 Work engagement／價值性倦怠 Value-based burnout／道德困擾 Moral distress／道德受傷 Moral injury／利社會性違規 Prosocial rule breaking／網絡性倦怠 Network burnout／科技壓力 Technostress／顧客騷擾 Customer harassment</w:t>
      </w:r>
    </w:p>
    <w:p>
      <w:pPr>
        <w:pStyle w:val="Heading1"/>
        <w:spacing w:after="120" w:before="280"/>
      </w:pPr>
      <w:r>
        <w:rPr>
          <w:rFonts w:ascii="Microsoft JhengHei" w:eastAsia="Microsoft JhengHei" w:hAnsi="Microsoft JhengHei"/>
          <w:b/>
          <w:bCs/>
          <w:color w:val="1A365D"/>
          <w:sz w:val="26"/>
          <w:szCs w:val="26"/>
        </w:rPr>
        <w:t xml:space="preserve">參考書目（APA 7th）</w:t>
      </w:r>
    </w:p>
    <w:p>
      <w:pPr>
        <w:spacing w:after="60" w:line="264"/>
        <w:ind w:left="480" w:hanging="480"/>
      </w:pPr>
      <w:r>
        <w:rPr>
          <w:rFonts w:ascii="Microsoft JhengHei" w:eastAsia="Microsoft JhengHei" w:hAnsi="Microsoft JhengHei"/>
          <w:b w:val="false"/>
          <w:bCs w:val="false"/>
          <w:sz w:val="19"/>
          <w:szCs w:val="19"/>
        </w:rPr>
        <w:t xml:space="preserve">Agudo, U., Liberal, K. G., Arrese, M., &amp; Matute, H. (2024). The impact of AI errors in a human-in-the-loop process. Cognitive Research: Principles and Implications, 9, 1.</w:t>
      </w:r>
    </w:p>
    <w:p>
      <w:pPr>
        <w:spacing w:after="60" w:line="264"/>
        <w:ind w:left="480" w:hanging="480"/>
      </w:pPr>
      <w:r>
        <w:rPr>
          <w:rFonts w:ascii="Microsoft JhengHei" w:eastAsia="Microsoft JhengHei" w:hAnsi="Microsoft JhengHei"/>
          <w:b w:val="false"/>
          <w:bCs w:val="false"/>
          <w:sz w:val="19"/>
          <w:szCs w:val="19"/>
        </w:rPr>
        <w:t xml:space="preserve">Bakker, A. B. (2015). A job demands–resources approach to public service motivation. Public Administration Review, 75(5), 723–732.</w:t>
      </w:r>
    </w:p>
    <w:p>
      <w:pPr>
        <w:spacing w:after="60" w:line="264"/>
        <w:ind w:left="480" w:hanging="480"/>
      </w:pPr>
      <w:r>
        <w:rPr>
          <w:rFonts w:ascii="Microsoft JhengHei" w:eastAsia="Microsoft JhengHei" w:hAnsi="Microsoft JhengHei"/>
          <w:b w:val="false"/>
          <w:bCs w:val="false"/>
          <w:sz w:val="19"/>
          <w:szCs w:val="19"/>
        </w:rPr>
        <w:t xml:space="preserve">Bakker, A. B., &amp; Demerouti, E. (2007). The job demands-resources model: State of the art. Journal of Managerial Psychology, 22(3), 309–328.</w:t>
      </w:r>
    </w:p>
    <w:p>
      <w:pPr>
        <w:spacing w:after="60" w:line="264"/>
        <w:ind w:left="480" w:hanging="480"/>
      </w:pPr>
      <w:r>
        <w:rPr>
          <w:rFonts w:ascii="Microsoft JhengHei" w:eastAsia="Microsoft JhengHei" w:hAnsi="Microsoft JhengHei"/>
          <w:b w:val="false"/>
          <w:bCs w:val="false"/>
          <w:sz w:val="19"/>
          <w:szCs w:val="19"/>
        </w:rPr>
        <w:t xml:space="preserve">Brotheridge, C. M., &amp; Lee, R. T. (2003). Development and validation of the Emotional Labour Scale. Journal of Occupational and Organizational Psychology, 76(3), 365–379.</w:t>
      </w:r>
    </w:p>
    <w:p>
      <w:pPr>
        <w:spacing w:after="60" w:line="264"/>
        <w:ind w:left="480" w:hanging="480"/>
      </w:pPr>
      <w:r>
        <w:rPr>
          <w:rFonts w:ascii="Microsoft JhengHei" w:eastAsia="Microsoft JhengHei" w:hAnsi="Microsoft JhengHei"/>
          <w:b w:val="false"/>
          <w:bCs w:val="false"/>
          <w:sz w:val="19"/>
          <w:szCs w:val="19"/>
        </w:rPr>
        <w:t xml:space="preserve">Demerouti, E., Bakker, A. B., Nachreiner, F., &amp; Schaufeli, W. B. (2001). The job demands-resources model of burnout. Journal of Applied Psychology, 86(3), 499–512.</w:t>
      </w:r>
    </w:p>
    <w:p>
      <w:pPr>
        <w:spacing w:after="60" w:line="264"/>
        <w:ind w:left="480" w:hanging="480"/>
      </w:pPr>
      <w:r>
        <w:rPr>
          <w:rFonts w:ascii="Microsoft JhengHei" w:eastAsia="Microsoft JhengHei" w:hAnsi="Microsoft JhengHei"/>
          <w:b w:val="false"/>
          <w:bCs w:val="false"/>
          <w:sz w:val="19"/>
          <w:szCs w:val="19"/>
        </w:rPr>
        <w:t xml:space="preserve">Diefendorff, J. M., Croyle, M. H., &amp; Gosserand, R. H. (2005). The dimensionality and antecedents of emotional labor strategies. Journal of Vocational Behavior, 66(2), 339–357.</w:t>
      </w:r>
    </w:p>
    <w:p>
      <w:pPr>
        <w:spacing w:after="60" w:line="264"/>
        <w:ind w:left="480" w:hanging="480"/>
      </w:pPr>
      <w:r>
        <w:rPr>
          <w:rFonts w:ascii="Microsoft JhengHei" w:eastAsia="Microsoft JhengHei" w:hAnsi="Microsoft JhengHei"/>
          <w:b w:val="false"/>
          <w:bCs w:val="false"/>
          <w:sz w:val="19"/>
          <w:szCs w:val="19"/>
        </w:rPr>
        <w:t xml:space="preserve">Elish, M. C. (2019). Moral crumple zones: Cautionary tales in human-robot interaction. Engaging Science, Technology, and Society, 5, 40–60.</w:t>
      </w:r>
    </w:p>
    <w:p>
      <w:pPr>
        <w:spacing w:after="60" w:line="264"/>
        <w:ind w:left="480" w:hanging="480"/>
      </w:pPr>
      <w:r>
        <w:rPr>
          <w:rFonts w:ascii="Microsoft JhengHei" w:eastAsia="Microsoft JhengHei" w:hAnsi="Microsoft JhengHei"/>
          <w:b w:val="false"/>
          <w:bCs w:val="false"/>
          <w:sz w:val="19"/>
          <w:szCs w:val="19"/>
        </w:rPr>
        <w:t xml:space="preserve">Giauque, D., Anderfuhren-Biget, S., &amp; Varone, F. (2013). Stress perception in public organizations: Expanding the job demands-job resources model by including public service motivation. Review of Public Personnel Administration, 33(1), 58–83.</w:t>
      </w:r>
    </w:p>
    <w:p>
      <w:pPr>
        <w:spacing w:after="60" w:line="264"/>
        <w:ind w:left="480" w:hanging="480"/>
      </w:pPr>
      <w:r>
        <w:rPr>
          <w:rFonts w:ascii="Microsoft JhengHei" w:eastAsia="Microsoft JhengHei" w:hAnsi="Microsoft JhengHei"/>
          <w:b w:val="false"/>
          <w:bCs w:val="false"/>
          <w:sz w:val="19"/>
          <w:szCs w:val="19"/>
        </w:rPr>
        <w:t xml:space="preserve">Grandey, A. A. (2000). Emotional regulation in the workplace: A new way to conceptualize emotional labor. Journal of Occupational Health Psychology, 5(1), 95–110.</w:t>
      </w:r>
    </w:p>
    <w:p>
      <w:pPr>
        <w:spacing w:after="60" w:line="264"/>
        <w:ind w:left="480" w:hanging="480"/>
      </w:pPr>
      <w:r>
        <w:rPr>
          <w:rFonts w:ascii="Microsoft JhengHei" w:eastAsia="Microsoft JhengHei" w:hAnsi="Microsoft JhengHei"/>
          <w:b w:val="false"/>
          <w:bCs w:val="false"/>
          <w:sz w:val="19"/>
          <w:szCs w:val="19"/>
        </w:rPr>
        <w:t xml:space="preserve">Guy, M. E., Newman, M. A., &amp; Mastracci, S. H. (2008). Emotional labor: Putting the service in public service. M. E. Sharpe.</w:t>
      </w:r>
    </w:p>
    <w:p>
      <w:pPr>
        <w:spacing w:after="60" w:line="264"/>
        <w:ind w:left="480" w:hanging="480"/>
      </w:pPr>
      <w:r>
        <w:rPr>
          <w:rFonts w:ascii="Microsoft JhengHei" w:eastAsia="Microsoft JhengHei" w:hAnsi="Microsoft JhengHei"/>
          <w:b w:val="false"/>
          <w:bCs w:val="false"/>
          <w:sz w:val="19"/>
          <w:szCs w:val="19"/>
        </w:rPr>
        <w:t xml:space="preserve">Hochschild, A. R. (1983). The managed heart: Commercialization of human feeling. University of California Press.</w:t>
      </w:r>
    </w:p>
    <w:p>
      <w:pPr>
        <w:spacing w:after="60" w:line="264"/>
        <w:ind w:left="480" w:hanging="480"/>
      </w:pPr>
      <w:r>
        <w:rPr>
          <w:rFonts w:ascii="Microsoft JhengHei" w:eastAsia="Microsoft JhengHei" w:hAnsi="Microsoft JhengHei"/>
          <w:b w:val="false"/>
          <w:bCs w:val="false"/>
          <w:sz w:val="19"/>
          <w:szCs w:val="19"/>
        </w:rPr>
        <w:t xml:space="preserve">Hsieh, C.-W. (2014). Burnout among public service workers: The role of emotional labor requirements and job resources. Review of Public Personnel Administration, 34(4), 379–402.</w:t>
      </w:r>
    </w:p>
    <w:p>
      <w:pPr>
        <w:spacing w:after="60" w:line="264"/>
        <w:ind w:left="480" w:hanging="480"/>
      </w:pPr>
      <w:r>
        <w:rPr>
          <w:rFonts w:ascii="Microsoft JhengHei" w:eastAsia="Microsoft JhengHei" w:hAnsi="Microsoft JhengHei"/>
          <w:b w:val="false"/>
          <w:bCs w:val="false"/>
          <w:sz w:val="19"/>
          <w:szCs w:val="19"/>
        </w:rPr>
        <w:t xml:space="preserve">Hsieh, C.-W., Yang, K., &amp; Fu, K.-J. (2012). Motivational bases and emotional labor: Assessing the impact of public service motivation. Public Administration Review, 72(2), 241–251.</w:t>
      </w:r>
    </w:p>
    <w:p>
      <w:pPr>
        <w:spacing w:after="60" w:line="264"/>
        <w:ind w:left="480" w:hanging="480"/>
      </w:pPr>
      <w:r>
        <w:rPr>
          <w:rFonts w:ascii="Microsoft JhengHei" w:eastAsia="Microsoft JhengHei" w:hAnsi="Microsoft JhengHei"/>
          <w:b w:val="false"/>
          <w:bCs w:val="false"/>
          <w:sz w:val="19"/>
          <w:szCs w:val="19"/>
        </w:rPr>
        <w:t xml:space="preserve">Hülsheger, U. R., &amp; Schewe, A. F. (2011). On the costs and benefits of emotional labor: A meta-analysis of three decades of research. Journal of Occupational Health Psychology, 16(3), 361–389.</w:t>
      </w:r>
    </w:p>
    <w:p>
      <w:pPr>
        <w:spacing w:after="60" w:line="264"/>
        <w:ind w:left="480" w:hanging="480"/>
      </w:pPr>
      <w:r>
        <w:rPr>
          <w:rFonts w:ascii="Microsoft JhengHei" w:eastAsia="Microsoft JhengHei" w:hAnsi="Microsoft JhengHei"/>
          <w:b w:val="false"/>
          <w:bCs w:val="false"/>
          <w:sz w:val="19"/>
          <w:szCs w:val="19"/>
        </w:rPr>
        <w:t xml:space="preserve">Jameton, A. (1984). Nursing practice: The ethical issues. Prentice-Hall.</w:t>
      </w:r>
    </w:p>
    <w:p>
      <w:pPr>
        <w:spacing w:after="60" w:line="264"/>
        <w:ind w:left="480" w:hanging="480"/>
      </w:pPr>
      <w:r>
        <w:rPr>
          <w:rFonts w:ascii="Microsoft JhengHei" w:eastAsia="Microsoft JhengHei" w:hAnsi="Microsoft JhengHei"/>
          <w:b w:val="false"/>
          <w:bCs w:val="false"/>
          <w:sz w:val="19"/>
          <w:szCs w:val="19"/>
        </w:rPr>
        <w:t xml:space="preserve">Karasek, R. A. (1979). Job demands, job decision latitude, and mental strain: Implications for job redesign. Administrative Science Quarterly, 24(2), 285–308.</w:t>
      </w:r>
    </w:p>
    <w:p>
      <w:pPr>
        <w:spacing w:after="60" w:line="264"/>
        <w:ind w:left="480" w:hanging="480"/>
      </w:pPr>
      <w:r>
        <w:rPr>
          <w:rFonts w:ascii="Microsoft JhengHei" w:eastAsia="Microsoft JhengHei" w:hAnsi="Microsoft JhengHei"/>
          <w:b w:val="false"/>
          <w:bCs w:val="false"/>
          <w:sz w:val="19"/>
          <w:szCs w:val="19"/>
        </w:rPr>
        <w:t xml:space="preserve">Koppell, J. G. S. (2005). Pathologies of accountability: ICANN and the challenge of "multiple accountabilities disorder." Public Administration Review, 65(1), 94–108.</w:t>
      </w:r>
    </w:p>
    <w:p>
      <w:pPr>
        <w:spacing w:after="60" w:line="264"/>
        <w:ind w:left="480" w:hanging="480"/>
      </w:pPr>
      <w:r>
        <w:rPr>
          <w:rFonts w:ascii="Microsoft JhengHei" w:eastAsia="Microsoft JhengHei" w:hAnsi="Microsoft JhengHei"/>
          <w:b w:val="false"/>
          <w:bCs w:val="false"/>
          <w:sz w:val="19"/>
          <w:szCs w:val="19"/>
        </w:rPr>
        <w:t xml:space="preserve">KPMG Japan. (2026). 労働施策総合推進法等の改正（カスタマーハラスメント対策の義務化）. https://kpmg.com/jp/ja/insights/2026/05/regulation-update-02.html</w:t>
      </w:r>
    </w:p>
    <w:p>
      <w:pPr>
        <w:spacing w:after="60" w:line="264"/>
        <w:ind w:left="480" w:hanging="480"/>
      </w:pPr>
      <w:r>
        <w:rPr>
          <w:rFonts w:ascii="Microsoft JhengHei" w:eastAsia="Microsoft JhengHei" w:hAnsi="Microsoft JhengHei"/>
          <w:b w:val="false"/>
          <w:bCs w:val="false"/>
          <w:sz w:val="19"/>
          <w:szCs w:val="19"/>
        </w:rPr>
        <w:t xml:space="preserve">Lazarus, R. S., &amp; Folkman, S. (1984). Stress, appraisal, and coping. Springer.</w:t>
      </w:r>
    </w:p>
    <w:p>
      <w:pPr>
        <w:spacing w:after="60" w:line="264"/>
        <w:ind w:left="480" w:hanging="480"/>
      </w:pPr>
      <w:r>
        <w:rPr>
          <w:rFonts w:ascii="Microsoft JhengHei" w:eastAsia="Microsoft JhengHei" w:hAnsi="Microsoft JhengHei"/>
          <w:b w:val="false"/>
          <w:bCs w:val="false"/>
          <w:sz w:val="19"/>
          <w:szCs w:val="19"/>
        </w:rPr>
        <w:t xml:space="preserve">Linos, E., Ruffini, K., &amp; Wilcoxen, S. (2022). Reducing burnout and resignations among frontline workers: A field experiment. Journal of Public Administration Research and Theory, 32(3), 473–488.</w:t>
      </w:r>
    </w:p>
    <w:p>
      <w:pPr>
        <w:spacing w:after="60" w:line="264"/>
        <w:ind w:left="480" w:hanging="480"/>
      </w:pPr>
      <w:r>
        <w:rPr>
          <w:rFonts w:ascii="Microsoft JhengHei" w:eastAsia="Microsoft JhengHei" w:hAnsi="Microsoft JhengHei"/>
          <w:b w:val="false"/>
          <w:bCs w:val="false"/>
          <w:sz w:val="19"/>
          <w:szCs w:val="19"/>
        </w:rPr>
        <w:t xml:space="preserve">Litz, B. T., Stein, N., Delaney, E., Lebowitz, L., Nash, W. P., Silva, C., &amp; Maguen, S. (2009). Moral injury and moral repair in war veterans: A preliminary model and intervention strategy. Clinical Psychology Review, 29(8), 695–706.</w:t>
      </w:r>
    </w:p>
    <w:p>
      <w:pPr>
        <w:spacing w:after="60" w:line="264"/>
        <w:ind w:left="480" w:hanging="480"/>
      </w:pPr>
      <w:r>
        <w:rPr>
          <w:rFonts w:ascii="Microsoft JhengHei" w:eastAsia="Microsoft JhengHei" w:hAnsi="Microsoft JhengHei"/>
          <w:b w:val="false"/>
          <w:bCs w:val="false"/>
          <w:sz w:val="19"/>
          <w:szCs w:val="19"/>
        </w:rPr>
        <w:t xml:space="preserve">Maslach, C., &amp; Jackson, S. E. (1981). The measurement of experienced burnout. Journal of Occupational Behaviour, 2(2), 99–113.</w:t>
      </w:r>
    </w:p>
    <w:p>
      <w:pPr>
        <w:spacing w:after="60" w:line="264"/>
        <w:ind w:left="480" w:hanging="480"/>
      </w:pPr>
      <w:r>
        <w:rPr>
          <w:rFonts w:ascii="Microsoft JhengHei" w:eastAsia="Microsoft JhengHei" w:hAnsi="Microsoft JhengHei"/>
          <w:b w:val="false"/>
          <w:bCs w:val="false"/>
          <w:sz w:val="19"/>
          <w:szCs w:val="19"/>
        </w:rPr>
        <w:t xml:space="preserve">Maslach, C., Schaufeli, W. B., &amp; Leiter, M. P. (2001). Job burnout. Annual Review of Psychology, 52, 397–422.</w:t>
      </w:r>
    </w:p>
    <w:p>
      <w:pPr>
        <w:spacing w:after="60" w:line="264"/>
        <w:ind w:left="480" w:hanging="480"/>
      </w:pPr>
      <w:r>
        <w:rPr>
          <w:rFonts w:ascii="Microsoft JhengHei" w:eastAsia="Microsoft JhengHei" w:hAnsi="Microsoft JhengHei"/>
          <w:b w:val="false"/>
          <w:bCs w:val="false"/>
          <w:sz w:val="19"/>
          <w:szCs w:val="19"/>
        </w:rPr>
        <w:t xml:space="preserve">Morrison, E. W. (2006). Doing the job well: An investigation of pro-social rule breaking. Journal of Management, 32(1), 5–28.</w:t>
      </w:r>
    </w:p>
    <w:p>
      <w:pPr>
        <w:spacing w:after="60" w:line="264"/>
        <w:ind w:left="480" w:hanging="480"/>
      </w:pPr>
      <w:r>
        <w:rPr>
          <w:rFonts w:ascii="Microsoft JhengHei" w:eastAsia="Microsoft JhengHei" w:hAnsi="Microsoft JhengHei"/>
          <w:b w:val="false"/>
          <w:bCs w:val="false"/>
          <w:sz w:val="19"/>
          <w:szCs w:val="19"/>
        </w:rPr>
        <w:t xml:space="preserve">Schaufeli, W. B., &amp; Bakker, A. B. (2004). Job demands, job resources, and their relationship with burnout and engagement: A multi-sample study. Journal of Organizational Behavior, 25(3), 293–315.</w:t>
      </w:r>
    </w:p>
    <w:p>
      <w:pPr>
        <w:spacing w:after="60" w:line="264"/>
        <w:ind w:left="480" w:hanging="480"/>
      </w:pPr>
      <w:r>
        <w:rPr>
          <w:rFonts w:ascii="Microsoft JhengHei" w:eastAsia="Microsoft JhengHei" w:hAnsi="Microsoft JhengHei"/>
          <w:b w:val="false"/>
          <w:bCs w:val="false"/>
          <w:sz w:val="19"/>
          <w:szCs w:val="19"/>
        </w:rPr>
        <w:t xml:space="preserve">Schaufeli, W. B., Desart, S., &amp; De Witte, H. (2020). Burnout Assessment Tool (BAT): Development, validity, and reliability. International Journal of Environmental Research and Public Health, 17(24), 9495.</w:t>
      </w:r>
    </w:p>
    <w:p>
      <w:pPr>
        <w:spacing w:after="60" w:line="264"/>
        <w:ind w:left="480" w:hanging="480"/>
      </w:pPr>
      <w:r>
        <w:rPr>
          <w:rFonts w:ascii="Microsoft JhengHei" w:eastAsia="Microsoft JhengHei" w:hAnsi="Microsoft JhengHei"/>
          <w:b w:val="false"/>
          <w:bCs w:val="false"/>
          <w:sz w:val="19"/>
          <w:szCs w:val="19"/>
        </w:rPr>
        <w:t xml:space="preserve">Tarafdar, M., Tu, Q., Ragu-Nathan, B. S., &amp; Ragu-Nathan, T. S. (2007). The impact of technostress on role stress and productivity. Journal of Management Information Systems, 24(1), 301–328.</w:t>
      </w:r>
    </w:p>
    <w:p>
      <w:pPr>
        <w:spacing w:after="60" w:line="264"/>
        <w:ind w:left="480" w:hanging="480"/>
      </w:pPr>
      <w:r>
        <w:rPr>
          <w:rFonts w:ascii="Microsoft JhengHei" w:eastAsia="Microsoft JhengHei" w:hAnsi="Microsoft JhengHei"/>
          <w:b w:val="false"/>
          <w:bCs w:val="false"/>
          <w:sz w:val="19"/>
          <w:szCs w:val="19"/>
        </w:rPr>
        <w:t xml:space="preserve">Tummers, L. L. G., Bekkers, V., Vink, E., &amp; Musheno, M. (2015). Coping during public service delivery: A conceptualization and systematic review of the literature. Journal of Public Administration Research and Theory, 25(4), 1099–1126.</w:t>
      </w:r>
    </w:p>
    <w:p>
      <w:pPr>
        <w:spacing w:after="60" w:line="264"/>
        <w:ind w:left="480" w:hanging="480"/>
      </w:pPr>
      <w:r>
        <w:rPr>
          <w:rFonts w:ascii="Microsoft JhengHei" w:eastAsia="Microsoft JhengHei" w:hAnsi="Microsoft JhengHei"/>
          <w:b w:val="false"/>
          <w:bCs w:val="false"/>
          <w:sz w:val="19"/>
          <w:szCs w:val="19"/>
        </w:rPr>
        <w:t xml:space="preserve">Weißmüller, K. S., De Waele, L., &amp; van Witteloostuijn, A. (2022). Public service motivation and prosocial rule-breaking: An international vignettes study in Belgium, Germany, and the Netherlands. Review of Public Personnel Administration, 42(2), 258–286.</w:t>
      </w:r>
    </w:p>
    <w:p>
      <w:pPr>
        <w:spacing w:after="60" w:line="264"/>
        <w:ind w:left="480" w:hanging="480"/>
      </w:pPr>
      <w:r>
        <w:rPr>
          <w:rFonts w:ascii="Microsoft JhengHei" w:eastAsia="Microsoft JhengHei" w:hAnsi="Microsoft JhengHei"/>
          <w:b w:val="false"/>
          <w:bCs w:val="false"/>
          <w:sz w:val="19"/>
          <w:szCs w:val="19"/>
        </w:rPr>
        <w:t xml:space="preserve">Williams, P. (2002). The competent boundary spanner. Public Administration, 80(1), 103–124.</w:t>
      </w:r>
    </w:p>
    <w:p>
      <w:pPr>
        <w:spacing w:after="60" w:line="264"/>
        <w:ind w:left="480" w:hanging="480"/>
      </w:pPr>
      <w:r>
        <w:rPr>
          <w:rFonts w:ascii="Microsoft JhengHei" w:eastAsia="Microsoft JhengHei" w:hAnsi="Microsoft JhengHei"/>
          <w:b w:val="false"/>
          <w:bCs w:val="false"/>
          <w:sz w:val="19"/>
          <w:szCs w:val="19"/>
        </w:rPr>
        <w:t xml:space="preserve">World Health Organization. (2019, May 28). Burn-out an "occupational phenomenon": International Classification of Diseases. https://www.who.int/news/item/28-05-2019-burn-out-an-occupational-phenomenon-international-classification-of-diseases</w:t>
      </w:r>
    </w:p>
    <w:p>
      <w:pPr>
        <w:spacing w:after="60" w:line="264"/>
        <w:ind w:left="480" w:hanging="480"/>
      </w:pPr>
      <w:r>
        <w:rPr>
          <w:rFonts w:ascii="Microsoft JhengHei" w:eastAsia="Microsoft JhengHei" w:hAnsi="Microsoft JhengHei"/>
          <w:b w:val="false"/>
          <w:bCs w:val="false"/>
          <w:sz w:val="19"/>
          <w:szCs w:val="19"/>
        </w:rPr>
        <w:t xml:space="preserve">董祥開（2020）。情緒智力對工作滿意度之影響：公共服務動機的中介效果與調節效果。文官制度季刊，12（1），51–92。</w:t>
      </w:r>
    </w:p>
    <w:p>
      <w:pPr>
        <w:spacing w:after="60" w:line="264"/>
        <w:ind w:left="480" w:hanging="480"/>
      </w:pPr>
      <w:r>
        <w:rPr>
          <w:rFonts w:ascii="Microsoft JhengHei" w:eastAsia="Microsoft JhengHei" w:hAnsi="Microsoft JhengHei"/>
          <w:b w:val="false"/>
          <w:bCs w:val="false"/>
          <w:sz w:val="19"/>
          <w:szCs w:val="19"/>
        </w:rPr>
        <w:t xml:space="preserve">解決サポート（2024）。全国初のカスハラ防止条例　東京都で成立　令和7年4月施行。https://www.kaiketsu-j.com/trouble/12597</w:t>
      </w:r>
    </w:p>
    <w:p>
      <w:pPr>
        <w:spacing w:after="60" w:line="264"/>
        <w:ind w:left="480" w:hanging="480"/>
      </w:pPr>
      <w:r>
        <w:rPr>
          <w:rFonts w:ascii="Microsoft JhengHei" w:eastAsia="Microsoft JhengHei" w:hAnsi="Microsoft JhengHei"/>
          <w:b w:val="false"/>
          <w:bCs w:val="false"/>
          <w:sz w:val="19"/>
          <w:szCs w:val="19"/>
        </w:rPr>
        <w:t xml:space="preserve">優分析（2025年12月2日）。職安法12年來最大修正案三讀　未落實防災最重罰300萬　雇主霸凌最高罰百萬刑罰5年。https://uanalyze.com.tw/articles/6750640702</w:t>
      </w:r>
    </w:p>
    <w:p>
      <w:r>
        <w:br/>
        <w:t>【格式統一與補充插入】以下圖表與材料依全書盤點與補充資料插入，不改變原有章節結構。</w:t>
      </w:r>
    </w:p>
    <w:p>
      <w:pPr>
        <w:jc w:val="center"/>
      </w:pPr>
      <w:r>
        <w:drawing>
          <wp:inline xmlns:a="http://schemas.openxmlformats.org/drawingml/2006/main" xmlns:pic="http://schemas.openxmlformats.org/drawingml/2006/picture">
            <wp:extent cx="4572000" cy="1550276"/>
            <wp:docPr id="2" name="Picture 2"/>
            <wp:cNvGraphicFramePr>
              <a:graphicFrameLocks noChangeAspect="1"/>
            </wp:cNvGraphicFramePr>
            <a:graphic>
              <a:graphicData uri="http://schemas.openxmlformats.org/drawingml/2006/picture">
                <pic:pic>
                  <pic:nvPicPr>
                    <pic:cNvPr id="0" name="05_道德受傷四階段機制.png"/>
                    <pic:cNvPicPr/>
                  </pic:nvPicPr>
                  <pic:blipFill>
                    <a:blip r:embed="rId9"/>
                    <a:stretch>
                      <a:fillRect/>
                    </a:stretch>
                  </pic:blipFill>
                  <pic:spPr>
                    <a:xfrm>
                      <a:off x="0" y="0"/>
                      <a:ext cx="4572000" cy="1550276"/>
                    </a:xfrm>
                    <a:prstGeom prst="rect"/>
                  </pic:spPr>
                </pic:pic>
              </a:graphicData>
            </a:graphic>
          </wp:inline>
        </w:drawing>
      </w:r>
    </w:p>
    <w:p>
      <w:pPr>
        <w:jc w:val="center"/>
      </w:pPr>
      <w:r>
        <w:rPr>
          <w:i/>
          <w:sz w:val="20"/>
        </w:rPr>
        <w:t>圖：道德受傷四階段機制（補充插入）</w:t>
      </w:r>
    </w:p>
    <w:p>
      <w:pPr>
        <w:jc w:val="center"/>
      </w:pPr>
      <w:r>
        <w:drawing>
          <wp:inline xmlns:a="http://schemas.openxmlformats.org/drawingml/2006/main" xmlns:pic="http://schemas.openxmlformats.org/drawingml/2006/picture">
            <wp:extent cx="4572000" cy="2141483"/>
            <wp:docPr id="3" name="Picture 3"/>
            <wp:cNvGraphicFramePr>
              <a:graphicFrameLocks noChangeAspect="1"/>
            </wp:cNvGraphicFramePr>
            <a:graphic>
              <a:graphicData uri="http://schemas.openxmlformats.org/drawingml/2006/picture">
                <pic:pic>
                  <pic:nvPicPr>
                    <pic:cNvPr id="0" name="11_自動化工具與心理壓力.png"/>
                    <pic:cNvPicPr/>
                  </pic:nvPicPr>
                  <pic:blipFill>
                    <a:blip r:embed="rId10"/>
                    <a:stretch>
                      <a:fillRect/>
                    </a:stretch>
                  </pic:blipFill>
                  <pic:spPr>
                    <a:xfrm>
                      <a:off x="0" y="0"/>
                      <a:ext cx="4572000" cy="2141483"/>
                    </a:xfrm>
                    <a:prstGeom prst="rect"/>
                  </pic:spPr>
                </pic:pic>
              </a:graphicData>
            </a:graphic>
          </wp:inline>
        </w:drawing>
      </w:r>
    </w:p>
    <w:p>
      <w:pPr>
        <w:jc w:val="center"/>
      </w:pPr>
      <w:r>
        <w:rPr>
          <w:i/>
          <w:sz w:val="20"/>
        </w:rPr>
        <w:t>圖：自動化工具與心理壓力（補充插入）</w:t>
      </w:r>
    </w:p>
    <w:sectPr>
      <w:pgSz w:w="12240" w:h="15840" w:orient="portrait"/>
      <w:pgMar w:top="1440" w:right="1800" w:bottom="1440" w:left="18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JhengHei" w:cs="Microsoft JhengHei" w:eastAsia="Microsoft JhengHei" w:hAnsi="Microsoft JhengHe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outlineLvl w:val="0"/>
    </w:pPr>
    <w:rPr>
      <w:rFonts w:ascii="Microsoft JhengHei" w:cs="Microsoft JhengHei" w:eastAsia="Microsoft JhengHei" w:hAnsi="Microsoft JhengHei"/>
      <w:b/>
      <w:bCs/>
      <w:color w:val="1A365D"/>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7ada43c711eb8fe08b9c16d7d1e6844607b8dd7.png"/><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2026-10-19T01:41:38.223Z</dcterms:created>
  <dcterms:modified xsi:type="dcterms:W3CDTF">2026-10-19T01:41:38.228Z</dcterms:modified>
</cp:coreProperties>
</file>

<file path=docProps/custom.xml><?xml version="1.0" encoding="utf-8"?>
<Properties xmlns="http://schemas.openxmlformats.org/officeDocument/2006/custom-properties" xmlns:vt="http://schemas.openxmlformats.org/officeDocument/2006/docPropsVTypes"/>
</file>