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Microsoft JhengHei" w:eastAsia="Microsoft JhengHei" w:hAnsi="Microsoft JhengHei"/>
          <w:b/>
          <w:bCs/>
          <w:color w:val="1A365D"/>
          <w:sz w:val="32"/>
          <w:szCs w:val="32"/>
        </w:rPr>
        <w:t xml:space="preserve">第15章　跨專業、跨機關與治理網絡</w:t>
      </w:r>
    </w:p>
    <w:p>
      <w:pPr>
        <w:spacing w:after="200"/>
        <w:jc w:val="center"/>
      </w:pPr>
      <w:r>
        <w:rPr>
          <w:rFonts w:ascii="Microsoft JhengHei" w:eastAsia="Microsoft JhengHei" w:hAnsi="Microsoft JhengHei"/>
          <w:b w:val="false"/>
          <w:bCs w:val="false"/>
          <w:color w:val="4A5568"/>
          <w:sz w:val="20"/>
          <w:szCs w:val="20"/>
        </w:rPr>
        <w:t xml:space="preserve">AI 治理時代的公共組織行為｜理論版</w:t>
      </w:r>
    </w:p>
    <w:p>
      <w:pPr>
        <w:pStyle w:val="Heading1"/>
        <w:spacing w:after="120" w:before="280"/>
      </w:pPr>
      <w:r>
        <w:rPr>
          <w:rFonts w:ascii="Microsoft JhengHei" w:eastAsia="Microsoft JhengHei" w:hAnsi="Microsoft JhengHei"/>
          <w:b/>
          <w:bCs/>
          <w:color w:val="1A365D"/>
          <w:sz w:val="26"/>
          <w:szCs w:val="26"/>
        </w:rPr>
        <w:t xml:space="preserve">本章閱讀指南</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學者：先讀 15.1 和 15.4，掌握本章的立場：治理網絡最常見的失敗，不是哪一個節點做錯了，而是每一個節點都做對了自己那一段，整條鏈卻沒有人負責；再看 15.5 和 15.6，AI 怎樣讓這條鏈變得更長，以及治理網絡為什麼是「虛擬治理空間」的雛形。</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實務工作者：先讀導讀案例、15.5 和 15.8，想想你的業務如果用到別的機關的資料、別的廠商的系統，出了錯時，民眾要找誰？</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研究生：重點讀 15.2 的專業邊界、協作治理與網絡理論，以及 15.7 的命題，留意「責任鏈的長度」和「民眾救濟的路徑」怎樣被當成可以測量的變項。</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一般讀者：讀導讀案例、15.8 和 15.9 就夠了，弄懂一件事：當一件事由很多機關和廠商一起做，出了錯，民眾不應該被要求自己去找出是誰錯了。</w:t>
      </w:r>
    </w:p>
    <w:p>
      <w:pPr>
        <w:pStyle w:val="Heading1"/>
        <w:spacing w:after="120" w:before="280"/>
      </w:pPr>
      <w:r>
        <w:rPr>
          <w:rFonts w:ascii="Microsoft JhengHei" w:eastAsia="Microsoft JhengHei" w:hAnsi="Microsoft JhengHei"/>
          <w:b/>
          <w:bCs/>
          <w:color w:val="1A365D"/>
          <w:sz w:val="26"/>
          <w:szCs w:val="26"/>
        </w:rPr>
        <w:t xml:space="preserve">學習目標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能說明跨專業、跨機關和網絡的主要理論，包括專業的管轄權、知識的邊界與邊界物件、協作治理、網絡治理的模式，以及弱連結和結構洞。</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能說明公部門的跨專業和跨機關協作，為什麼同時受到專業資格、法定職權和課責要求的限制。</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能說明治理網絡中的「眾手問題」，以及契約和委外怎樣讓責任鏈變長。</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能說明跨機關 AI 應用的四類權責主體，以及「任何一方都不能把責任推給系統建議」的原則。</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能設計跨機關 AI 爭議的處理程序、暫停條件，以及對民眾公開和救濟的安排。</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能說明治理網絡作為「虛擬治理空間」雛形的意義。</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能用一張圖說明第三部五章之間的關係，以及貫穿五章的核心問題。</w:t>
      </w:r>
    </w:p>
    <w:p>
      <w:pPr>
        <w:pStyle w:val="Heading1"/>
        <w:spacing w:after="120" w:before="280"/>
      </w:pPr>
      <w:r>
        <w:rPr>
          <w:rFonts w:ascii="Microsoft JhengHei" w:eastAsia="Microsoft JhengHei" w:hAnsi="Microsoft JhengHei"/>
          <w:b/>
          <w:bCs/>
          <w:color w:val="1A365D"/>
          <w:sz w:val="26"/>
          <w:szCs w:val="26"/>
        </w:rPr>
        <w:t xml:space="preserve">本章論點地圖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4440"/>
        <w:gridCol w:w="200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節次</w:t>
            </w:r>
          </w:p>
        </w:tc>
        <w:tc>
          <w:tcPr>
            <w:tcW w:type="dxa" w:w="13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五步法</w:t>
            </w:r>
          </w:p>
        </w:tc>
        <w:tc>
          <w:tcPr>
            <w:tcW w:type="dxa" w:w="4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主要內容</w:t>
            </w:r>
          </w:p>
        </w:tc>
        <w:tc>
          <w:tcPr>
            <w:tcW w:type="dxa" w:w="2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證據性質</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15.2</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舊庫存</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專業邊界、跨機關協作、協作治理與網絡理論</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既有理論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15.3</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專業資格、法定職權與課責：公部門協作的三道邊界</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既有研究＋法規</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15.4</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網絡中的眾手問題、契約與委外、責任鏈的長度</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既有研究＋作者工作論文</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15.5</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作為跨機關的邊界物件和權力來源；四類權責主體</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既有研究＋作者工作論文＋本書整理</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15.6</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治理網絡作為虛擬治理空間的雛形</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本書立場</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15.7</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研究命題</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待檢驗命題</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15.8</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四個檢查詞、跨機關 AI 爭議處理、暫停條件、公開與救濟；回到案例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制度設計建議＋法規</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15.9</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小結與第三部總結</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本書整合</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導讀案例：系統說你欠錢</w:t>
      </w:r>
    </w:p>
    <w:p>
      <w:pPr>
        <w:spacing w:after="80" w:line="276"/>
        <w:ind w:firstLine="397"/>
        <w:jc w:val="both"/>
      </w:pPr>
      <w:r>
        <w:rPr>
          <w:rFonts w:ascii="Microsoft JhengHei" w:eastAsia="Microsoft JhengHei" w:hAnsi="Microsoft JhengHei"/>
          <w:b w:val="false"/>
          <w:bCs w:val="false"/>
          <w:sz w:val="21"/>
          <w:szCs w:val="21"/>
        </w:rPr>
        <w:t xml:space="preserve">1999年起，英國郵局在全國的分局導入一套由富士通開發的會計系統 Horizon。英國許多小鎮的郵局分局，由和郵局簽約的「分局長」經營，他們每天用這套系統結帳。不久之後，有些分局長發現，系統顯示他們的帳上短少了錢，有時幾百英鎊，有時上萬英鎊。他們打電話求助，得到的回答常常是：系統沒有問題，其他人都沒有這種狀況，短少的錢必須由你補上。</w:t>
      </w:r>
    </w:p>
    <w:p>
      <w:pPr>
        <w:spacing w:after="80" w:line="276"/>
        <w:ind w:firstLine="397"/>
        <w:jc w:val="both"/>
      </w:pPr>
      <w:r>
        <w:rPr>
          <w:rFonts w:ascii="Microsoft JhengHei" w:eastAsia="Microsoft JhengHei" w:hAnsi="Microsoft JhengHei"/>
          <w:b w:val="false"/>
          <w:bCs w:val="false"/>
          <w:sz w:val="21"/>
          <w:szCs w:val="21"/>
        </w:rPr>
        <w:t xml:space="preserve">從1999年到2015年，超過900位分局長因為系統顯示的短缺而被起訴，其中約700件由郵局自己提起，236人入獄。很多人為了補上根本不存在的短缺，賣掉房子、借遍親友，在小鎮上被當成小偷。事後揭露的事實是：Horizon 有錯誤和缺陷；而且富士通的技術人員可以從遠端修改分局的帳務資料，郵局卻長期否認這件事有可能發生（British Post Office scandal, 2026）。</w:t>
      </w:r>
    </w:p>
    <w:p>
      <w:pPr>
        <w:spacing w:after="80" w:line="276"/>
        <w:ind w:firstLine="397"/>
        <w:jc w:val="both"/>
      </w:pPr>
      <w:r>
        <w:rPr>
          <w:rFonts w:ascii="Microsoft JhengHei" w:eastAsia="Microsoft JhengHei" w:hAnsi="Microsoft JhengHei"/>
          <w:b w:val="false"/>
          <w:bCs w:val="false"/>
          <w:sz w:val="21"/>
          <w:szCs w:val="21"/>
        </w:rPr>
        <w:t xml:space="preserve">真相是靠一群分局長自己打出來的。2017年，555位分局長對郵局提起集體訴訟；2019年12月，高等法院的 Fraser 法官判定 Horizon「含有程式錯誤、差錯和缺陷」（Bates v Post Office Ltd (No 6), 2019）。郵局最後以5,800萬英鎊和解，扣除訴訟費用和出資者的分成，分局長們只拿到約1,200萬英鎊。2021年4月，上訴法院撤銷了42位上訴人中39人的定罪，認定在這些「Horizon 案件」中，被告根本不可能得到公平的審判（Hamilton v Post Office Ltd, 2021）。2024年5月，英國國會通過特別法律，一次撤銷了大批相關的定罪（British Post Office scandal, 2026）。</w:t>
      </w:r>
    </w:p>
    <w:p>
      <w:pPr>
        <w:spacing w:after="80" w:line="276"/>
        <w:ind w:firstLine="397"/>
        <w:jc w:val="both"/>
      </w:pPr>
      <w:r>
        <w:rPr>
          <w:rFonts w:ascii="Microsoft JhengHei" w:eastAsia="Microsoft JhengHei" w:hAnsi="Microsoft JhengHei"/>
          <w:b w:val="false"/>
          <w:bCs w:val="false"/>
          <w:sz w:val="21"/>
          <w:szCs w:val="21"/>
        </w:rPr>
        <w:t xml:space="preserve">這個案例最值得深思的，是它牽涉了多少個組織、多少種專業。郵局是由政府百分之百持有的公司，政府透過股東代表參與它的董事會；系統由富士通開發和維運；起訴由郵局自己的法務單位進行；法院在審理時，往往預設電腦紀錄是可靠的。技術人員知道系統有問題，法務人員依賴系統的紀錄起訴，管理階層堅持系統沒有問題，政府的股東代表沒有追問。每一個組織、每一種專業，都只做了自己那一段，而且大多數人都相信自己做得沒錯。承擔後果的，是站在這條長鏈最末端、手上只有系統畫面的分局長。這一章要問的就是：當一件事由很多專業、很多機關和廠商一起完成，責任要怎樣分配？出了錯，民眾要找誰？</w:t>
      </w:r>
    </w:p>
    <w:p>
      <w:pPr>
        <w:pStyle w:val="Heading1"/>
        <w:spacing w:after="120" w:before="280"/>
      </w:pPr>
      <w:r>
        <w:rPr>
          <w:rFonts w:ascii="Microsoft JhengHei" w:eastAsia="Microsoft JhengHei" w:hAnsi="Microsoft JhengHei"/>
          <w:b/>
          <w:bCs/>
          <w:color w:val="1A365D"/>
          <w:sz w:val="26"/>
          <w:szCs w:val="26"/>
        </w:rPr>
        <w:t xml:space="preserve">15.1　本章的分析定位</w:t>
      </w:r>
    </w:p>
    <w:p>
      <w:pPr>
        <w:spacing w:after="80" w:line="276"/>
        <w:ind w:firstLine="397"/>
        <w:jc w:val="both"/>
      </w:pPr>
      <w:r>
        <w:rPr>
          <w:rFonts w:ascii="Microsoft JhengHei" w:eastAsia="Microsoft JhengHei" w:hAnsi="Microsoft JhengHei"/>
          <w:b w:val="false"/>
          <w:bCs w:val="false"/>
          <w:sz w:val="21"/>
          <w:szCs w:val="21"/>
        </w:rPr>
        <w:t xml:space="preserve">這是第三部「團體：互動、領導與權力」的最後一章，也是第三部的總結。第11章談團隊，第12章談溝通和資訊，第13章談領導和權威，第14章談權力、衝突和組織政治；這一章把分析的範圍從單一組織內的團體，擴大到跨專業、跨機關的協作和治理網絡。</w:t>
      </w:r>
    </w:p>
    <w:p>
      <w:pPr>
        <w:spacing w:after="80" w:line="276"/>
        <w:ind w:firstLine="397"/>
        <w:jc w:val="both"/>
      </w:pPr>
      <w:r>
        <w:rPr>
          <w:rFonts w:ascii="Microsoft JhengHei" w:eastAsia="Microsoft JhengHei" w:hAnsi="Microsoft JhengHei"/>
          <w:b w:val="false"/>
          <w:bCs w:val="false"/>
          <w:sz w:val="21"/>
          <w:szCs w:val="21"/>
        </w:rPr>
        <w:t xml:space="preserve">照五步法，這一章的舊庫存是專業邊界、跨機關協作和網絡的經典理論（15.2）；公共化看公部門協作特有的三道邊界：專業資格、法定職權和課責（15.3）；治理化看網絡中的眾手問題和越來越長的責任鏈（15.4）；AI 化看 AI 怎樣成為跨機關的邊界物件和權力來源，並提出跨機關 AI 應用的權責分配（15.5），再把治理網絡放進本書的整體架構，說明它為什麼是「虛擬治理空間」的雛形（15.6）；處理則包括研究命題（15.7）、一套跨機關 AI 爭議和民眾救濟的制度設計（15.8），以及第三部的總結（15.9）。</w:t>
      </w:r>
    </w:p>
    <w:p>
      <w:pPr>
        <w:spacing w:after="80" w:line="276"/>
        <w:ind w:firstLine="397"/>
        <w:jc w:val="both"/>
      </w:pPr>
      <w:r>
        <w:rPr>
          <w:rFonts w:ascii="Microsoft JhengHei" w:eastAsia="Microsoft JhengHei" w:hAnsi="Microsoft JhengHei"/>
          <w:b w:val="false"/>
          <w:bCs w:val="false"/>
          <w:sz w:val="21"/>
          <w:szCs w:val="21"/>
        </w:rPr>
        <w:t xml:space="preserve">前面幾章已經多次碰到跨機關的問題：第5章的四個檢查詞，本來就是為了檢查跨機關業務而提出的；第10章談眾手問題，第11章談本位主義和「只負責自己那一段」，第12章談「沒有人有完整的圖」，第13章談沒有權威的網絡領導。這一章把這些線索收在一起，並加上 AI 這一層。</w:t>
      </w:r>
    </w:p>
    <w:p>
      <w:pPr>
        <w:spacing w:after="80" w:line="276"/>
        <w:ind w:firstLine="397"/>
        <w:jc w:val="both"/>
      </w:pPr>
      <w:r>
        <w:rPr>
          <w:rFonts w:ascii="Microsoft JhengHei" w:eastAsia="Microsoft JhengHei" w:hAnsi="Microsoft JhengHei"/>
          <w:b w:val="false"/>
          <w:bCs w:val="false"/>
          <w:sz w:val="21"/>
          <w:szCs w:val="21"/>
        </w:rPr>
        <w:t xml:space="preserve">這一章和全書核心命題的關係，在導讀案例裡已經很清楚。決定導入 Horizon、決定起訴的，是郵局的管理階層；開發和維運系統的，是富士通；在上面監督的，是政府；而承擔後果的，是最末端的分局長。在一條由多個組織構成的長鏈裡，「決定往上、責任往下」不只是層級的問題，也是網絡的問題：決定分散在鏈上的各個節點，後果卻集中在鏈的最末端。</w:t>
      </w:r>
    </w:p>
    <w:p>
      <w:pPr>
        <w:pStyle w:val="Heading1"/>
        <w:spacing w:after="120" w:before="280"/>
      </w:pPr>
      <w:r>
        <w:rPr>
          <w:rFonts w:ascii="Microsoft JhengHei" w:eastAsia="Microsoft JhengHei" w:hAnsi="Microsoft JhengHei"/>
          <w:b/>
          <w:bCs/>
          <w:color w:val="1A365D"/>
          <w:sz w:val="26"/>
          <w:szCs w:val="26"/>
        </w:rPr>
        <w:t xml:space="preserve">15.2　舊庫存：專業邊界、跨機關協作與網絡</w:t>
      </w:r>
    </w:p>
    <w:p>
      <w:pPr>
        <w:spacing w:after="80" w:line="276"/>
        <w:ind w:firstLine="397"/>
        <w:jc w:val="both"/>
      </w:pPr>
      <w:r>
        <w:rPr>
          <w:rFonts w:ascii="Microsoft JhengHei" w:eastAsia="Microsoft JhengHei" w:hAnsi="Microsoft JhengHei"/>
          <w:b w:val="false"/>
          <w:bCs w:val="false"/>
          <w:sz w:val="21"/>
          <w:szCs w:val="21"/>
        </w:rPr>
        <w:t xml:space="preserve">先談專業。Abbott（1988）研究專業體系時指出，各個專業之間不斷在爭奪「管轄權」，也就是對某一類問題擁有正當處理權的範圍；專業的邊界不是自然的，而是在爭奪中形成的。不同專業之間的知識要怎樣交流？Carlile（2004）把知識的邊界分成三層：語法的邊界，大家用的詞彙不同；語意的邊界，同一個詞在不同專業裡意思不同；實用的邊界，不同專業的利益不同，交出知識就可能失去自己的位置。越往後越難跨越。Star 與 Griesemer（1989）則提出「邊界物件」的概念：一份地圖、一張表格、一套分類，可以讓不同專業的人各自用自己的方式理解，卻仍然能夠圍繞它合作。</w:t>
      </w:r>
    </w:p>
    <w:p>
      <w:pPr>
        <w:spacing w:after="80" w:line="276"/>
        <w:ind w:firstLine="397"/>
        <w:jc w:val="both"/>
      </w:pPr>
      <w:r>
        <w:rPr>
          <w:rFonts w:ascii="Microsoft JhengHei" w:eastAsia="Microsoft JhengHei" w:hAnsi="Microsoft JhengHei"/>
          <w:b w:val="false"/>
          <w:bCs w:val="false"/>
          <w:sz w:val="21"/>
          <w:szCs w:val="21"/>
        </w:rPr>
        <w:t xml:space="preserve">再談跨機關協作。第11章介紹過 Bardach（1998）的跨機關協作能力。Thomson 與 Perry（2006）打開協作過程的黑盒子，指出協作至少包含五個面向：治理（共同決定規則）、行政（協調和執行的結構）、組織自主性（在協作和自身利益之間的張力）、互惠，以及規範（信任和互相承諾）。Ansell 與 Gash（2008）以及 Emerson、Nabatchi 與 Balogh（2012）把協作治理整理成整合性的架構：協作的起始條件、制度設計、領導和協作過程，共同決定協作的成果；其中，面對面的對話、信任的建立和共同的理解，是協作過程的核心。</w:t>
      </w:r>
    </w:p>
    <w:p>
      <w:pPr>
        <w:spacing w:after="80" w:line="276"/>
        <w:ind w:firstLine="397"/>
        <w:jc w:val="both"/>
      </w:pPr>
      <w:r>
        <w:rPr>
          <w:rFonts w:ascii="Microsoft JhengHei" w:eastAsia="Microsoft JhengHei" w:hAnsi="Microsoft JhengHei"/>
          <w:b w:val="false"/>
          <w:bCs w:val="false"/>
          <w:sz w:val="21"/>
          <w:szCs w:val="21"/>
        </w:rPr>
        <w:t xml:space="preserve">最後談網絡。Granovetter（1973）發現，新的資訊和機會，常常不是來自關係緊密的親友，而是來自關係較淡的「弱連結」，因為弱連結連接的是不同的圈子。Burt（1992）進一步指出，網絡中兩群互不相連的人之間存在「結構洞」，站在結構洞上、能夠連接兩邊的人，掌握資訊和控制的優勢。Provan 與 Kenis（2008）則把網絡的治理分成三種模式：成員共同治理、由一個主導組織治理，以及由一個專門的網絡行政組織治理，並指出每一種模式適合的條件不同。Agranoff 與 McGuire（2003）研究美國地方政府的協作管理，提醒網絡中的公共管理者，主要的工作不再是指揮，而是啟動、建構和動員。</w:t>
      </w:r>
    </w:p>
    <w:p>
      <w:pPr>
        <w:keepNext/>
        <w:spacing w:after="60" w:before="160"/>
        <w:jc w:val="center"/>
      </w:pPr>
      <w:r>
        <w:rPr>
          <w:rFonts w:ascii="Microsoft JhengHei" w:eastAsia="Microsoft JhengHei" w:hAnsi="Microsoft JhengHei"/>
          <w:b/>
          <w:bCs/>
          <w:color w:val="1A365D"/>
          <w:sz w:val="19"/>
          <w:szCs w:val="19"/>
        </w:rPr>
        <w:t xml:space="preserve">表15-1　專業邊界、跨機關協作與網絡的經典理論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3040"/>
      </w:tblGrid>
      <w:tr>
        <w:trPr>
          <w:cantSplit/>
          <w:tblHeader/>
        </w:trPr>
        <w:tc>
          <w:tcPr>
            <w:tcW w:type="dxa" w:w="2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w:t>
            </w:r>
          </w:p>
        </w:tc>
        <w:tc>
          <w:tcPr>
            <w:tcW w:type="dxa" w:w="3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核心觀點</w:t>
            </w:r>
          </w:p>
        </w:tc>
        <w:tc>
          <w:tcPr>
            <w:tcW w:type="dxa" w:w="30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搬進公部門時要追問的事</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專業的管轄權（Abbott, 1988）</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專業之間爭奪處理問題的正當權利</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法律規定了誰的管轄，新問題出現時誰負責？</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知識的三層邊界（Carlile, 2004）</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語法、語意、實用的邊界越來越難跨</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資訊人員、法務人員和業務人員，卡在哪一層？</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邊界物件（Star &amp; Griesemer, 1989）</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共用的物件讓不同專業合作</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一套系統、一份報表，會不會被每一方各自理解成不同的東西？</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協作的五個面向（Thomson &amp; Perry, 2006）</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協作包含治理、行政、自主、互惠和規範</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機關的自主和協作的承諾衝突時，誰讓步？</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協作治理（Ansell &amp; Gash, 2008；Emerson et al., 2012）</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起始條件、制度設計和過程決定成果</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權力和資源不對等時，協作會不會變成背書？</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弱連結與結構洞（Granovetter, 1973；Burt, 1992）</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連接不同圈子的人掌握資訊優勢</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跨機關的「橋」是誰？他們調走之後呢？</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網絡治理的模式（Provan &amp; Kenis, 2008）</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共同治理、主導組織、網絡行政組織各有適用</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網絡出錯時，三種模式下各由誰負責？</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把這些理論放在一起，可以看到它們共享兩個沒說出口的假設。第一，協作的主要問題是怎樣讓大家合作得更好：更多的信任、更好的溝通、更有效的協調。第二，協作的結果是可以歸屬的：做得好，大家共享成果；做得不好，問題出在協作的過程。導讀案例同時挑戰了這兩個假設。郵局、富士通和政府之間並不缺乏合作，它們合作得很好，好到一起維持了「系統沒有問題」的說法十幾年；而出了錯之後，結果也很難歸屬，因為每一個參與者都只看見自己那一段。</w:t>
      </w:r>
    </w:p>
    <w:p>
      <w:pPr>
        <w:pStyle w:val="Heading1"/>
        <w:spacing w:after="120" w:before="280"/>
      </w:pPr>
      <w:r>
        <w:rPr>
          <w:rFonts w:ascii="Microsoft JhengHei" w:eastAsia="Microsoft JhengHei" w:hAnsi="Microsoft JhengHei"/>
          <w:b/>
          <w:bCs/>
          <w:color w:val="1A365D"/>
          <w:sz w:val="26"/>
          <w:szCs w:val="26"/>
        </w:rPr>
        <w:t xml:space="preserve">15.3　公共化：專業資格、法定職權與課責</w:t>
      </w:r>
    </w:p>
    <w:p>
      <w:pPr>
        <w:spacing w:after="80" w:line="276"/>
        <w:ind w:firstLine="397"/>
        <w:jc w:val="both"/>
      </w:pPr>
      <w:r>
        <w:rPr>
          <w:rFonts w:ascii="Microsoft JhengHei" w:eastAsia="Microsoft JhengHei" w:hAnsi="Microsoft JhengHei"/>
          <w:b w:val="false"/>
          <w:bCs w:val="false"/>
          <w:sz w:val="21"/>
          <w:szCs w:val="21"/>
        </w:rPr>
        <w:t xml:space="preserve">公部門的跨專業和跨機關協作，比企業多了三道邊界。</w:t>
      </w:r>
    </w:p>
    <w:p>
      <w:pPr>
        <w:spacing w:after="80" w:line="276"/>
        <w:ind w:firstLine="397"/>
        <w:jc w:val="both"/>
      </w:pPr>
      <w:r>
        <w:rPr>
          <w:rFonts w:ascii="Microsoft JhengHei" w:eastAsia="Microsoft JhengHei" w:hAnsi="Microsoft JhengHei"/>
          <w:b w:val="false"/>
          <w:bCs w:val="false"/>
          <w:sz w:val="21"/>
          <w:szCs w:val="21"/>
        </w:rPr>
        <w:t xml:space="preserve">第一道是專業資格。很多公部門的工作，法律規定了誰有資格做：社工師、醫師、建築師、會計師、律師，各有法定的執業範圍。這讓 Abbott 說的管轄權，在公部門裡變得更剛性：不是誰比較會做就由誰做，而是法律規定由誰做。好處是責任清楚，壞處是當新的問題出現，例如一套同時牽涉資料、法律和社會福利的 AI 系統，可能沒有任何一個專業擁有完整的管轄權。</w:t>
      </w:r>
    </w:p>
    <w:p>
      <w:pPr>
        <w:spacing w:after="80" w:line="276"/>
        <w:ind w:firstLine="397"/>
        <w:jc w:val="both"/>
      </w:pPr>
      <w:r>
        <w:rPr>
          <w:rFonts w:ascii="Microsoft JhengHei" w:eastAsia="Microsoft JhengHei" w:hAnsi="Microsoft JhengHei"/>
          <w:b w:val="false"/>
          <w:bCs w:val="false"/>
          <w:sz w:val="21"/>
          <w:szCs w:val="21"/>
        </w:rPr>
        <w:t xml:space="preserve">第二道是法定職權。機關的權限由法律規定，機關之間的合作也需要法律的依據。《行政程序法》規定了行政機關之間職務協助的條件和程序，但協助的範圍通常是個案的、被動的；要長期共享資料、共同建置系統，往往需要更明確的法律授權或協議。這就是第11章說的本位主義的制度根源：一個機關的承辦人不願意替別的機關做事，常常不是因為自私，而是因為他沒有法律上的權限，也沒有人替他承擔做了之後的責任。</w:t>
      </w:r>
    </w:p>
    <w:p>
      <w:pPr>
        <w:spacing w:after="80" w:line="276"/>
        <w:ind w:firstLine="397"/>
        <w:jc w:val="both"/>
      </w:pPr>
      <w:r>
        <w:rPr>
          <w:rFonts w:ascii="Microsoft JhengHei" w:eastAsia="Microsoft JhengHei" w:hAnsi="Microsoft JhengHei"/>
          <w:b w:val="false"/>
          <w:bCs w:val="false"/>
          <w:sz w:val="21"/>
          <w:szCs w:val="21"/>
        </w:rPr>
        <w:t xml:space="preserve">第三道是課責。企業之間的合作，出了問題可以靠契約和市場解決；公部門的合作出了問題，要面對議會的質詢、監察的調查、民眾的申訴和媒體的追問。每一個機關都要能向自己的課責對象說明自己做了什麼，這讓機關傾向把自己的那一段劃得清清楚楚，而不願意承擔「共同」的責任。第5章說，失衡不需要任何人故意推卸，只要每個機關都照自己的程序做事；這一節要補充的是，課責的制度設計本身，就在鼓勵每個機關只照自己的程序做事。</w:t>
      </w:r>
    </w:p>
    <w:p>
      <w:pPr>
        <w:spacing w:after="80" w:line="276"/>
        <w:ind w:firstLine="397"/>
        <w:jc w:val="both"/>
      </w:pPr>
      <w:r>
        <w:rPr>
          <w:rFonts w:ascii="Microsoft JhengHei" w:eastAsia="Microsoft JhengHei" w:hAnsi="Microsoft JhengHei"/>
          <w:b w:val="false"/>
          <w:bCs w:val="false"/>
          <w:sz w:val="21"/>
          <w:szCs w:val="21"/>
        </w:rPr>
        <w:t xml:space="preserve">這三道邊界加在一起，讓公部門的協作同時更需要、也更困難。導讀案例中的郵局是一個公營事業，起訴權、系統和監督分屬不同的組織和專業；當分局長說「系統錯了」，沒有任何一個專業擁有判斷這句話的完整管轄權：技術人員懂系統，卻不負責起訴；法務人員負責起訴，卻不懂系統；管理階層負責整體，卻依賴前兩者的說法。</w:t>
      </w:r>
    </w:p>
    <w:p>
      <w:pPr>
        <w:pStyle w:val="Heading1"/>
        <w:spacing w:after="120" w:before="280"/>
      </w:pPr>
      <w:r>
        <w:rPr>
          <w:rFonts w:ascii="Microsoft JhengHei" w:eastAsia="Microsoft JhengHei" w:hAnsi="Microsoft JhengHei"/>
          <w:b/>
          <w:bCs/>
          <w:color w:val="1A365D"/>
          <w:sz w:val="26"/>
          <w:szCs w:val="26"/>
        </w:rPr>
        <w:t xml:space="preserve">15.4　治理化：網絡中的眾手問題與責任鏈</w:t>
      </w:r>
    </w:p>
    <w:p>
      <w:pPr>
        <w:spacing w:after="80" w:line="276"/>
        <w:ind w:firstLine="397"/>
        <w:jc w:val="both"/>
      </w:pPr>
      <w:r>
        <w:rPr>
          <w:rFonts w:ascii="Microsoft JhengHei" w:eastAsia="Microsoft JhengHei" w:hAnsi="Microsoft JhengHei"/>
          <w:b w:val="false"/>
          <w:bCs w:val="false"/>
          <w:sz w:val="21"/>
          <w:szCs w:val="21"/>
        </w:rPr>
        <w:t xml:space="preserve">到了治理網絡，參與者不只是政府機關，還有非營利組織、企業和民眾。第10章介紹過 Thompson（1980）的眾手問題：很多人都參與了一個結果，就很難說清楚誰該負責。在治理網絡裡，這個問題以一種特別的形式出現：責任鏈變長了。一個公共服務從決定到交付，可能經過政策機關、執行機關、委外廠商、次承包商和系統供應商；每多一個環節，責任就多一次被轉手的機會。</w:t>
      </w:r>
    </w:p>
    <w:p>
      <w:pPr>
        <w:spacing w:after="80" w:line="276"/>
        <w:ind w:firstLine="397"/>
        <w:jc w:val="both"/>
      </w:pPr>
      <w:r>
        <w:rPr>
          <w:rFonts w:ascii="Microsoft JhengHei" w:eastAsia="Microsoft JhengHei" w:hAnsi="Microsoft JhengHei"/>
          <w:b w:val="false"/>
          <w:bCs w:val="false"/>
          <w:sz w:val="21"/>
          <w:szCs w:val="21"/>
        </w:rPr>
        <w:t xml:space="preserve">契約和委外是讓責任鏈變長的主要原因。政府把業務交給廠商，交出去的是執行，不是責任；但在實際上，機關常常同時交出了理解和控制業務所需要的資訊。作者在 WP010 中指出，機關在採購 AI 系統時，契約至少要保障三種權利：資訊權，機關看得到系統怎樣運作；稽核權，機關或第三方可以檢查系統；停止權，機關在必要時可以停止使用系統（盧建旭，2026a）。沒有這三種權利，責任歸屬即使在契約上寫得很清楚，機關也沒有能力處理問題，只剩下「名義課責」。導讀案例正是這種情況：郵局在名義上擁有系統、負責起訴，卻長期不知道、或不承認富士通可以從遠端修改資料。</w:t>
      </w:r>
    </w:p>
    <w:p>
      <w:pPr>
        <w:spacing w:after="80" w:line="276"/>
        <w:ind w:firstLine="397"/>
        <w:jc w:val="both"/>
      </w:pPr>
      <w:r>
        <w:rPr>
          <w:rFonts w:ascii="Microsoft JhengHei" w:eastAsia="Microsoft JhengHei" w:hAnsi="Microsoft JhengHei"/>
          <w:b w:val="false"/>
          <w:bCs w:val="false"/>
          <w:sz w:val="21"/>
          <w:szCs w:val="21"/>
        </w:rPr>
        <w:t xml:space="preserve">作者在 WP017 中，把這個問題放到整條治理鏈上看（盧建旭，2026b）。資訊工程、法學、政治學、科技社會學和公共行政，各自看得見一部分的風險，但各自正確的觀察，不會自動接成一條完整的治理鏈；分工本身，就成了「無人對整條行政決定負責」的制度來源。導讀案例裡的每一種專業都是這樣：技術人員看見了錯誤，法務人員看見了證據，管理階層看見了聲譽，政府看見了股權；沒有人看見整條鏈，也沒有人看見鏈的末端那個人。</w:t>
      </w:r>
    </w:p>
    <w:p>
      <w:pPr>
        <w:spacing w:after="80" w:line="276"/>
        <w:ind w:firstLine="397"/>
        <w:jc w:val="both"/>
      </w:pPr>
      <w:r>
        <w:rPr>
          <w:rFonts w:ascii="Microsoft JhengHei" w:eastAsia="Microsoft JhengHei" w:hAnsi="Microsoft JhengHei"/>
          <w:b w:val="false"/>
          <w:bCs w:val="false"/>
          <w:sz w:val="21"/>
          <w:szCs w:val="21"/>
        </w:rPr>
        <w:t xml:space="preserve">網絡治理的模式也影響責任的歸屬。依照 Provan 與 Kenis 的分類，在成員共同治理的網絡裡，責任分散在所有成員身上，最容易出現「集體負責、無人問責」；在主導組織治理的網絡裡，責任比較集中，但主導組織可能用它的優勢把成本推給其他成員；在網絡行政組織治理的網絡裡，有一個專門負責協調的組織，但它常常有協調的責任，卻沒有命令的權力。沒有一種模式能自動解決責任的問題；每一種模式都需要在一開始就說清楚，出了錯時由誰出面。</w:t>
      </w:r>
    </w:p>
    <w:p>
      <w:pPr>
        <w:pStyle w:val="Heading1"/>
        <w:spacing w:after="120" w:before="280"/>
      </w:pPr>
      <w:r>
        <w:rPr>
          <w:rFonts w:ascii="Microsoft JhengHei" w:eastAsia="Microsoft JhengHei" w:hAnsi="Microsoft JhengHei"/>
          <w:b/>
          <w:bCs/>
          <w:color w:val="1A365D"/>
          <w:sz w:val="26"/>
          <w:szCs w:val="26"/>
        </w:rPr>
        <w:t xml:space="preserve">15.5　AI 化：跨機關的邊界物件與權力來源</w:t>
      </w:r>
    </w:p>
    <w:p>
      <w:pPr>
        <w:spacing w:after="80" w:line="276"/>
        <w:ind w:firstLine="397"/>
        <w:jc w:val="both"/>
      </w:pPr>
      <w:r>
        <w:rPr>
          <w:rFonts w:ascii="Microsoft JhengHei" w:eastAsia="Microsoft JhengHei" w:hAnsi="Microsoft JhengHei"/>
          <w:b w:val="false"/>
          <w:bCs w:val="false"/>
          <w:sz w:val="21"/>
          <w:szCs w:val="21"/>
        </w:rPr>
        <w:t xml:space="preserve">AI 進入治理網絡，最常見的方式是跨機關的資料整合和分析：把不同機關的資料串在一起，做風險預警、資格審查、資源分配和服務推薦。OECD（2025）整理的200個政府 AI 案例中，有不少正是這種跨機關的應用。第11章的暴雨演練、第12章的陳情和輿情整合，都屬於這一類。</w:t>
      </w:r>
    </w:p>
    <w:p>
      <w:pPr>
        <w:spacing w:after="80" w:line="276"/>
        <w:ind w:firstLine="397"/>
        <w:jc w:val="both"/>
      </w:pPr>
      <w:r>
        <w:rPr>
          <w:rFonts w:ascii="Microsoft JhengHei" w:eastAsia="Microsoft JhengHei" w:hAnsi="Microsoft JhengHei"/>
          <w:b w:val="false"/>
          <w:bCs w:val="false"/>
          <w:sz w:val="21"/>
          <w:szCs w:val="21"/>
        </w:rPr>
        <w:t xml:space="preserve">從 15.2 的理論來看，跨機關的 AI 系統是一種新的邊界物件：每個機關都用它，但每個機關理解它的方式可能不同。資料提供機關認為自己只是提供資料，系統維運機關認為自己只是維持系統運作，業務機關認為自己只是參考系統的建議；三方都可能覺得，真正做決定的是別人，或者是系統。這正是第11章說的「人機之間的分散」在跨機關層次的樣子，而導讀案例的 Horizon 就是一個早期的例子：每一方都相信系統，結果沒有一方對系統的錯誤負責。</w:t>
      </w:r>
    </w:p>
    <w:p>
      <w:pPr>
        <w:spacing w:after="80" w:line="276"/>
        <w:ind w:firstLine="397"/>
        <w:jc w:val="both"/>
      </w:pPr>
      <w:r>
        <w:rPr>
          <w:rFonts w:ascii="Microsoft JhengHei" w:eastAsia="Microsoft JhengHei" w:hAnsi="Microsoft JhengHei"/>
          <w:b w:val="false"/>
          <w:bCs w:val="false"/>
          <w:sz w:val="21"/>
          <w:szCs w:val="21"/>
        </w:rPr>
        <w:t xml:space="preserve">AI 也是網絡中新的權力來源。用 Burt 的語言來說，掌握跨機關資料和模型的行動者，站在一個巨大的結構洞上：它連接了原本互不相通的資料，也決定了每個機關能看見什麼。這個位置可能屬於主政的機關，也可能屬於資訊單位，甚至屬於提供系統的廠商。第13章說，決定什麼被看見本身就是一種領導；在治理網絡裡，決定什麼被看見，也是一種權力，而這種權力很少出現在任何一份組織圖上。</w:t>
      </w:r>
    </w:p>
    <w:p>
      <w:pPr>
        <w:spacing w:after="80" w:line="276"/>
        <w:ind w:firstLine="397"/>
        <w:jc w:val="both"/>
      </w:pPr>
      <w:r>
        <w:rPr>
          <w:rFonts w:ascii="Microsoft JhengHei" w:eastAsia="Microsoft JhengHei" w:hAnsi="Microsoft JhengHei"/>
          <w:b w:val="false"/>
          <w:bCs w:val="false"/>
          <w:sz w:val="21"/>
          <w:szCs w:val="21"/>
        </w:rPr>
        <w:t xml:space="preserve">面對這種情況，跨機關的 AI 應用需要在一開始就把權責說清楚。本書把參與跨機關 AI 應用的主體分成四類，整理在表15-2和圖15-1。核心的原則是：資料提供者對資料負責，系統維運者對技術負責，最終決策機關對行政決定負責，協調或主政機關對整體的治理機制負責；任何一方都不能把責任推給「系統建議」。這是第11章「AI 可以分擔判斷，但不能分擔問責」在治理網絡中的版本。</w:t>
      </w:r>
    </w:p>
    <w:p>
      <w:pPr>
        <w:keepNext/>
        <w:spacing w:after="60" w:before="160"/>
        <w:jc w:val="center"/>
      </w:pPr>
      <w:r>
        <w:rPr>
          <w:rFonts w:ascii="Microsoft JhengHei" w:eastAsia="Microsoft JhengHei" w:hAnsi="Microsoft JhengHei"/>
          <w:b/>
          <w:bCs/>
          <w:color w:val="1A365D"/>
          <w:sz w:val="19"/>
          <w:szCs w:val="19"/>
        </w:rPr>
        <w:t xml:space="preserve">表15-2　跨機關 AI 應用的四類權責主體</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880"/>
        <w:gridCol w:w="2880"/>
        <w:gridCol w:w="2880"/>
      </w:tblGrid>
      <w:tr>
        <w:trPr>
          <w:cantSplit/>
          <w:tblHeader/>
        </w:trPr>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主體</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主要權責</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不能推給別人的責任</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資料提供機關</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資料的正確性、完整性、授權範圍、個資和機敏等級</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資料品質、合法提供、用途限制</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系統建置與維運機關</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模型設計、資安、可用性、版本控制、異常處理和技術文件</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系統功能、資安防護、技術紀錄</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業務決策機關</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決定是否採納 AI 的建議、怎樣適用於個案、怎樣作成行政行為</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最終決定、合法性、對外說明</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協調或主政機關</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召集治理機制、界定各方的介面、處理跨機關爭議、監督整體風險</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跨機關協調失靈、治理機制沒有建立</w:t>
            </w:r>
          </w:p>
        </w:tc>
      </w:tr>
    </w:tbl>
    <w:p>
      <w:pPr>
        <w:spacing w:after="80"/>
      </w:pPr>
    </w:p>
    <w:p>
      <w:pPr>
        <w:keepNext/>
        <w:spacing w:after="20" w:before="120"/>
        <w:jc w:val="center"/>
      </w:pPr>
      <w:r>
        <w:drawing>
          <wp:inline distT="0" distB="0" distL="0" distR="0">
            <wp:extent cx="5486400" cy="3152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152775"/>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圖15-1　跨機關 AI 的責任鏈：四類主體與民眾的單一窗口</w:t>
      </w:r>
    </w:p>
    <w:p>
      <w:pPr>
        <w:spacing w:after="80" w:line="276"/>
        <w:ind w:firstLine="397"/>
        <w:jc w:val="both"/>
      </w:pPr>
      <w:r>
        <w:rPr>
          <w:rFonts w:ascii="Microsoft JhengHei" w:eastAsia="Microsoft JhengHei" w:hAnsi="Microsoft JhengHei"/>
          <w:b w:val="false"/>
          <w:bCs w:val="false"/>
          <w:sz w:val="21"/>
          <w:szCs w:val="21"/>
        </w:rPr>
        <w:t xml:space="preserve">這四類主體要在系統上線之前，用書面約定幾件事：系統的目的和使用範圍；資料的來源、授權和用途限制；個資和機敏資料的處理；模型和演算法的說明、版本和更新；誰有權採納、暫停或否決系統的建議；對外由誰說明、由誰負責；以及事故發生時的通報和更正程序。這些約定不需要等到法律完備才做；它們是機關之間的合作協議，也是 WP010 說的資訊權、稽核權和停止權在跨機關情境中的延伸。</w:t>
      </w:r>
    </w:p>
    <w:p>
      <w:pPr>
        <w:pStyle w:val="Heading1"/>
        <w:spacing w:after="120" w:before="280"/>
      </w:pPr>
      <w:r>
        <w:rPr>
          <w:rFonts w:ascii="Microsoft JhengHei" w:eastAsia="Microsoft JhengHei" w:hAnsi="Microsoft JhengHei"/>
          <w:b/>
          <w:bCs/>
          <w:color w:val="1A365D"/>
          <w:sz w:val="26"/>
          <w:szCs w:val="26"/>
        </w:rPr>
        <w:t xml:space="preserve">15.6　治理網絡作為虛擬治理空間的雛形</w:t>
      </w:r>
    </w:p>
    <w:p>
      <w:pPr>
        <w:spacing w:after="80" w:line="276"/>
        <w:ind w:firstLine="397"/>
        <w:jc w:val="both"/>
      </w:pPr>
      <w:r>
        <w:rPr>
          <w:rFonts w:ascii="Microsoft JhengHei" w:eastAsia="Microsoft JhengHei" w:hAnsi="Microsoft JhengHei"/>
          <w:b w:val="false"/>
          <w:bCs w:val="false"/>
          <w:sz w:val="21"/>
          <w:szCs w:val="21"/>
        </w:rPr>
        <w:t xml:space="preserve">本章到這裡，已經把治理網絡描述為一個由政府機關、非營利組織、企業和民眾共同構成、責任分散、信任至關重要的協作場域。這裡要再往前推一步：治理網絡不只是「組織之間」的關係網絡，也是個人、團體、組織，以及逐漸加入的 AI，共同構成的行動空間。第一線公務員的裁量、團隊內部的溝通和領導、組織的結構和資源配置，都在這個共同的空間中彼此看見、彼此影響。</w:t>
      </w:r>
    </w:p>
    <w:p>
      <w:pPr>
        <w:spacing w:after="80" w:line="276"/>
        <w:ind w:firstLine="397"/>
        <w:jc w:val="both"/>
      </w:pPr>
      <w:r>
        <w:rPr>
          <w:rFonts w:ascii="Microsoft JhengHei" w:eastAsia="Microsoft JhengHei" w:hAnsi="Microsoft JhengHei"/>
          <w:b w:val="false"/>
          <w:bCs w:val="false"/>
          <w:sz w:val="21"/>
          <w:szCs w:val="21"/>
        </w:rPr>
        <w:t xml:space="preserve">本書把這個共同構成的行動空間，稱為「虛擬治理空間」的雛形。之所以是「雛形」，是因為本章討論的仍然主要是人和組織之間的網絡關係；等到第21到23章，AI 以準行動者的身分正式進入之後，這個空間才會完整地納入 AI 的參與，成為第24章正式定義的「虛擬治理空間」。從這裡開始，讀者可以留意一件事：治理網絡中的信任、規範和領導，其實是行動尺度（個人、團體、組織）和治理層次雙向互構的具體表現，而不是治理由上而下單向配置給組織的結果。導讀案例中，分局長、富士通的工程師、郵局的法務單位、政府的股東代表和法院，都在 Horizon 這個系統構成的空間裡行動；系統的畫面是他們共同看見的東西，也是他們彼此影響的介面。這個空間在當時沒有被當成一個需要治理的對象，這正是它出錯的原因之一。</w:t>
      </w:r>
    </w:p>
    <w:p>
      <w:pPr>
        <w:pStyle w:val="Heading1"/>
        <w:spacing w:after="120" w:before="280"/>
      </w:pPr>
      <w:r>
        <w:rPr>
          <w:rFonts w:ascii="Microsoft JhengHei" w:eastAsia="Microsoft JhengHei" w:hAnsi="Microsoft JhengHei"/>
          <w:b/>
          <w:bCs/>
          <w:color w:val="1A365D"/>
          <w:sz w:val="26"/>
          <w:szCs w:val="26"/>
        </w:rPr>
        <w:t xml:space="preserve">15.7　理論處理與研究命題</w:t>
      </w:r>
    </w:p>
    <w:p>
      <w:pPr>
        <w:spacing w:after="80" w:line="276"/>
        <w:ind w:firstLine="397"/>
        <w:jc w:val="both"/>
      </w:pPr>
      <w:r>
        <w:rPr>
          <w:rFonts w:ascii="Microsoft JhengHei" w:eastAsia="Microsoft JhengHei" w:hAnsi="Microsoft JhengHei"/>
          <w:b w:val="false"/>
          <w:bCs w:val="false"/>
          <w:sz w:val="21"/>
          <w:szCs w:val="21"/>
        </w:rPr>
        <w:t xml:space="preserve">把前面的討論收在一起，本章對跨專業、跨機關和網絡理論的處理，可以歸結為四點。第一，公部門的協作同時受到專業資格、法定職權和課責三道邊界的限制；課責的制度設計本身，就在鼓勵每個機關只照自己的程序做事。第二，治理網絡讓責任鏈變長，契約和委外交出去的是執行，卻常常連帶交出了理解和控制的能力；沒有資訊權、稽核權和停止權，責任只剩下名義。第三，跨機關的 AI 系統是新的邊界物件和權力來源，每一方都可能覺得做決定的是別人或系統；因此必須在一開始就分清資料、技術、決策和治理四類責任，任何一方都不能把責任推給系統建議。第四，治理網絡是虛擬治理空間的雛形，需要被當成一個治理的對象，而不只是協作的背景。</w:t>
      </w:r>
    </w:p>
    <w:p>
      <w:pPr>
        <w:spacing w:after="80" w:line="276"/>
        <w:ind w:firstLine="397"/>
        <w:jc w:val="both"/>
      </w:pPr>
      <w:r>
        <w:rPr>
          <w:rFonts w:ascii="Microsoft JhengHei" w:eastAsia="Microsoft JhengHei" w:hAnsi="Microsoft JhengHei"/>
          <w:b w:val="false"/>
          <w:bCs w:val="false"/>
          <w:sz w:val="21"/>
          <w:szCs w:val="21"/>
        </w:rPr>
        <w:t xml:space="preserve">根據這四點，本章提出七個可以檢驗的研究命題。命題是待檢驗的方向，不是已經確立的結論；表15-3列出每個命題可以從哪些指標和研究設計著手。</w:t>
      </w:r>
    </w:p>
    <w:p>
      <w:pPr>
        <w:spacing w:after="80" w:line="276"/>
        <w:ind w:left="397"/>
        <w:jc w:val="both"/>
      </w:pPr>
      <w:r>
        <w:rPr>
          <w:rFonts w:ascii="Microsoft JhengHei" w:eastAsia="Microsoft JhengHei" w:hAnsi="Microsoft JhengHei"/>
          <w:b w:val="false"/>
          <w:bCs w:val="false"/>
          <w:sz w:val="21"/>
          <w:szCs w:val="21"/>
        </w:rPr>
        <w:t xml:space="preserve">命題15-1：一項公共服務的責任鏈越長（參與的機關、廠商和次承包商越多），出錯之後確定責任歸屬所需的時間越長，民眾得到救濟的時間也越長。</w:t>
      </w:r>
    </w:p>
    <w:p>
      <w:pPr>
        <w:spacing w:after="80" w:line="276"/>
        <w:ind w:left="397"/>
        <w:jc w:val="both"/>
      </w:pPr>
      <w:r>
        <w:rPr>
          <w:rFonts w:ascii="Microsoft JhengHei" w:eastAsia="Microsoft JhengHei" w:hAnsi="Microsoft JhengHei"/>
          <w:b w:val="false"/>
          <w:bCs w:val="false"/>
          <w:sz w:val="21"/>
          <w:szCs w:val="21"/>
        </w:rPr>
        <w:t xml:space="preserve">命題15-2：機關之間缺乏書面的資料用途和權責約定時，跨機關 AI 應用出錯後，各方把責任歸給其他機關或系統的傾向越強。</w:t>
      </w:r>
    </w:p>
    <w:p>
      <w:pPr>
        <w:spacing w:after="80" w:line="276"/>
        <w:ind w:left="397"/>
        <w:jc w:val="both"/>
      </w:pPr>
      <w:r>
        <w:rPr>
          <w:rFonts w:ascii="Microsoft JhengHei" w:eastAsia="Microsoft JhengHei" w:hAnsi="Microsoft JhengHei"/>
          <w:b w:val="false"/>
          <w:bCs w:val="false"/>
          <w:sz w:val="21"/>
          <w:szCs w:val="21"/>
        </w:rPr>
        <w:t xml:space="preserve">命題15-3：機關在 AI 採購契約中取得資訊權、稽核權和停止權的程度越高，系統出錯時機關說明和停止系統的速度越快。</w:t>
      </w:r>
    </w:p>
    <w:p>
      <w:pPr>
        <w:spacing w:after="80" w:line="276"/>
        <w:ind w:left="397"/>
        <w:jc w:val="both"/>
      </w:pPr>
      <w:r>
        <w:rPr>
          <w:rFonts w:ascii="Microsoft JhengHei" w:eastAsia="Microsoft JhengHei" w:hAnsi="Microsoft JhengHei"/>
          <w:b w:val="false"/>
          <w:bCs w:val="false"/>
          <w:sz w:val="21"/>
          <w:szCs w:val="21"/>
        </w:rPr>
        <w:t xml:space="preserve">命題15-4：跨機關團隊中擔任「橋」的成員調職之後，團隊的資訊流通和協作品質會下降；有制度化的交接和網絡行政組織時，下降幅度較小。</w:t>
      </w:r>
    </w:p>
    <w:p>
      <w:pPr>
        <w:spacing w:after="80" w:line="276"/>
        <w:ind w:left="397"/>
        <w:jc w:val="both"/>
      </w:pPr>
      <w:r>
        <w:rPr>
          <w:rFonts w:ascii="Microsoft JhengHei" w:eastAsia="Microsoft JhengHei" w:hAnsi="Microsoft JhengHei"/>
          <w:b w:val="false"/>
          <w:bCs w:val="false"/>
          <w:sz w:val="21"/>
          <w:szCs w:val="21"/>
        </w:rPr>
        <w:t xml:space="preserve">命題15-5：在成員共同治理的網絡中，「集體負責、無人問責」的爭議多於主導組織或網絡行政組織治理的網絡；事前約定出錯時由誰出面，可以減少這種爭議。</w:t>
      </w:r>
    </w:p>
    <w:p>
      <w:pPr>
        <w:spacing w:after="80" w:line="276"/>
        <w:ind w:left="397"/>
        <w:jc w:val="both"/>
      </w:pPr>
      <w:r>
        <w:rPr>
          <w:rFonts w:ascii="Microsoft JhengHei" w:eastAsia="Microsoft JhengHei" w:hAnsi="Microsoft JhengHei"/>
          <w:b w:val="false"/>
          <w:bCs w:val="false"/>
          <w:sz w:val="21"/>
          <w:szCs w:val="21"/>
        </w:rPr>
        <w:t xml:space="preserve">命題15-6：跨機關 AI 系統的資料和模型由少數行動者掌握時，其他參與機關對系統的理解程度越低，對系統建議的依賴卻越高。</w:t>
      </w:r>
    </w:p>
    <w:p>
      <w:pPr>
        <w:spacing w:after="80" w:line="276"/>
        <w:ind w:left="397"/>
        <w:jc w:val="both"/>
      </w:pPr>
      <w:r>
        <w:rPr>
          <w:rFonts w:ascii="Microsoft JhengHei" w:eastAsia="Microsoft JhengHei" w:hAnsi="Microsoft JhengHei"/>
          <w:b w:val="false"/>
          <w:bCs w:val="false"/>
          <w:sz w:val="21"/>
          <w:szCs w:val="21"/>
        </w:rPr>
        <w:t xml:space="preserve">命題15-7：採行單一窗口和書面複核回覆的機關，民眾對 AI 參與決定的申訴，平均處理時間較短，申訴人對程序公正的評價較高。</w:t>
      </w:r>
    </w:p>
    <w:p>
      <w:pPr>
        <w:keepNext/>
        <w:spacing w:after="60" w:before="160"/>
        <w:jc w:val="center"/>
      </w:pPr>
      <w:r>
        <w:rPr>
          <w:rFonts w:ascii="Microsoft JhengHei" w:eastAsia="Microsoft JhengHei" w:hAnsi="Microsoft JhengHei"/>
          <w:b/>
          <w:bCs/>
          <w:color w:val="1A365D"/>
          <w:sz w:val="19"/>
          <w:szCs w:val="19"/>
        </w:rPr>
        <w:t xml:space="preserve">表15-3　研究命題、可以觀察的指標與研究設計</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800"/>
        <w:gridCol w:w="2440"/>
      </w:tblGrid>
      <w:tr>
        <w:trPr>
          <w:cantSplit/>
          <w:tblHeader/>
        </w:trPr>
        <w:tc>
          <w:tcPr>
            <w:tcW w:type="dxa" w:w="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命題</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核心關係</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可以觀察的指標</w:t>
            </w:r>
          </w:p>
        </w:tc>
        <w:tc>
          <w:tcPr>
            <w:tcW w:type="dxa" w:w="2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可能的研究設計</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15-1</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責任鏈越長，責任歸屬和救濟越慢</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參與者數量、責任確定的時間、救濟的時間</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跨個案比較；事件時序分析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15-2</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沒有書面約定，越容易互推責任</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權責約定的有無、事後的責任歸因</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事件調查報告的內容分析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15-3</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採購三權讓機關能說明和停止系統</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契約條款、說明和停止的速度</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契約內容分析搭配個案研究</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15-4</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「橋」的流失傷害協作</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關鍵成員的調動、資訊流通、協作品質</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社會網絡分析；前後比較</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15-5</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共同治理的網絡最容易無人問責</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網絡治理模式、問責爭議的次數</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網絡比較研究</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15-6</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資料和模型越集中，其他機關越依賴卻越不理解</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資料和模型的掌握程度、理解程度、依賴程度</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多機關問卷；系統使用紀錄</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15-7</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單一窗口縮短救濟、提升程序公正感</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窗口制度、處理時間、程序公正評價</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機關比較；申訴人調查</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這些命題有一個共同的方向：把「網絡合作得好不好」，延伸到「網絡出錯時，民眾找不找得到人」。治理網絡的品質，不只看機關之間的關係多麼緊密，也要看鏈的末端那個人，能不能找到一個為整條鏈負責的窗口。</w:t>
      </w:r>
    </w:p>
    <w:p>
      <w:pPr>
        <w:pStyle w:val="Heading1"/>
        <w:spacing w:after="120" w:before="280"/>
      </w:pPr>
      <w:r>
        <w:rPr>
          <w:rFonts w:ascii="Microsoft JhengHei" w:eastAsia="Microsoft JhengHei" w:hAnsi="Microsoft JhengHei"/>
          <w:b/>
          <w:bCs/>
          <w:color w:val="1A365D"/>
          <w:sz w:val="26"/>
          <w:szCs w:val="26"/>
        </w:rPr>
        <w:t xml:space="preserve">15.8　處理：跨機關 AI 的爭議處理與民眾救濟</w:t>
      </w:r>
    </w:p>
    <w:p>
      <w:pPr>
        <w:spacing w:after="80" w:line="276"/>
        <w:ind w:firstLine="397"/>
        <w:jc w:val="both"/>
      </w:pPr>
      <w:r>
        <w:rPr>
          <w:rFonts w:ascii="Microsoft JhengHei" w:eastAsia="Microsoft JhengHei" w:hAnsi="Microsoft JhengHei"/>
          <w:b w:val="false"/>
          <w:bCs w:val="false"/>
          <w:sz w:val="21"/>
          <w:szCs w:val="21"/>
        </w:rPr>
        <w:t xml:space="preserve">第1章提出、第5章用來檢查跨機關業務的四個檢查詞，回到它最初的用途，可以這樣檢查一個跨機關的 AI 應用。落差：交給業務機關的決定，有沒有超出它理解系統的能力？業務承辦人有沒有權限和資訊，去質疑另一個機關的資料或系統？失衡：決定導入系統的主政機關，和承擔結果的第一線、民眾之間，責任是否對等？四類主體的權責有沒有書面約定？失控：系統出錯時，有沒有一套跨機關的程序，能夠在責任釐清之前先停下系統？疏忽：民眾知不知道 AI 參與了決定？他們有沒有一個窗口可以申訴，而不必自己去找出是哪一個機關、哪一家廠商錯了？</w:t>
      </w:r>
    </w:p>
    <w:p>
      <w:pPr>
        <w:spacing w:after="80" w:line="276"/>
        <w:ind w:firstLine="397"/>
        <w:jc w:val="both"/>
      </w:pPr>
      <w:r>
        <w:rPr>
          <w:rFonts w:ascii="Microsoft JhengHei" w:eastAsia="Microsoft JhengHei" w:hAnsi="Microsoft JhengHei"/>
          <w:b w:val="false"/>
          <w:bCs w:val="false"/>
          <w:sz w:val="21"/>
          <w:szCs w:val="21"/>
        </w:rPr>
        <w:t xml:space="preserve">以下三套制度設計，是本書對這些問題的回答。它們是建議，不是現行的法規；但每一項都不需要等待新的法律，機關之間可以先用協議、作業要點和契約條款做起來。</w:t>
      </w:r>
    </w:p>
    <w:p>
      <w:pPr>
        <w:spacing w:after="80" w:line="276"/>
        <w:ind w:firstLine="397"/>
        <w:jc w:val="both"/>
      </w:pPr>
      <w:r>
        <w:rPr>
          <w:rFonts w:ascii="Microsoft JhengHei" w:eastAsia="Microsoft JhengHei" w:hAnsi="Microsoft JhengHei"/>
          <w:b w:val="false"/>
          <w:bCs w:val="false"/>
          <w:sz w:val="21"/>
          <w:szCs w:val="21"/>
        </w:rPr>
        <w:t xml:space="preserve">第一，跨機關爭議的處理程序。爭議發生時，最常見的情況是每個機關都在等別人先處理。表15-4把處理程序分成五個階段，並給每個階段一個處理者和建議的時限，讓爭議不會停在任何一個機關的桌上。第三階段的治理小組，應該包括主政機關的召集人、受影響的業務機關和第一線執行單位、資訊和資料治理單位、法制和個資保護的代表，以及外部委員，例如 AI、行政法、資料治理的專家或受影響社群的代表；和廠商、模型開發或資料提供有利益關係的人應該迴避。</w:t>
      </w:r>
    </w:p>
    <w:p>
      <w:pPr>
        <w:keepNext/>
        <w:spacing w:after="60" w:before="160"/>
        <w:jc w:val="center"/>
      </w:pPr>
      <w:r>
        <w:rPr>
          <w:rFonts w:ascii="Microsoft JhengHei" w:eastAsia="Microsoft JhengHei" w:hAnsi="Microsoft JhengHei"/>
          <w:b/>
          <w:bCs/>
          <w:color w:val="1A365D"/>
          <w:sz w:val="19"/>
          <w:szCs w:val="19"/>
        </w:rPr>
        <w:t xml:space="preserve">表15-4　跨機關 AI 爭議的處理程序（建議）</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160"/>
        <w:gridCol w:w="2160"/>
        <w:gridCol w:w="2160"/>
        <w:gridCol w:w="2160"/>
      </w:tblGrid>
      <w:tr>
        <w:trPr>
          <w:cantSplit/>
          <w:tblHeader/>
        </w:trPr>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階段</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處理者</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應完成的事</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建議時限</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 通報與紀錄</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發現問題的承辦人</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填寫爭議單，說明問題、影響範圍、證據和建議</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立即或1個工作日</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2. 業務層協商</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相關機關的承辦人和科層主管</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確認事實、暫定因應措施、判斷是否需要暫停 AI</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3至5個工作日</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3. 治理小組調解</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 AI 治理小組</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聽取各方立場、釐清權責、作成調解建議</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10至15個工作日</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4. 上級裁決</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共同上級機關或主政部會</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指定權責、決定資料用途、系統修正或責任歸屬</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20至30個工作日</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5. 執行與追蹤</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主政機關</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公布決定、修正文件、追蹤改善、檢討制度</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持續至結案</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第二，暫停的條件。導讀案例最令人遺憾的，是系統在被質疑的十幾年裡，從來沒有停下來過。一套跨機關的 AI 系統，在以下幾種情況應該可以先暫停，再釐清責任：建議出現系統性的偏誤，可能影響特定地區、群體或案件類型；資料來源錯誤、更新失敗，或資料被用在未經授權的目的；系統的輸出被用在原本核定範圍以外的決策；發生資安事件、個資外洩的疑慮，或無法解釋的異常輸出；以及業務機關和維運機關對決策責任無法達成共識，而爭議可能影響人民的權益。暫停不是懲罰，而是 WP010 說的停止權在跨機關層次的行使。</w:t>
      </w:r>
    </w:p>
    <w:p>
      <w:pPr>
        <w:spacing w:after="80" w:line="276"/>
        <w:ind w:firstLine="397"/>
        <w:jc w:val="both"/>
      </w:pPr>
      <w:r>
        <w:rPr>
          <w:rFonts w:ascii="Microsoft JhengHei" w:eastAsia="Microsoft JhengHei" w:hAnsi="Microsoft JhengHei"/>
          <w:b w:val="false"/>
          <w:bCs w:val="false"/>
          <w:sz w:val="21"/>
          <w:szCs w:val="21"/>
        </w:rPr>
        <w:t xml:space="preserve">第三，對外公開和民眾救濟。民眾不應該被要求自己去找出是誰錯了。表15-5把 AI 參與決策的公開分成四個層次。在救濟上，民眾至少應該有五項權利：知道決定是否受 AI 影響；要求用可以理解的語言說明理由；要求由有權責的人重新審查；依《個人資料保護法》查詢、閱覽、補充、更正，或請求停止處理、刪除自己的資料；以及對違法或不當的行政處分提起訴願和行政訴訟。最重要的是單一窗口：由作成行政行為或提供服務的機關受理民眾的查詢、複核和救濟，並由它向資料提供機關、維運機關或廠商查證，不能要求民眾自己去聯繫其他機關；複核的請求要以書面回覆，說明維持、變更或撤銷原決定的理由。事故發生時，要即時通知受影響的當事人，重新審查受影響的案件，公開說明問題的性質、範圍和已採取的措施，並把事故和申訴納入治理小組的定期檢討。</w:t>
      </w:r>
    </w:p>
    <w:p>
      <w:pPr>
        <w:keepNext/>
        <w:spacing w:after="60" w:before="160"/>
        <w:jc w:val="center"/>
      </w:pPr>
      <w:r>
        <w:rPr>
          <w:rFonts w:ascii="Microsoft JhengHei" w:eastAsia="Microsoft JhengHei" w:hAnsi="Microsoft JhengHei"/>
          <w:b/>
          <w:bCs/>
          <w:color w:val="1A365D"/>
          <w:sz w:val="19"/>
          <w:szCs w:val="19"/>
        </w:rPr>
        <w:t xml:space="preserve">表15-5　AI 參與決策的四個公開層次</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880"/>
        <w:gridCol w:w="2880"/>
        <w:gridCol w:w="2880"/>
      </w:tblGrid>
      <w:tr>
        <w:trPr>
          <w:cantSplit/>
          <w:tblHeader/>
        </w:trPr>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公開層次</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應揭露的內容</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公開對象</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系統層</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系統名稱、目的、適用業務、主要資料來源類型、上線日期、重大更新</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一般民眾</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決策層</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是否參與風險排序、分流、資源分配、資格審查或處分建議</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當事人和利害關係人</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個案層</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決定是否受 AI 建議影響、主要判斷依據、可否請求人工複核</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受影響的當事人</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事故層</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系統錯誤、偏誤、資料外洩、暫停使用、修正措施和調查結果</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受影響者、監督機關和公眾</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這三套設計可以濃縮成兩句話：基層先通報，治理小組先調解，上級機關裁決權責；風險未釐清之前，系統可以先停，民眾的救濟不能停。</w:t>
      </w:r>
    </w:p>
    <w:p>
      <w:pPr>
        <w:keepNext/>
        <w:spacing w:after="60" w:before="160"/>
        <w:jc w:val="center"/>
      </w:pPr>
      <w:r>
        <w:rPr>
          <w:rFonts w:ascii="Microsoft JhengHei" w:eastAsia="Microsoft JhengHei" w:hAnsi="Microsoft JhengHei"/>
          <w:b/>
          <w:bCs/>
          <w:color w:val="1A365D"/>
          <w:sz w:val="19"/>
          <w:szCs w:val="19"/>
        </w:rPr>
        <w:t xml:space="preserve">表15-6　跨機關 AI 治理檢核表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314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檢查詞</w:t>
            </w:r>
          </w:p>
        </w:tc>
        <w:tc>
          <w:tcPr>
            <w:tcW w:type="dxa" w:w="4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檢核項目</w:t>
            </w:r>
          </w:p>
        </w:tc>
        <w:tc>
          <w:tcPr>
            <w:tcW w:type="dxa" w:w="3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看什麼紀錄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 AI 是否指名資料提供、系統維運、業務決策和主政協調四類主體？</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合作協議、專案計畫</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業務承辦人是否有資訊和權限，質疑其他機關的資料或系統？</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作業要點、異議紀錄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四類主體的權責是否在上線前以書面約定？</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合作協議、契約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採購契約是否保障資訊權、稽核權和停止權？</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契約條款</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決定通知是否揭露 AI 的參與，並告知可以請求人工複核？</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決定書、通知函</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是否有跨機關的爭議處理程序和治理小組？</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作業要點、小組會議紀錄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是否明定暫停系統的條件，並曾經演練？</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暫停條件、演練紀錄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民眾是否有單一窗口，且複核以書面回覆？</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申訴和複核紀錄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個資錯誤或爭議時，民眾能否請求更正、停止處理或刪除？</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個資權利行使紀錄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民眾的申訴和複核結果，是否回饋到系統修正和治理檢討？</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申訴統計、治理小組紀錄</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用四個檢查詞回頭看導讀案例，就看得出 Horizon 事件不是一個系統的錯誤。落差，是分局長被要求為一套他們無法檢查、也無法質疑的系統的結果負責；失衡，是決定導入系統和起訴的郵局，與承擔後果的分局長之間，力量和資訊完全不對等，而政府作為唯一的股東，也沒有追問；失控，是系統在被質疑的十幾年裡從來沒有停下來，分局長的申訴也沒有一個獨立於郵局的地方可以處理；疏忽，是富士通可以遠端修改資料這件事，長期沒有被揭露給法院和被告。四件事加在一起，讓一套會出錯的系統，透過一條很長的責任鏈，把錯誤的代價全部壓在鏈的最末端。最後替分局長們把真相找回來的，不是任何一個機關，而是他們自己。</w:t>
      </w:r>
    </w:p>
    <w:p>
      <w:pPr>
        <w:pStyle w:val="Heading1"/>
        <w:spacing w:after="120" w:before="280"/>
      </w:pPr>
      <w:r>
        <w:rPr>
          <w:rFonts w:ascii="Microsoft JhengHei" w:eastAsia="Microsoft JhengHei" w:hAnsi="Microsoft JhengHei"/>
          <w:b/>
          <w:bCs/>
          <w:color w:val="1A365D"/>
          <w:sz w:val="26"/>
          <w:szCs w:val="26"/>
        </w:rPr>
        <w:t xml:space="preserve">15.9　小結與第三部總結</w:t>
      </w:r>
    </w:p>
    <w:p>
      <w:pPr>
        <w:spacing w:after="80" w:line="276"/>
        <w:ind w:firstLine="397"/>
        <w:jc w:val="both"/>
      </w:pPr>
      <w:r>
        <w:rPr>
          <w:rFonts w:ascii="Microsoft JhengHei" w:eastAsia="Microsoft JhengHei" w:hAnsi="Microsoft JhengHei"/>
          <w:b w:val="false"/>
          <w:bCs w:val="false"/>
          <w:sz w:val="21"/>
          <w:szCs w:val="21"/>
        </w:rPr>
        <w:t xml:space="preserve">這一章從英國郵局的 Horizon 事件出發，問了一個問題：當一件事由很多專業、很多機關和廠商一起完成，責任要怎樣分配？出了錯，民眾要找誰？經典理論告訴我們，專業之間爭奪管轄權，知識在語法、語意和實用的邊界上越來越難跨越，協作需要信任和共同的理解，而網絡中站在結構洞上的人掌握優勢。公共化之後，本章看到公部門的協作同時受到專業資格、法定職權和課責三道邊界的限制。治理化之後，責任鏈變長，契約和委外交出去的不只是執行，還有理解和控制的能力。AI 化之後，跨機關的 AI 系統成為新的邊界物件和權力來源；本章提出四類權責主體、跨機關爭議的處理程序、暫停的條件，以及公開和救濟的安排，並把治理網絡定位為虛擬治理空間的雛形。</w:t>
      </w:r>
    </w:p>
    <w:p>
      <w:pPr>
        <w:spacing w:after="80" w:line="276"/>
        <w:ind w:firstLine="397"/>
        <w:jc w:val="both"/>
      </w:pPr>
      <w:r>
        <w:rPr>
          <w:rFonts w:ascii="Microsoft JhengHei" w:eastAsia="Microsoft JhengHei" w:hAnsi="Microsoft JhengHei"/>
          <w:b w:val="false"/>
          <w:bCs w:val="false"/>
          <w:sz w:val="21"/>
          <w:szCs w:val="21"/>
        </w:rPr>
        <w:t xml:space="preserve">這一章可以用一句話總結：治理網絡最常見的失敗，不是哪一個節點做錯了，而是每一個節點都做對了自己那一段，整條鏈卻沒有人負責；在 AI 時代，還要加上一句：風險未釐清之前，系統可以先停，民眾的救濟不能停。</w:t>
      </w:r>
    </w:p>
    <w:p>
      <w:pPr>
        <w:spacing w:after="80" w:line="276"/>
        <w:ind w:firstLine="397"/>
        <w:jc w:val="both"/>
      </w:pPr>
      <w:r>
        <w:rPr>
          <w:rFonts w:ascii="Microsoft JhengHei" w:eastAsia="Microsoft JhengHei" w:hAnsi="Microsoft JhengHei"/>
          <w:b w:val="false"/>
          <w:bCs w:val="false"/>
          <w:sz w:val="21"/>
          <w:szCs w:val="21"/>
        </w:rPr>
        <w:t xml:space="preserve">這一章也是第三部的最後一章。圖15-2把五章放在一起看：第11章問團隊怎樣讓看見的東西走上去，第12章問資訊怎樣被記住和被遺忘，第13章問領導怎樣讓決定留下名字，第14章問偏差怎樣換上合規的外衣、躲在程序的後面，第15章問責任怎樣在網絡裡分配。五章看的都是團體，但每一章都看到同一件事：團體可以是讓第一線看見的東西走到決策者面前的那條路，也可以是讓它被層層縮小、讓責任被層層轉手的地方。而 AI 在每一章裡，都同時扮演兩種角色：它可能讓這條路更通暢，也可能讓責任更不容易被找到。</w:t>
      </w:r>
    </w:p>
    <w:p>
      <w:pPr>
        <w:keepNext/>
        <w:spacing w:after="20" w:before="120"/>
        <w:jc w:val="center"/>
      </w:pPr>
      <w:r>
        <w:drawing>
          <wp:inline distT="0" distB="0" distL="0" distR="0">
            <wp:extent cx="54864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08610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圖15-2　第三部總結：團體、網絡與責任的路徑</w:t>
      </w:r>
    </w:p>
    <w:p>
      <w:pPr>
        <w:spacing w:after="80" w:line="276"/>
        <w:ind w:firstLine="397"/>
        <w:jc w:val="both"/>
      </w:pPr>
      <w:r>
        <w:rPr>
          <w:rFonts w:ascii="Microsoft JhengHei" w:eastAsia="Microsoft JhengHei" w:hAnsi="Microsoft JhengHei"/>
          <w:b w:val="false"/>
          <w:bCs w:val="false"/>
          <w:sz w:val="21"/>
          <w:szCs w:val="21"/>
        </w:rPr>
        <w:t xml:space="preserve">回到全書的核心問題：誰做決定，誰承擔後果？第二部從個人的角度看到，決定權往上集中、責任往下沉，最先被消耗的是最有使命感、最靠近民眾的人。第三部從團體的角度看到，這個落差不只是層級造成的，也是團隊的規範、資訊的過濾、沒有名字的指示、以程序代替理由的課責，以及越來越長的責任鏈一起造成的。第四部「組織：制度、文化與變革」將從組織的層次，看這些團體的現象怎樣被組織的結構、文化和制度固定下來，又怎樣可能被改變。</w:t>
      </w:r>
    </w:p>
    <w:p>
      <w:pPr>
        <w:pStyle w:val="Heading1"/>
        <w:spacing w:after="120" w:before="280"/>
      </w:pPr>
      <w:r>
        <w:rPr>
          <w:rFonts w:ascii="Microsoft JhengHei" w:eastAsia="Microsoft JhengHei" w:hAnsi="Microsoft JhengHei"/>
          <w:b/>
          <w:bCs/>
          <w:color w:val="1A365D"/>
          <w:sz w:val="26"/>
          <w:szCs w:val="26"/>
        </w:rPr>
        <w:t xml:space="preserve">探討問題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Horizon 事件中，技術人員、法務人員、管理階層和政府的股東代表，各自看見了什麼、沒看見什麼？請用 Carlile 的三層知識邊界分析，他們卡在哪一層？</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公部門的協作受到專業資格、法定職權和課責三道邊界的限制。請舉一個你熟悉的跨機關業務，說明哪一道邊界最難跨越。</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機關把業務委外時，交出去的是執行，還是也交出了理解和控制？請用資訊權、稽核權和停止權，檢查一份你看過的委外契約。</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一套跨機關的 AI 系統做出錯誤的建議，資料提供機關、系統維運機關和業務決策機關都說「不是我」。請用表15-2分配責任。</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「風險未釐清之前，系統可以先停」。暫停系統可能影響服務，不暫停又可能繼續傷害民眾。你會怎樣設計暫停的門檻？</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民眾不應該被要求自己去找出是誰錯了。你所在的機關，民眾對一個跨機關的決定有疑問時，要打幾通電話才能找到負責的人？</w:t>
      </w:r>
    </w:p>
    <w:p>
      <w:pPr>
        <w:pStyle w:val="Heading1"/>
        <w:spacing w:after="120" w:before="280"/>
      </w:pPr>
      <w:r>
        <w:rPr>
          <w:rFonts w:ascii="Microsoft JhengHei" w:eastAsia="Microsoft JhengHei" w:hAnsi="Microsoft JhengHei"/>
          <w:b/>
          <w:bCs/>
          <w:color w:val="1A365D"/>
          <w:sz w:val="26"/>
          <w:szCs w:val="26"/>
        </w:rPr>
        <w:t xml:space="preserve">教案設計（白話）</w:t>
      </w:r>
    </w:p>
    <w:p>
      <w:pPr>
        <w:spacing w:after="60" w:before="120" w:line="276"/>
      </w:pPr>
      <w:r>
        <w:rPr>
          <w:rFonts w:ascii="Microsoft JhengHei" w:eastAsia="Microsoft JhengHei" w:hAnsi="Microsoft JhengHei"/>
          <w:b/>
          <w:bCs/>
          <w:sz w:val="21"/>
          <w:szCs w:val="21"/>
        </w:rPr>
        <w:t xml:space="preserve">教案一：誰看見了什麼？（約45分鐘）</w:t>
      </w:r>
    </w:p>
    <w:p>
      <w:pPr>
        <w:spacing w:after="80" w:line="276"/>
        <w:ind w:firstLine="397"/>
        <w:jc w:val="both"/>
      </w:pPr>
      <w:r>
        <w:rPr>
          <w:rFonts w:ascii="Microsoft JhengHei" w:eastAsia="Microsoft JhengHei" w:hAnsi="Microsoft JhengHei"/>
          <w:b w:val="false"/>
          <w:bCs w:val="false"/>
          <w:sz w:val="21"/>
          <w:szCs w:val="21"/>
        </w:rPr>
        <w:t xml:space="preserve">目標：理解跨專業的知識邊界和責任鏈。先讀導讀案例，再把全班分成五組：分局長、富士通的工程師、郵局的法務單位、郵局的管理階層、政府的股東代表。各組用第一人稱回答：「我知道什麼？我相信什麼？我為什麼沒有讓這件事停下來？」最後一起畫出這條責任鏈，標出資訊在哪裡被切斷，並討論：如果只能在鏈上加一個機制，你會加在哪裡？</w:t>
      </w:r>
    </w:p>
    <w:p>
      <w:pPr>
        <w:spacing w:after="60" w:before="120" w:line="276"/>
      </w:pPr>
      <w:r>
        <w:rPr>
          <w:rFonts w:ascii="Microsoft JhengHei" w:eastAsia="Microsoft JhengHei" w:hAnsi="Microsoft JhengHei"/>
          <w:b/>
          <w:bCs/>
          <w:sz w:val="21"/>
          <w:szCs w:val="21"/>
        </w:rPr>
        <w:t xml:space="preserve">教案二：寫一份跨機關 AI 合作協議（約60分鐘）</w:t>
      </w:r>
    </w:p>
    <w:p>
      <w:pPr>
        <w:spacing w:after="80" w:line="276"/>
        <w:ind w:firstLine="397"/>
        <w:jc w:val="both"/>
      </w:pPr>
      <w:r>
        <w:rPr>
          <w:rFonts w:ascii="Microsoft JhengHei" w:eastAsia="Microsoft JhengHei" w:hAnsi="Microsoft JhengHei"/>
          <w:b w:val="false"/>
          <w:bCs w:val="false"/>
          <w:sz w:val="21"/>
          <w:szCs w:val="21"/>
        </w:rPr>
        <w:t xml:space="preserve">目標：練習四類權責主體的分配。教師提供一個情境：某縣市的社會局要使用衛生局的資料和資訊局建置的系統，預測需要優先關懷的高風險家庭。請各組依照表15-2，替四類主體寫一份一頁的合作協議，至少包括目的和範圍、資料用途限制、誰有權暫停系統、對外由誰說明，以及事故的通報程序。最後交換協議互相挑錯：哪一種情況，你們的協議沒有寫到？</w:t>
      </w:r>
    </w:p>
    <w:p>
      <w:pPr>
        <w:spacing w:after="60" w:before="120" w:line="276"/>
      </w:pPr>
      <w:r>
        <w:rPr>
          <w:rFonts w:ascii="Microsoft JhengHei" w:eastAsia="Microsoft JhengHei" w:hAnsi="Microsoft JhengHei"/>
          <w:b/>
          <w:bCs/>
          <w:sz w:val="21"/>
          <w:szCs w:val="21"/>
        </w:rPr>
        <w:t xml:space="preserve">教案三：爭議處理模擬（約45分鐘）</w:t>
      </w:r>
    </w:p>
    <w:p>
      <w:pPr>
        <w:spacing w:after="80" w:line="276"/>
        <w:ind w:firstLine="397"/>
        <w:jc w:val="both"/>
      </w:pPr>
      <w:r>
        <w:rPr>
          <w:rFonts w:ascii="Microsoft JhengHei" w:eastAsia="Microsoft JhengHei" w:hAnsi="Microsoft JhengHei"/>
          <w:b w:val="false"/>
          <w:bCs w:val="false"/>
          <w:sz w:val="21"/>
          <w:szCs w:val="21"/>
        </w:rPr>
        <w:t xml:space="preserve">目標：體驗跨機關爭議的處理程序。延續教案二的情境，教師宣布：一位社工發現系統把一個明顯沒有風險的家庭列為最高風險，而另一個社工認為高風險的家庭卻不在名單上。請各組依照表15-4的五個階段走一遍，並在每個階段決定：要不要暫停系統？由誰決定？要不要通知受影響的家庭？</w:t>
      </w:r>
    </w:p>
    <w:p>
      <w:pPr>
        <w:spacing w:after="60" w:before="120" w:line="276"/>
      </w:pPr>
      <w:r>
        <w:rPr>
          <w:rFonts w:ascii="Microsoft JhengHei" w:eastAsia="Microsoft JhengHei" w:hAnsi="Microsoft JhengHei"/>
          <w:b/>
          <w:bCs/>
          <w:sz w:val="21"/>
          <w:szCs w:val="21"/>
        </w:rPr>
        <w:t xml:space="preserve">教案四：打幾通電話？（約20分鐘）</w:t>
      </w:r>
    </w:p>
    <w:p>
      <w:pPr>
        <w:spacing w:after="80" w:line="276"/>
        <w:ind w:firstLine="397"/>
        <w:jc w:val="both"/>
      </w:pPr>
      <w:r>
        <w:rPr>
          <w:rFonts w:ascii="Microsoft JhengHei" w:eastAsia="Microsoft JhengHei" w:hAnsi="Microsoft JhengHei"/>
          <w:b w:val="false"/>
          <w:bCs w:val="false"/>
          <w:sz w:val="21"/>
          <w:szCs w:val="21"/>
        </w:rPr>
        <w:t xml:space="preserve">目標：理解單一窗口的意義。請學員回想一次自己或家人向政府申請服務、卻被轉來轉去的經驗，畫出當時打過的電話和去過的窗口。討論：如果那個決定有 AI 參與，情況會更好還是更糟？單一窗口要怎樣設計，才不會只是一支轉接的電話？</w:t>
      </w:r>
    </w:p>
    <w:p>
      <w:pPr>
        <w:pStyle w:val="Heading1"/>
        <w:spacing w:after="120" w:before="280"/>
      </w:pPr>
      <w:r>
        <w:rPr>
          <w:rFonts w:ascii="Microsoft JhengHei" w:eastAsia="Microsoft JhengHei" w:hAnsi="Microsoft JhengHei"/>
          <w:b/>
          <w:bCs/>
          <w:color w:val="1A365D"/>
          <w:sz w:val="26"/>
          <w:szCs w:val="26"/>
        </w:rPr>
        <w:t xml:space="preserve">關鍵詞</w:t>
      </w:r>
    </w:p>
    <w:p>
      <w:pPr>
        <w:spacing w:after="80" w:line="276"/>
        <w:ind w:firstLine="397"/>
        <w:jc w:val="both"/>
      </w:pPr>
      <w:r>
        <w:rPr>
          <w:rFonts w:ascii="Microsoft JhengHei" w:eastAsia="Microsoft JhengHei" w:hAnsi="Microsoft JhengHei"/>
          <w:b w:val="false"/>
          <w:bCs w:val="false"/>
          <w:sz w:val="21"/>
          <w:szCs w:val="21"/>
        </w:rPr>
        <w:t xml:space="preserve">跨專業協作 Cross-professional collaboration／專業的管轄權 Professional jurisdiction／知識邊界 Knowledge boundaries／邊界物件 Boundary objects／跨機關協作 Interagency collaboration／協作治理 Collaborative governance／治理網絡 Governance networks／網絡治理模式 Modes of network governance／弱連結 Weak ties／結構洞 Structural holes／眾手問題 Problem of many hands／責任鏈 Chain of responsibility／名義課責 Nominal accountability／採購三權 Information, audit and stop rights／四類權責主體 Four responsible parties／單一窗口 Single point of contact／人工複核 Human review／虛擬治理空間 Virtual governance space</w:t>
      </w:r>
    </w:p>
    <w:p>
      <w:pPr>
        <w:pStyle w:val="Heading1"/>
        <w:spacing w:after="120" w:before="280"/>
      </w:pPr>
      <w:r>
        <w:rPr>
          <w:rFonts w:ascii="Microsoft JhengHei" w:eastAsia="Microsoft JhengHei" w:hAnsi="Microsoft JhengHei"/>
          <w:b/>
          <w:bCs/>
          <w:color w:val="1A365D"/>
          <w:sz w:val="26"/>
          <w:szCs w:val="26"/>
        </w:rPr>
        <w:t xml:space="preserve">參考書目（APA 7th）</w:t>
      </w:r>
    </w:p>
    <w:p>
      <w:pPr>
        <w:spacing w:after="60" w:line="264"/>
        <w:ind w:left="480" w:hanging="480"/>
      </w:pPr>
      <w:r>
        <w:rPr>
          <w:rFonts w:ascii="Microsoft JhengHei" w:eastAsia="Microsoft JhengHei" w:hAnsi="Microsoft JhengHei"/>
          <w:b w:val="false"/>
          <w:bCs w:val="false"/>
          <w:sz w:val="19"/>
          <w:szCs w:val="19"/>
        </w:rPr>
        <w:t xml:space="preserve">Abbott, A. (1988). The system of professions: An essay on the division of expert labor. University of Chicago Press.</w:t>
      </w:r>
    </w:p>
    <w:p>
      <w:pPr>
        <w:spacing w:after="60" w:line="264"/>
        <w:ind w:left="480" w:hanging="480"/>
      </w:pPr>
      <w:r>
        <w:rPr>
          <w:rFonts w:ascii="Microsoft JhengHei" w:eastAsia="Microsoft JhengHei" w:hAnsi="Microsoft JhengHei"/>
          <w:b w:val="false"/>
          <w:bCs w:val="false"/>
          <w:sz w:val="19"/>
          <w:szCs w:val="19"/>
        </w:rPr>
        <w:t xml:space="preserve">Agranoff, R., &amp; McGuire, M. (2003). Collaborative public management: New strategies for local governments. Georgetown University Press.</w:t>
      </w:r>
    </w:p>
    <w:p>
      <w:pPr>
        <w:spacing w:after="60" w:line="264"/>
        <w:ind w:left="480" w:hanging="480"/>
      </w:pPr>
      <w:r>
        <w:rPr>
          <w:rFonts w:ascii="Microsoft JhengHei" w:eastAsia="Microsoft JhengHei" w:hAnsi="Microsoft JhengHei"/>
          <w:b w:val="false"/>
          <w:bCs w:val="false"/>
          <w:sz w:val="19"/>
          <w:szCs w:val="19"/>
        </w:rPr>
        <w:t xml:space="preserve">Ansell, C., &amp; Gash, A. (2008). Collaborative governance in theory and practice. Journal of Public Administration Research and Theory, 18(4), 543–571.</w:t>
      </w:r>
    </w:p>
    <w:p>
      <w:pPr>
        <w:spacing w:after="60" w:line="264"/>
        <w:ind w:left="480" w:hanging="480"/>
      </w:pPr>
      <w:r>
        <w:rPr>
          <w:rFonts w:ascii="Microsoft JhengHei" w:eastAsia="Microsoft JhengHei" w:hAnsi="Microsoft JhengHei"/>
          <w:b w:val="false"/>
          <w:bCs w:val="false"/>
          <w:sz w:val="19"/>
          <w:szCs w:val="19"/>
        </w:rPr>
        <w:t xml:space="preserve">Bardach, E. (1998). Getting agencies to work together: The practice and theory of managerial craftsmanship. Brookings Institution Press.</w:t>
      </w:r>
    </w:p>
    <w:p>
      <w:pPr>
        <w:spacing w:after="60" w:line="264"/>
        <w:ind w:left="480" w:hanging="480"/>
      </w:pPr>
      <w:r>
        <w:rPr>
          <w:rFonts w:ascii="Microsoft JhengHei" w:eastAsia="Microsoft JhengHei" w:hAnsi="Microsoft JhengHei"/>
          <w:b w:val="false"/>
          <w:bCs w:val="false"/>
          <w:sz w:val="19"/>
          <w:szCs w:val="19"/>
        </w:rPr>
        <w:t xml:space="preserve">Bates v Post Office Ltd (No 6: Horizon Issues) [2019] EWHC 3408 (QB).</w:t>
      </w:r>
    </w:p>
    <w:p>
      <w:pPr>
        <w:spacing w:after="60" w:line="264"/>
        <w:ind w:left="480" w:hanging="480"/>
      </w:pPr>
      <w:r>
        <w:rPr>
          <w:rFonts w:ascii="Microsoft JhengHei" w:eastAsia="Microsoft JhengHei" w:hAnsi="Microsoft JhengHei"/>
          <w:b w:val="false"/>
          <w:bCs w:val="false"/>
          <w:sz w:val="19"/>
          <w:szCs w:val="19"/>
        </w:rPr>
        <w:t xml:space="preserve">British Post Office scandal. (2026). In Wikipedia. Retrieved October 20, 2026, from https://en.wikipedia.org/wiki/British_Post_Office_scandal</w:t>
      </w:r>
    </w:p>
    <w:p>
      <w:pPr>
        <w:spacing w:after="60" w:line="264"/>
        <w:ind w:left="480" w:hanging="480"/>
      </w:pPr>
      <w:r>
        <w:rPr>
          <w:rFonts w:ascii="Microsoft JhengHei" w:eastAsia="Microsoft JhengHei" w:hAnsi="Microsoft JhengHei"/>
          <w:b w:val="false"/>
          <w:bCs w:val="false"/>
          <w:sz w:val="19"/>
          <w:szCs w:val="19"/>
        </w:rPr>
        <w:t xml:space="preserve">Burt, R. S. (1992). Structural holes: The social structure of competition. Harvard University Press.</w:t>
      </w:r>
    </w:p>
    <w:p>
      <w:pPr>
        <w:spacing w:after="60" w:line="264"/>
        <w:ind w:left="480" w:hanging="480"/>
      </w:pPr>
      <w:r>
        <w:rPr>
          <w:rFonts w:ascii="Microsoft JhengHei" w:eastAsia="Microsoft JhengHei" w:hAnsi="Microsoft JhengHei"/>
          <w:b w:val="false"/>
          <w:bCs w:val="false"/>
          <w:sz w:val="19"/>
          <w:szCs w:val="19"/>
        </w:rPr>
        <w:t xml:space="preserve">Carlile, P. R. (2004). Transferring, translating, and transforming: An integrative framework for managing knowledge across boundaries. Organization Science, 15(5), 555–568.</w:t>
      </w:r>
    </w:p>
    <w:p>
      <w:pPr>
        <w:spacing w:after="60" w:line="264"/>
        <w:ind w:left="480" w:hanging="480"/>
      </w:pPr>
      <w:r>
        <w:rPr>
          <w:rFonts w:ascii="Microsoft JhengHei" w:eastAsia="Microsoft JhengHei" w:hAnsi="Microsoft JhengHei"/>
          <w:b w:val="false"/>
          <w:bCs w:val="false"/>
          <w:sz w:val="19"/>
          <w:szCs w:val="19"/>
        </w:rPr>
        <w:t xml:space="preserve">Emerson, K., Nabatchi, T., &amp; Balogh, S. (2012). An integrative framework for collaborative governance. Journal of Public Administration Research and Theory, 22(1), 1–29.</w:t>
      </w:r>
    </w:p>
    <w:p>
      <w:pPr>
        <w:spacing w:after="60" w:line="264"/>
        <w:ind w:left="480" w:hanging="480"/>
      </w:pPr>
      <w:r>
        <w:rPr>
          <w:rFonts w:ascii="Microsoft JhengHei" w:eastAsia="Microsoft JhengHei" w:hAnsi="Microsoft JhengHei"/>
          <w:b w:val="false"/>
          <w:bCs w:val="false"/>
          <w:sz w:val="19"/>
          <w:szCs w:val="19"/>
        </w:rPr>
        <w:t xml:space="preserve">Granovetter, M. S. (1973). The strength of weak ties. American Journal of Sociology, 78(6), 1360–1380.</w:t>
      </w:r>
    </w:p>
    <w:p>
      <w:pPr>
        <w:spacing w:after="60" w:line="264"/>
        <w:ind w:left="480" w:hanging="480"/>
      </w:pPr>
      <w:r>
        <w:rPr>
          <w:rFonts w:ascii="Microsoft JhengHei" w:eastAsia="Microsoft JhengHei" w:hAnsi="Microsoft JhengHei"/>
          <w:b w:val="false"/>
          <w:bCs w:val="false"/>
          <w:sz w:val="19"/>
          <w:szCs w:val="19"/>
        </w:rPr>
        <w:t xml:space="preserve">Hamilton v Post Office Ltd [2021] EWCA Crim 577.</w:t>
      </w:r>
    </w:p>
    <w:p>
      <w:pPr>
        <w:spacing w:after="60" w:line="264"/>
        <w:ind w:left="480" w:hanging="480"/>
      </w:pPr>
      <w:r>
        <w:rPr>
          <w:rFonts w:ascii="Microsoft JhengHei" w:eastAsia="Microsoft JhengHei" w:hAnsi="Microsoft JhengHei"/>
          <w:b w:val="false"/>
          <w:bCs w:val="false"/>
          <w:sz w:val="19"/>
          <w:szCs w:val="19"/>
        </w:rPr>
        <w:t xml:space="preserve">OECD. (2025). Governing with artificial intelligence: The state of play and way forward in core government functions. OECD Publishing.</w:t>
      </w:r>
    </w:p>
    <w:p>
      <w:pPr>
        <w:spacing w:after="60" w:line="264"/>
        <w:ind w:left="480" w:hanging="480"/>
      </w:pPr>
      <w:r>
        <w:rPr>
          <w:rFonts w:ascii="Microsoft JhengHei" w:eastAsia="Microsoft JhengHei" w:hAnsi="Microsoft JhengHei"/>
          <w:b w:val="false"/>
          <w:bCs w:val="false"/>
          <w:sz w:val="19"/>
          <w:szCs w:val="19"/>
        </w:rPr>
        <w:t xml:space="preserve">Provan, K. G., &amp; Kenis, P. (2008). Modes of network governance: Structure, management, and effectiveness. Journal of Public Administration Research and Theory, 18(2), 229–252.</w:t>
      </w:r>
    </w:p>
    <w:p>
      <w:pPr>
        <w:spacing w:after="60" w:line="264"/>
        <w:ind w:left="480" w:hanging="480"/>
      </w:pPr>
      <w:r>
        <w:rPr>
          <w:rFonts w:ascii="Microsoft JhengHei" w:eastAsia="Microsoft JhengHei" w:hAnsi="Microsoft JhengHei"/>
          <w:b w:val="false"/>
          <w:bCs w:val="false"/>
          <w:sz w:val="19"/>
          <w:szCs w:val="19"/>
        </w:rPr>
        <w:t xml:space="preserve">Star, S. L., &amp; Griesemer, J. R. (1989). Institutional ecology, 'translations' and boundary objects: Amateurs and professionals in Berkeley's Museum of Vertebrate Zoology, 1907–39. Social Studies of Science, 19(3), 387–420.</w:t>
      </w:r>
    </w:p>
    <w:p>
      <w:pPr>
        <w:spacing w:after="60" w:line="264"/>
        <w:ind w:left="480" w:hanging="480"/>
      </w:pPr>
      <w:r>
        <w:rPr>
          <w:rFonts w:ascii="Microsoft JhengHei" w:eastAsia="Microsoft JhengHei" w:hAnsi="Microsoft JhengHei"/>
          <w:b w:val="false"/>
          <w:bCs w:val="false"/>
          <w:sz w:val="19"/>
          <w:szCs w:val="19"/>
        </w:rPr>
        <w:t xml:space="preserve">Thompson, D. F. (1980). Moral responsibility of public officials: The problem of many hands. American Political Science Review, 74(4), 905–916.</w:t>
      </w:r>
    </w:p>
    <w:p>
      <w:pPr>
        <w:spacing w:after="60" w:line="264"/>
        <w:ind w:left="480" w:hanging="480"/>
      </w:pPr>
      <w:r>
        <w:rPr>
          <w:rFonts w:ascii="Microsoft JhengHei" w:eastAsia="Microsoft JhengHei" w:hAnsi="Microsoft JhengHei"/>
          <w:b w:val="false"/>
          <w:bCs w:val="false"/>
          <w:sz w:val="19"/>
          <w:szCs w:val="19"/>
        </w:rPr>
        <w:t xml:space="preserve">Thomson, A. M., &amp; Perry, J. L. (2006). Collaboration processes: Inside the black box. Public Administration Review, 66(s1), 20–32.</w:t>
      </w:r>
    </w:p>
    <w:p>
      <w:pPr>
        <w:spacing w:after="60" w:line="264"/>
        <w:ind w:left="480" w:hanging="480"/>
      </w:pPr>
      <w:r>
        <w:rPr>
          <w:rFonts w:ascii="Microsoft JhengHei" w:eastAsia="Microsoft JhengHei" w:hAnsi="Microsoft JhengHei"/>
          <w:b w:val="false"/>
          <w:bCs w:val="false"/>
          <w:sz w:val="19"/>
          <w:szCs w:val="19"/>
        </w:rPr>
        <w:t xml:space="preserve">個人資料保護法。全國法規資料庫。https://law.moj.gov.tw/LawClass/LawAll.aspx?pcode=I0050021</w:t>
      </w:r>
    </w:p>
    <w:p>
      <w:pPr>
        <w:spacing w:after="60" w:line="264"/>
        <w:ind w:left="480" w:hanging="480"/>
      </w:pPr>
      <w:r>
        <w:rPr>
          <w:rFonts w:ascii="Microsoft JhengHei" w:eastAsia="Microsoft JhengHei" w:hAnsi="Microsoft JhengHei"/>
          <w:b w:val="false"/>
          <w:bCs w:val="false"/>
          <w:sz w:val="19"/>
          <w:szCs w:val="19"/>
        </w:rPr>
        <w:t xml:space="preserve">行政程序法（2021年1月20日修正公布）。全國法規資料庫。https://law.moj.gov.tw/LawClass/LawAll.aspx?pcode=A0030055</w:t>
      </w:r>
    </w:p>
    <w:p>
      <w:pPr>
        <w:spacing w:after="60" w:line="264"/>
        <w:ind w:left="480" w:hanging="480"/>
      </w:pPr>
      <w:r>
        <w:rPr>
          <w:rFonts w:ascii="Microsoft JhengHei" w:eastAsia="Microsoft JhengHei" w:hAnsi="Microsoft JhengHei"/>
          <w:b w:val="false"/>
          <w:bCs w:val="false"/>
          <w:sz w:val="19"/>
          <w:szCs w:val="19"/>
        </w:rPr>
        <w:t xml:space="preserve">盧建旭（2026a）。當政府買不到控制權：AI 採購中的資訊權、稽核權與停止權（AI治理研究系列工作論文 WP010）。lancelotlu.org</w:t>
      </w:r>
    </w:p>
    <w:p>
      <w:pPr>
        <w:spacing w:after="60" w:line="264"/>
        <w:ind w:left="480" w:hanging="480"/>
      </w:pPr>
      <w:r>
        <w:rPr>
          <w:rFonts w:ascii="Microsoft JhengHei" w:eastAsia="Microsoft JhengHei" w:hAnsi="Microsoft JhengHei"/>
          <w:b w:val="false"/>
          <w:bCs w:val="false"/>
          <w:sz w:val="19"/>
          <w:szCs w:val="19"/>
        </w:rPr>
        <w:t xml:space="preserve">盧建旭（2026b）。誰來接住 AI 的決定？多元專業視角、治理鏈斷裂與公共行政的整合責任（AI治理研究系列工作論文 WP017）。lancelotlu.org</w:t>
      </w:r>
    </w:p>
    <w:p>
      <w:r>
        <w:br/>
        <w:t>【補充插入：跨機關AI治理權責爭議救濟】以下內容來自備用素材，適合本章與後續AI章節參考，不改變原有結構。</w:t>
      </w:r>
    </w:p>
    <w:p>
      <w:r>
        <w:rPr>
          <w:sz w:val="22"/>
        </w:rPr>
        <w:t>跨機關 AI 治理：權責、爭議與民眾救濟（備用素材）</w:t>
      </w:r>
    </w:p>
    <w:p>
      <w:r>
        <w:rPr>
          <w:sz w:val="22"/>
        </w:rPr>
        <w:t>取自第13章補充資料，留給第15章與第五部（第21–24章）｜2026年10月20日整理</w:t>
      </w:r>
    </w:p>
    <w:p>
      <w:r>
        <w:rPr>
          <w:sz w:val="22"/>
        </w:rPr>
        <w:t>說明</w:t>
      </w:r>
    </w:p>
    <w:p>
      <w:r>
        <w:rPr>
          <w:sz w:val="22"/>
        </w:rPr>
        <w:t>這份備用檔收的是第13章補充資料中，屬於跨機關治理和 AI 治理制度設計、而不屬於領導章節的部分。內容保留原本的結構，用語稍作統一，日後寫第15章（跨專業、跨機關與治理網絡）和第五部時可以直接取用。其中的時限和組成都是制度設計的建議，不是現行法規。</w:t>
      </w:r>
    </w:p>
    <w:p>
      <w:r>
        <w:rPr>
          <w:sz w:val="22"/>
        </w:rPr>
        <w:t>一、跨機關 AI 應用的四類權責主體</w:t>
      </w:r>
    </w:p>
    <w:p>
      <w:r>
        <w:rPr>
          <w:sz w:val="22"/>
        </w:rPr>
        <w:t>表A-1　跨機關 AI 應用的權責主體</w:t>
      </w:r>
    </w:p>
    <w:p>
      <w:r>
        <w:rPr>
          <w:sz w:val="22"/>
        </w:rPr>
        <w:t>---------------------------------------------------------------------------------------------------------------------</w:t>
        <w:br/>
        <w:t xml:space="preserve">  主體                    主要權責                                                   不能推給別人的責任</w:t>
        <w:br/>
        <w:t xml:space="preserve">  ----------------------- ---------------------------------------------------------- ----------------------------------</w:t>
        <w:br/>
        <w:t xml:space="preserve">  資料提供機關            資料的正確性、完整性、授權範圍、個資和機敏等級             資料品質、合法提供、用途限制</w:t>
      </w:r>
    </w:p>
    <w:p>
      <w:r>
        <w:rPr>
          <w:sz w:val="22"/>
        </w:rPr>
        <w:t>系統建置與維運機關      模型設計、資安、可用性、版本控制、異常處理和技術文件       系統功能、資安防護、技術紀錄</w:t>
      </w:r>
    </w:p>
    <w:p>
      <w:r>
        <w:rPr>
          <w:sz w:val="22"/>
        </w:rPr>
        <w:t>業務決策機關            決定是否採納 AI 的建議、怎樣適用於個案、怎樣作成行政行為   最終決定、合法性、對外說明</w:t>
      </w:r>
    </w:p>
    <w:p>
      <w:r>
        <w:rPr>
          <w:sz w:val="22"/>
        </w:rPr>
        <w:t>協調或主政機關          召集治理機制、界定介面、處理跨機關爭議、監督整體風險       跨機關協調失靈、治理機制沒有建立</w:t>
        <w:br/>
        <w:t xml:space="preserve">  ---------------------------------------------------------------------------------------------------------------------</w:t>
      </w:r>
    </w:p>
    <w:p>
      <w:r>
        <w:rPr>
          <w:sz w:val="22"/>
        </w:rPr>
        <w:t>事前必須約定的事項：目的與範圍、資料來源與授權、個資與機敏資料、模型與演算法、決策與否決、對外責任、事故與更正。</w:t>
      </w:r>
    </w:p>
    <w:p>
      <w:r>
        <w:rPr>
          <w:sz w:val="22"/>
        </w:rPr>
        <w:t>核心原則：資料提供者對資料負責，系統維運者對技術負責，最終決策機關對行政決定負責；任何一方都不能把責任推給「系統建議」。</w:t>
      </w:r>
    </w:p>
    <w:p>
      <w:r>
        <w:rPr>
          <w:sz w:val="22"/>
        </w:rPr>
        <w:t>二、跨機關爭議的五階段處理</w:t>
      </w:r>
    </w:p>
    <w:p>
      <w:r>
        <w:rPr>
          <w:sz w:val="22"/>
        </w:rPr>
        <w:t>表A-2　跨機關 AI 爭議的處理程序（建議）</w:t>
      </w:r>
    </w:p>
    <w:p>
      <w:r>
        <w:rPr>
          <w:sz w:val="22"/>
        </w:rPr>
        <w:t>--------------------------------------------------------------------------------------------------------------</w:t>
        <w:br/>
        <w:t xml:space="preserve">  階段              處理者                       應完成的事                                    建議時限</w:t>
        <w:br/>
        <w:t xml:space="preserve">  ----------------- ---------------------------- --------------------------------------------- -----------------</w:t>
        <w:br/>
        <w:t xml:space="preserve">  1. 通報與紀錄     發現問題的承辦人             填寫爭議單，說明問題、影響範圍、證據和建議    立即或1個工作日</w:t>
      </w:r>
    </w:p>
    <w:p>
      <w:r>
        <w:rPr>
          <w:sz w:val="22"/>
        </w:rPr>
        <w:t>2. 業務層協商     相關機關的承辦人和科層主管   確認事實、暫定因應措施、判斷是否需要暫停 AI   3至5個工作日</w:t>
      </w:r>
    </w:p>
    <w:p>
      <w:r>
        <w:rPr>
          <w:sz w:val="22"/>
        </w:rPr>
        <w:t>3. 治理小組調解   跨機關 AI 治理小組           聽取各方立場、釐清權責、作成調解建議          10至15個工作日</w:t>
      </w:r>
    </w:p>
    <w:p>
      <w:r>
        <w:rPr>
          <w:sz w:val="22"/>
        </w:rPr>
        <w:t>4. 上級裁決       共同上級機關或主政部會       指定權責、決定資料用途、系統修正或責任歸屬    20至30個工作日</w:t>
      </w:r>
    </w:p>
    <w:p>
      <w:r>
        <w:rPr>
          <w:sz w:val="22"/>
        </w:rPr>
        <w:t>5. 執行與追蹤     主政機關                     公布決定、修正文件、追蹤改善、檢討制度        持續至結案</w:t>
        <w:br/>
        <w:t xml:space="preserve">  --------------------------------------------------------------------------------------------------------------</w:t>
      </w:r>
    </w:p>
    <w:p>
      <w:r>
        <w:rPr>
          <w:sz w:val="22"/>
        </w:rPr>
        <w:t>治理小組的組成：召集人（主政機關副首長或指定主管）、業務代表（受影響的業務機關和第一線執行單位）、技術代表（資訊、資安、資料治理和系統維運單位）、法制與個資代表、外部委員（AI、行政法、資料治理或受影響社群的代表），並要求和廠商、模型開發或資料提供有利益關係的人迴避。</w:t>
      </w:r>
    </w:p>
    <w:p>
      <w:r>
        <w:rPr>
          <w:sz w:val="22"/>
        </w:rPr>
        <w:t>應該暫停 AI 的情況：建議出現系統性偏誤，可能影響特定地區、群體或案件類型；資料來源錯誤、更新失敗，或被用在未經授權的目的；輸出被用在原核定範圍以外的決策；發生資安事件、個資外洩的疑慮或無法解釋的異常輸出；業務機關和維運機關對決策責任無法達成共識，而爭議可能影響人民權益。</w:t>
      </w:r>
    </w:p>
    <w:p>
      <w:r>
        <w:rPr>
          <w:sz w:val="22"/>
        </w:rPr>
        <w:t>三、對外公開與民眾救濟</w:t>
      </w:r>
    </w:p>
    <w:p>
      <w:r>
        <w:rPr>
          <w:sz w:val="22"/>
        </w:rPr>
        <w:t>表A-3　AI 參與決策的四個公開層次</w:t>
      </w:r>
    </w:p>
    <w:p>
      <w:r>
        <w:rPr>
          <w:sz w:val="22"/>
        </w:rPr>
        <w:t>-------------------------------------------------------------------------------------------------------------------</w:t>
        <w:br/>
        <w:t xml:space="preserve">  公開層次                應揭露的內容                                                     公開對象</w:t>
        <w:br/>
        <w:t xml:space="preserve">  ----------------------- ---------------------------------------------------------------- --------------------------</w:t>
        <w:br/>
        <w:t xml:space="preserve">  系統層                  系統名稱、目的、適用業務、主要資料來源類型、上線日期、重大更新   一般民眾</w:t>
      </w:r>
    </w:p>
    <w:p>
      <w:r>
        <w:rPr>
          <w:sz w:val="22"/>
        </w:rPr>
        <w:t>決策層                  AI 是否參與風險排序、分流、資源分配、資格審查或處分建議          當事人和利害關係人</w:t>
      </w:r>
    </w:p>
    <w:p>
      <w:r>
        <w:rPr>
          <w:sz w:val="22"/>
        </w:rPr>
        <w:t>個案層                  決定是否受 AI 建議影響、主要判斷依據、可否請求人工複核           受影響的當事人</w:t>
      </w:r>
    </w:p>
    <w:p>
      <w:r>
        <w:rPr>
          <w:sz w:val="22"/>
        </w:rPr>
        <w:t>事故層                  系統錯誤、偏誤、資料外洩、暫停使用、修正措施和調查結果           受影響者、監督機關和公眾</w:t>
        <w:br/>
        <w:t xml:space="preserve">  -------------------------------------------------------------------------------------------------------------------</w:t>
      </w:r>
    </w:p>
    <w:p>
      <w:r>
        <w:rPr>
          <w:sz w:val="22"/>
        </w:rPr>
        <w:t>民眾應有的五項權利：知情（決定是否受 AI 影響）、說明（以可理解的語言說明理由）、人工複核（由有權責的人重新審查）、資料更正（依個資法查詢、閱覽、複製、補充、更正、停止處理或刪除）、行政救濟（訴願和行政訴訟）。</w:t>
      </w:r>
    </w:p>
    <w:p>
      <w:r>
        <w:rPr>
          <w:sz w:val="22"/>
        </w:rPr>
        <w:t>單一窗口原則：由作成行政行為或提供服務的機關受理民眾的查詢、複核和救濟，向資料提供機關、維運機關或廠商查證，不能要求民眾自己去找其他機關；複核請求以書面回覆，說明維持、變更或撤銷原決定的理由；涉及其他機關權責時，報請跨機關治理小組或共同上級機關處理。</w:t>
      </w:r>
    </w:p>
    <w:p>
      <w:r>
        <w:rPr>
          <w:sz w:val="22"/>
        </w:rPr>
        <w:t>事故公開與更正：即時通知受影響的當事人；重新審查受影響的案件，必要時撤銷或變更原決定；公開說明問題的性質、影響範圍、已採取的措施、後續調查和防止再發生的機制；把事故和民眾申訴納入治理小組的定期檢討。</w:t>
      </w:r>
    </w:p>
    <w:p>
      <w:r>
        <w:rPr>
          <w:sz w:val="22"/>
        </w:rPr>
        <w:t>四、核心原則</w:t>
      </w:r>
    </w:p>
    <w:p>
      <w:r>
        <w:rPr>
          <w:sz w:val="22"/>
        </w:rPr>
        <w:t>-   基層先通報，治理小組先調解，上級機關裁決權責。</w:t>
      </w:r>
    </w:p>
    <w:p>
      <w:r>
        <w:rPr>
          <w:sz w:val="22"/>
        </w:rPr>
        <w:t>-   風險未釐清前，系統可以先停，民眾的救濟不能停。</w:t>
      </w:r>
    </w:p>
    <w:sectPr>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Microsoft JhengHei" w:cs="Microsoft JhengHei" w:eastAsia="Microsoft JhengHei" w:hAnsi="Microsoft JhengHei"/>
      <w:b/>
      <w:bCs/>
      <w:color w:val="1A365D"/>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4e253c7c07239ad4aa9827b03dea073a867ff7c.png"/><Relationship Id="rId8" Type="http://schemas.openxmlformats.org/officeDocument/2006/relationships/image" Target="media/03050c4d71ab075e3205891e560b2595388eb4e4.png"/><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2026-10-20T09:24:52.039Z</dcterms:created>
  <dcterms:modified xsi:type="dcterms:W3CDTF">2026-10-20T09:24:52.039Z</dcterms:modified>
</cp:coreProperties>
</file>

<file path=docProps/custom.xml><?xml version="1.0" encoding="utf-8"?>
<Properties xmlns="http://schemas.openxmlformats.org/officeDocument/2006/custom-properties" xmlns:vt="http://schemas.openxmlformats.org/officeDocument/2006/docPropsVTypes"/>
</file>