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第13章　領導、追隨與權威</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13.1 和 13.4，掌握本章的立場：公部門領導最危險的時刻，往往不是長官下了錯的命令，而是長官什麼都沒說，部屬卻已經知道該怎麼做；再看 13.6，AI 怎樣讓這種「沒說出口的指示」變得更普遍、更難追溯。</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實務工作者：先讀導讀案例、13.4 和 13.8，想想你收過的指示裡，有多少是口頭的、模糊的、「你知道長官的意思」的。</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13.2 的領導、追隨與權威理論，13.3 的公共領導角色，以及 13.7 的命題，留意「指示的明確程度」和「責任的落點」怎樣被當成可以測量的變項。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一般讀者：讀導讀案例、13.4 和 13.9 就夠了，弄懂一件事：好的領導，不只是讓人願意跟隨，也是讓自己的決定留下名字。</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能說明領導、追隨與權威的主要理論，包括 Weber 的三種權威、變革型與交易型領導、領導—成員交換、追隨者類型、服從權威的研究，以及不當督導。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能說明公共領導的特殊角色，包括課責、守法、政治忠誠和網絡治理四種領導角色，以及法理、政治、專業三種權威之間的拉扯。</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能說明「忖度」式的追隨，以及它怎樣讓決定留在上面、責任沉到下面；並說明書面署名程序怎樣把兩者重新對上。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能說明不當督導怎樣透過權威和沉默在組織中延續，並用北分署事件說明。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能說明治理網絡中「沒有權威的領導」需要什麼條件。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AI 作為領導功能中的資訊行動者：它不做決定，卻先框定了領導者可以選擇的範圍；並說明「演算法權威」為什麼不能成為免責的理由。</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能用四個檢查詞檢查一個機關的領導和指示安排。</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領導、追隨與權威的經典理論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公共領導的四種角色；三種權威的拉扯；家長式領導</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服從、忖度與書面署名；不當督導與北分署</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既有研究＋案例＋法規</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沒有權威的領導：網絡中的引導、斡旋與催化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作為領導功能中的資訊行動者；演算法權威與「AI 的忖度」</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四個檢查詞、指示與領導檢核表；回到案例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實務工具＋法規</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導讀案例：最後是底下的人被要求負責</w:t>
      </w:r>
    </w:p>
    <w:p>
      <w:pPr>
        <w:spacing w:after="80" w:line="276"/>
        <w:ind w:firstLine="397"/>
        <w:jc w:val="both"/>
      </w:pPr>
      <w:r>
        <w:rPr>
          <w:rFonts w:ascii="Microsoft JhengHei" w:eastAsia="Microsoft JhengHei" w:hAnsi="Microsoft JhengHei"/>
          <w:b w:val="false"/>
          <w:bCs w:val="false"/>
          <w:sz w:val="21"/>
          <w:szCs w:val="21"/>
        </w:rPr>
        <w:t xml:space="preserve">2017年，日本財務省近畿財務局把一塊國有地，以大幅折價的價格賣給學校法人森友學園。這所學校和當時首相夫人有關聯的消息曝光後，國會開始追問。到了2018年3月，媒體揭露財務省提交給國會的決裁文書被改寫過；同年6月，財務省自己的調查報告承認，共有14份決裁文書遭到竄改，刪除了包括首相夫人在內的相關記載，並認定當時的理財局長佐川宣壽對竄改的方向起了決定性的作用。</w:t>
      </w:r>
    </w:p>
    <w:p>
      <w:pPr>
        <w:spacing w:after="80" w:line="276"/>
        <w:ind w:firstLine="397"/>
        <w:jc w:val="both"/>
      </w:pPr>
      <w:r>
        <w:rPr>
          <w:rFonts w:ascii="Microsoft JhengHei" w:eastAsia="Microsoft JhengHei" w:hAnsi="Microsoft JhengHei"/>
          <w:b w:val="false"/>
          <w:bCs w:val="false"/>
          <w:sz w:val="21"/>
          <w:szCs w:val="21"/>
        </w:rPr>
        <w:t xml:space="preserve">在這些文書被竄改的過程中，近畿財務局一位54歲的職員赤木俊夫，被要求動手修改。2018年3月，他在家中自殺。他留下的手記寫道，他認為指示來自佐川理財局長；他的妻子赤木雅子後來說，他生前曾對她說過，最後會是底下的人被要求負責（しんぶん赤旗，2020）。</w:t>
      </w:r>
    </w:p>
    <w:p>
      <w:pPr>
        <w:spacing w:after="80" w:line="276"/>
        <w:ind w:firstLine="397"/>
        <w:jc w:val="both"/>
      </w:pPr>
      <w:r>
        <w:rPr>
          <w:rFonts w:ascii="Microsoft JhengHei" w:eastAsia="Microsoft JhengHei" w:hAnsi="Microsoft JhengHei"/>
          <w:b w:val="false"/>
          <w:bCs w:val="false"/>
          <w:sz w:val="21"/>
          <w:szCs w:val="21"/>
        </w:rPr>
        <w:t xml:space="preserve">赤木雅子在2020年對國家和佐川提起訴訟。2021年12月，國家在法庭上「認諾」，也就是不再爭執、直接接受全部的賠償請求，讓訴訟以國家賠償的方式結束；而對佐川個人的請求，法院依照國家賠償法「公務員在職務上造成的損害由國家負責」的原則，認定不能向他個人求償，最高法院在2025年維持這個判決（Nippon.com, 2025）。2026年4月，財務省把約2萬8千頁的相關文件全數交給赤木雅子，裡面並沒有找到佐川具體下達指示的紀錄（Nippon.com, 2026）。</w:t>
      </w:r>
    </w:p>
    <w:p>
      <w:pPr>
        <w:spacing w:after="80" w:line="276"/>
        <w:ind w:firstLine="397"/>
        <w:jc w:val="both"/>
      </w:pPr>
      <w:r>
        <w:rPr>
          <w:rFonts w:ascii="Microsoft JhengHei" w:eastAsia="Microsoft JhengHei" w:hAnsi="Microsoft JhengHei"/>
          <w:b w:val="false"/>
          <w:bCs w:val="false"/>
          <w:sz w:val="21"/>
          <w:szCs w:val="21"/>
        </w:rPr>
        <w:t xml:space="preserve">這個案例讓本書的核心命題以最沉重的方式出現：做決定的人在上面，被要求動手的人在下面，而當事情曝光，最後能找到紀錄、能被看見的，往往只有底下那雙手。2017年，日本的年度流行語大賞選出了「忖度」一詞，意思是揣摩上意：沒有人明說，但大家都知道該怎麼做。這一章要問的就是：在公共組織裡，領導和權威怎樣運作？部屬為什麼服從，又怎樣在服從和良知之間找到出路？當 AI 開始替領導者整理資訊、排列選項，甚至預測「長官會想要什麼」，這件事會變得更透明，還是更難追溯？</w:t>
      </w:r>
    </w:p>
    <w:p>
      <w:pPr>
        <w:pStyle w:val="Heading1"/>
        <w:spacing w:after="120" w:before="280"/>
      </w:pPr>
      <w:r>
        <w:rPr>
          <w:rFonts w:ascii="Microsoft JhengHei" w:eastAsia="Microsoft JhengHei" w:hAnsi="Microsoft JhengHei"/>
          <w:b/>
          <w:bCs/>
          <w:color w:val="1A365D"/>
          <w:sz w:val="26"/>
          <w:szCs w:val="26"/>
        </w:rPr>
        <w:t xml:space="preserve">13.1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三部「團體：互動、領導與權力」的第三章。第11章談團隊，第12章談溝通和資訊；第12章的最後說，資訊的分布和權力的分布是連在一起的：誰看得到全部的資料，誰決定什麼被記住，誰就有影響力。這一章從那裡接下去，看領導、追隨和權威：誰有權讓別人去做事？別人為什麼願意做？做了之後，責任落在誰身上？</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領導、追隨和權威的經典理論（13.2）；公共化分成兩步，先看公共領導的特殊角色和權威來源（13.3），再看追隨、服從和不當督導（13.4）；治理化看網絡中沒有權威的領導（13.5）；AI 化看 AI 怎樣成為領導功能中的資訊行動者（13.6）；處理則包括研究命題（13.7）和一套檢查工具（13.8）。</w:t>
      </w:r>
    </w:p>
    <w:p>
      <w:pPr>
        <w:spacing w:after="80" w:line="276"/>
        <w:ind w:firstLine="397"/>
        <w:jc w:val="both"/>
      </w:pPr>
      <w:r>
        <w:rPr>
          <w:rFonts w:ascii="Microsoft JhengHei" w:eastAsia="Microsoft JhengHei" w:hAnsi="Microsoft JhengHei"/>
          <w:b w:val="false"/>
          <w:bCs w:val="false"/>
          <w:sz w:val="21"/>
          <w:szCs w:val="21"/>
        </w:rPr>
        <w:t xml:space="preserve">第12章提出，AI 是準行動者在資訊處理上的表現，也就是資訊行動者。這一章要把這個概念帶進領導。領導理論傳統上把提出方向、動員資源、建立信任這些功能，預設為人類領導者的事；但當 AI 持續提供風險排序、資源分配建議，甚至預測哪些選項比較可能被接受時，它已經參與了領導功能的一部分。它不取代領導者做決定，而是先一步框定了領導者可以選擇的範圍。</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在導讀案例裡已經很清楚。第10章介紹過《公務人員保障法》第17條：長官的命令如果被認為違法，部屬可以報告，並請求長官以書面署名下達；長官以書面署名下達，責任由長官承擔。這條規定背後的想法，正好可以回應森友學園的悲劇：當指示沒有名字，責任就會沉到動手的人身上；要讓責任回到做決定的人身上，指示就必須有名字。</w:t>
      </w:r>
    </w:p>
    <w:p>
      <w:pPr>
        <w:pStyle w:val="Heading1"/>
        <w:spacing w:after="120" w:before="280"/>
      </w:pPr>
      <w:r>
        <w:rPr>
          <w:rFonts w:ascii="Microsoft JhengHei" w:eastAsia="Microsoft JhengHei" w:hAnsi="Microsoft JhengHei"/>
          <w:b/>
          <w:bCs/>
          <w:color w:val="1A365D"/>
          <w:sz w:val="26"/>
          <w:szCs w:val="26"/>
        </w:rPr>
        <w:t xml:space="preserve">13.2　舊庫存：領導、追隨與權威</w:t>
      </w:r>
    </w:p>
    <w:p>
      <w:pPr>
        <w:spacing w:after="80" w:line="276"/>
        <w:ind w:firstLine="397"/>
        <w:jc w:val="both"/>
      </w:pPr>
      <w:r>
        <w:rPr>
          <w:rFonts w:ascii="Microsoft JhengHei" w:eastAsia="Microsoft JhengHei" w:hAnsi="Microsoft JhengHei"/>
          <w:b w:val="false"/>
          <w:bCs w:val="false"/>
          <w:sz w:val="21"/>
          <w:szCs w:val="21"/>
        </w:rPr>
        <w:t xml:space="preserve">先談權威。Weber（1922/1978）把正當的支配分成三種：傳統型，人們服從是因為「一直都是這樣」；魅力型，人們服從是因為相信領導者的非凡特質；法理型，人們服從的是依照規則產生的職位，而不是某一個人。現代官僚制正是法理型權威的典型：公務人員服從長官，是因為長官的職位由法律授權，而不是因為長官這個人。這個區分很重要，因為它意味著，法理型權威的服從有邊界：命令必須在職權範圍內，必須依照規則。</w:t>
      </w:r>
    </w:p>
    <w:p>
      <w:pPr>
        <w:spacing w:after="80" w:line="276"/>
        <w:ind w:firstLine="397"/>
        <w:jc w:val="both"/>
      </w:pPr>
      <w:r>
        <w:rPr>
          <w:rFonts w:ascii="Microsoft JhengHei" w:eastAsia="Microsoft JhengHei" w:hAnsi="Microsoft JhengHei"/>
          <w:b w:val="false"/>
          <w:bCs w:val="false"/>
          <w:sz w:val="21"/>
          <w:szCs w:val="21"/>
        </w:rPr>
        <w:t xml:space="preserve">再談領導。領導理論經歷了幾個階段：特質論找領導者共同的個人特質，行為論比較任務導向和關係導向的作風，權變論則主張有效的領導取決於情境。近四十年最有影響力的是 Bass（1985）的變革型和交易型領導：交易型領導用獎賞和懲罰交換績效，變革型領導則透過願景、激勵、啟發和個別關懷，改變部屬的動機和價值。Judge 與 Piccolo（2004）的後設分析顯示，變革型領導和部屬的滿意、動機以及領導效能都有相當穩定的正向關係。領導—成員交換理論（Graen &amp; Uhl-Bien, 1995）則提醒，領導者和每一位部屬的關係品質並不相同：有些人是「圈內人」，得到更多信任、資訊和機會，有些人是「圈外人」。</w:t>
      </w:r>
    </w:p>
    <w:p>
      <w:pPr>
        <w:spacing w:after="80" w:line="276"/>
        <w:ind w:firstLine="397"/>
        <w:jc w:val="both"/>
      </w:pPr>
      <w:r>
        <w:rPr>
          <w:rFonts w:ascii="Microsoft JhengHei" w:eastAsia="Microsoft JhengHei" w:hAnsi="Microsoft JhengHei"/>
          <w:b w:val="false"/>
          <w:bCs w:val="false"/>
          <w:sz w:val="21"/>
          <w:szCs w:val="21"/>
        </w:rPr>
        <w:t xml:space="preserve">領導也有暗面。Tepper（2000）把部屬感受到主管持續的、帶有敵意的言語和非言語行為（不包括肢體接觸）稱為不當督導，例如當眾羞辱、嘲弄、不給功勞、亂發脾氣；他的研究發現，不當督導和部屬的離職、工作和生活滿意下降、心理困擾增加都有關係。</w:t>
      </w:r>
    </w:p>
    <w:p>
      <w:pPr>
        <w:spacing w:after="80" w:line="276"/>
        <w:ind w:firstLine="397"/>
        <w:jc w:val="both"/>
      </w:pPr>
      <w:r>
        <w:rPr>
          <w:rFonts w:ascii="Microsoft JhengHei" w:eastAsia="Microsoft JhengHei" w:hAnsi="Microsoft JhengHei"/>
          <w:b w:val="false"/>
          <w:bCs w:val="false"/>
          <w:sz w:val="21"/>
          <w:szCs w:val="21"/>
        </w:rPr>
        <w:t xml:space="preserve">最後談追隨。傳統的領導研究把部屬當成被影響的對象，Kelley（1988）則反過來問：什麼是好的追隨者？他用兩個面向區分追隨者：是不是獨立、批判地思考，是不是主動參與；理想的追隨者兩者兼具，既投入工作，也會在必要時提出不同意見。Uhl-Bien 等人（2014）整理追隨研究，主張追隨不只是一種位置，也是一種參與共同建構領導的行為。Chaleff（2009）則提出「勇敢的追隨者」：能夠承擔責任、支持領導者，也能夠挑戰、甚至在道德上拒絕領導者的人。和追隨相對的，是服從的陰暗面。Milgram（1974）的經典實驗發現，在一個看起來正當的權威要求下，多數受試者願意對另一個人施加他們以為是危險的電擊；Kelman 與 Hamilton（1989）研究「服從的罪行」時指出，當行為被權威授權、被例行化成日常的工作程序、受害者又被去人性化時，一般人也可能參與嚴重的不當行為，而且不覺得那是自己的責任。</w:t>
      </w:r>
    </w:p>
    <w:p>
      <w:pPr>
        <w:keepNext/>
        <w:spacing w:after="60" w:before="160"/>
        <w:jc w:val="center"/>
      </w:pPr>
      <w:r>
        <w:rPr>
          <w:rFonts w:ascii="Microsoft JhengHei" w:eastAsia="Microsoft JhengHei" w:hAnsi="Microsoft JhengHei"/>
          <w:b/>
          <w:bCs/>
          <w:color w:val="1A365D"/>
          <w:sz w:val="19"/>
          <w:szCs w:val="19"/>
        </w:rPr>
        <w:t xml:space="preserve">表13-1　領導、追隨與權威的經典理論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三種權威（Weber, 1922/1978）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法理權威服從的是職位，不是個人</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職位授權的邊界在哪裡？超過邊界的命令還要服從嗎？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變革型與交易型領導（Bass, 1985；Judge &amp; Piccolo, 2004）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願景和關懷比獎懲更能改變人</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俸給和升遷受法規限制時，領導者還剩下什麼工具？</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領導—成員交換（Graen &amp; Uhl-Bien, 1995）</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領導者和每位部屬的關係不同</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圈內人和圈外人，誰比較敢說不？</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不當督導（Tepper, 2000）</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主管持續的敵意行為傷害部屬</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權威越集中、申訴越困難，不當督導越容易延續嗎？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追隨者類型（Kelley, 1988；Uhl-Bien et al., 2014）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好的追隨者主動又會獨立思考</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公部門獎勵的是哪一種追隨者？</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勇敢的追隨者（Chaleff, 2009）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追隨者也要能挑戰和拒絕</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拒絕的人，有沒有制度保護？</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服從權威（Milgram, 1974；Kelman &amp; Hamilton, 1989）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授權、例行化和去人性化讓人服從</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一份公文、一套系統，會不會成為新的授權和例行化？</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第一，權威的來源是清楚的：在企業裡，它來自產權和組織的授權，領導者的職位是誰給的、權力有多大，一看就知道。第二，領導的效能主要指向組織的績效：好的領導讓部屬更投入、團隊更有效率。導讀案例同時挑戰了這兩個假設。財務省的權威不只來自組織的職位，也和政治、和首相官邸的期待纏在一起；而那一連串讓文書「順利」被修改的領導，從效率上看或許很有效，從公共的角度看，卻是最嚴重的失敗。</w:t>
      </w:r>
    </w:p>
    <w:p>
      <w:pPr>
        <w:pStyle w:val="Heading1"/>
        <w:spacing w:after="120" w:before="280"/>
      </w:pPr>
      <w:r>
        <w:rPr>
          <w:rFonts w:ascii="Microsoft JhengHei" w:eastAsia="Microsoft JhengHei" w:hAnsi="Microsoft JhengHei"/>
          <w:b/>
          <w:bCs/>
          <w:color w:val="1A365D"/>
          <w:sz w:val="26"/>
          <w:szCs w:val="26"/>
        </w:rPr>
        <w:t xml:space="preserve">13.3　公共化之一：公共領導的角色與三種權威</w:t>
      </w:r>
    </w:p>
    <w:p>
      <w:pPr>
        <w:spacing w:after="80" w:line="276"/>
        <w:ind w:firstLine="397"/>
        <w:jc w:val="both"/>
      </w:pPr>
      <w:r>
        <w:rPr>
          <w:rFonts w:ascii="Microsoft JhengHei" w:eastAsia="Microsoft JhengHei" w:hAnsi="Microsoft JhengHei"/>
          <w:b w:val="false"/>
          <w:bCs w:val="false"/>
          <w:sz w:val="21"/>
          <w:szCs w:val="21"/>
        </w:rPr>
        <w:t xml:space="preserve">公共組織的領導者，面對的要求比企業的領導者複雜。Van Wart（2003）回顧公共領導的研究時指出，公部門的領導者不只要帶好組織，還要回應政治、遵守法律、服務公眾，而這些要求常常互相衝突。Tummers 與 Knies（2016）把公共領導特有的角色整理成四種，並發展出測量的量表：課責型領導，鼓勵部屬向各種利害關係人說明和辯護自己的作為；守法型領導，鼓勵部屬依照規則行事；政治忠誠型領導，鼓勵部屬在政策執行上配合政治首長；以及網絡治理型領導，鼓勵部屬和外部的行動者建立關係、合作解決問題。這四種角色放在一起，正好說明了公共領導的難處：守法和政治忠誠可能衝突，課責和網絡合作也可能衝突。</w:t>
      </w:r>
    </w:p>
    <w:p>
      <w:pPr>
        <w:spacing w:after="80" w:line="276"/>
        <w:ind w:firstLine="397"/>
        <w:jc w:val="both"/>
      </w:pPr>
      <w:r>
        <w:rPr>
          <w:rFonts w:ascii="Microsoft JhengHei" w:eastAsia="Microsoft JhengHei" w:hAnsi="Microsoft JhengHei"/>
          <w:b w:val="false"/>
          <w:bCs w:val="false"/>
          <w:sz w:val="21"/>
          <w:szCs w:val="21"/>
        </w:rPr>
        <w:t xml:space="preserve">變革型領導在公部門也有它的作用，但方式不太一樣。Wright、Moynihan 與 Pandey（2012）的研究發現，變革型領導在公部門的效果，有一部分是透過讓部屬更清楚地看見組織使命的價值，也就是使命價值感，並和部屬的公共服務動機產生共鳴。換句話說，在俸給和升遷受法規限制的公部門，領導者最有力的工具，常常不是獎賞，而是讓人看見工作的意義。第7章談過，公共服務動機高的人更在乎公共利益；好的公共領導者，是把這份在乎點亮的人；壞的公共領導者，則是利用這份在乎，讓人在不合理的條件下繼續付出。</w:t>
      </w:r>
    </w:p>
    <w:p>
      <w:pPr>
        <w:spacing w:after="80" w:line="276"/>
        <w:ind w:firstLine="397"/>
        <w:jc w:val="both"/>
      </w:pPr>
      <w:r>
        <w:rPr>
          <w:rFonts w:ascii="Microsoft JhengHei" w:eastAsia="Microsoft JhengHei" w:hAnsi="Microsoft JhengHei"/>
          <w:b w:val="false"/>
          <w:bCs w:val="false"/>
          <w:sz w:val="21"/>
          <w:szCs w:val="21"/>
        </w:rPr>
        <w:t xml:space="preserve">公部門的權威也不只一種來源。依照 Weber 的分類，事務官的權威是法理型的，來自法律授權的職位；但公部門同時存在另外兩種權威。一種是政治權威，來自選舉和政治任命，政務官代表民意，有權決定政策的方向。另一種是專業權威，來自知識和經驗，第9章談過的專業判斷就是它的基礎。三種權威平常互相支撐：政治決定方向，法律畫出邊界，專業提供方法。但當它們衝突時，例如政治的期待和法律的要求不一致、專業的評估和政策的方向相反，夾在中間的公務人員就得選擇聽誰的。導讀案例正是這種衝突最極端的樣子：政治的壓力透過法理的職位層級往下傳，最後落在一個專業和良知都知道「這不對」的人身上。</w:t>
      </w:r>
    </w:p>
    <w:p>
      <w:pPr>
        <w:spacing w:after="80" w:line="276"/>
        <w:ind w:firstLine="397"/>
        <w:jc w:val="both"/>
      </w:pPr>
      <w:r>
        <w:rPr>
          <w:rFonts w:ascii="Microsoft JhengHei" w:eastAsia="Microsoft JhengHei" w:hAnsi="Microsoft JhengHei"/>
          <w:b w:val="false"/>
          <w:bCs w:val="false"/>
          <w:sz w:val="21"/>
          <w:szCs w:val="21"/>
        </w:rPr>
        <w:t xml:space="preserve">在台灣，還要加上一個文化的面向。Farh 與 Cheng（2000）分析華人組織的領導時，提出家長式領導：結合威權（強調領導者的權威和部屬的服從）、仁慈（照顧部屬的個人和家庭）和德行（以身作則、正直無私）三種成分。第1章和第4章都談過，家長式領導在華人組織裡很常見，它的仁慈和德行可以帶來忠誠和信任；但它的威權成分，加上第4章談的高權力距離，也讓部屬很難對長官說不。當一位威權的長官同時掌握考績、調動和日常工作的分派，部屬的沉默就不只是個性的問題，而是一種理性的自保。</w:t>
      </w:r>
    </w:p>
    <w:p>
      <w:pPr>
        <w:pStyle w:val="Heading1"/>
        <w:spacing w:after="120" w:before="280"/>
      </w:pPr>
      <w:r>
        <w:rPr>
          <w:rFonts w:ascii="Microsoft JhengHei" w:eastAsia="Microsoft JhengHei" w:hAnsi="Microsoft JhengHei"/>
          <w:b/>
          <w:bCs/>
          <w:color w:val="1A365D"/>
          <w:sz w:val="26"/>
          <w:szCs w:val="26"/>
        </w:rPr>
        <w:t xml:space="preserve">13.4　公共化之二：服從、忖度與書面署名</w:t>
      </w:r>
    </w:p>
    <w:p>
      <w:pPr>
        <w:spacing w:after="80" w:line="276"/>
        <w:ind w:firstLine="397"/>
        <w:jc w:val="both"/>
      </w:pPr>
      <w:r>
        <w:rPr>
          <w:rFonts w:ascii="Microsoft JhengHei" w:eastAsia="Microsoft JhengHei" w:hAnsi="Microsoft JhengHei"/>
          <w:b w:val="false"/>
          <w:bCs w:val="false"/>
          <w:sz w:val="21"/>
          <w:szCs w:val="21"/>
        </w:rPr>
        <w:t xml:space="preserve">公務人員有服從長官命令的義務，這是法理型權威的基礎，也是行政能夠一致、可預測的前提。但服從也有邊界。台灣的《公務人員保障法》第17條，把這個邊界寫得很清楚：長官在監督範圍內的命令，公務人員有服從的義務；但如果認為命令違法，應該向長官報告；長官如果認為不違法，而以書面署名下達，公務人員就應該服從，因此產生的責任由長官承擔；如果命令違反刑事法律，公務人員沒有服從的義務。長官不以書面署名下達的，公務人員可以請求書面署名，長官拒絕時，視為撤回命令。第10章已經詳細介紹這個程序，這一節要從領導和追隨的角度，看它為什麼重要。</w:t>
      </w:r>
    </w:p>
    <w:p>
      <w:pPr>
        <w:spacing w:after="80" w:line="276"/>
        <w:ind w:firstLine="397"/>
        <w:jc w:val="both"/>
      </w:pPr>
      <w:r>
        <w:rPr>
          <w:rFonts w:ascii="Microsoft JhengHei" w:eastAsia="Microsoft JhengHei" w:hAnsi="Microsoft JhengHei"/>
          <w:b w:val="false"/>
          <w:bCs w:val="false"/>
          <w:sz w:val="21"/>
          <w:szCs w:val="21"/>
        </w:rPr>
        <w:t xml:space="preserve">Milgram 和 Kelman 與 Hamilton 的研究告訴我們，服從最容易越過邊界的時候，是責任看起來不屬於自己的時候：「我只是照命令做」。但導讀案例顯示了一種更細緻、也更危險的情況：命令本身並不清楚。日本社會用「忖度」形容這種情況：上面沒有明說，下面已經知道該怎麼做。忖度對領導者很方便：事情照他的意思完成了，紀錄上卻沒有他的名字。對部屬卻很危險：他照著揣摩的上意行動，出了事，卻拿不出任何一份證明「是長官要我做的」文件。這就是本書核心命題在領導關係裡最精確的樣子：決定權留在沒有名字的上面，責任沉到有名字的下面。</w:t>
      </w:r>
    </w:p>
    <w:p>
      <w:pPr>
        <w:spacing w:after="80" w:line="276"/>
        <w:ind w:firstLine="397"/>
        <w:jc w:val="both"/>
      </w:pPr>
      <w:r>
        <w:rPr>
          <w:rFonts w:ascii="Microsoft JhengHei" w:eastAsia="Microsoft JhengHei" w:hAnsi="Microsoft JhengHei"/>
          <w:b w:val="false"/>
          <w:bCs w:val="false"/>
          <w:sz w:val="21"/>
          <w:szCs w:val="21"/>
        </w:rPr>
        <w:t xml:space="preserve">說得更精確一點，忖度是一種「預期性服從」：部屬在沒有明確指示的情況下，解讀長官、政治人物或組織氛圍的偏好，並預先做出他認為權威者希望看到的結果。它不是日本獨有的現象。歷史學家 Kershaw（1993）研究納粹德國的統治方式時就發現，大量的行政行動並不是依照明確的命令，而是由各層官員「朝著領袖的意志去做」：他們揣摩最高層可能想要什麼，競相提出更符合那個方向的方案。忖度通常包含三個步驟：先解讀線索，從會議的語氣、人事的安排、考績的慣例、政治的風向和過去的案例，推測上面要什麼；再評估風險，比較提出異議、拖延、照辦和主動加碼各自的代價；最後預先行動，在沒有書面命令的情況下，做出符合預期的事。</w:t>
      </w:r>
    </w:p>
    <w:p>
      <w:pPr>
        <w:spacing w:after="80" w:line="276"/>
        <w:ind w:firstLine="397"/>
        <w:jc w:val="both"/>
      </w:pPr>
      <w:r>
        <w:rPr>
          <w:rFonts w:ascii="Microsoft JhengHei" w:eastAsia="Microsoft JhengHei" w:hAnsi="Microsoft JhengHei"/>
          <w:b w:val="false"/>
          <w:bCs w:val="false"/>
          <w:sz w:val="21"/>
          <w:szCs w:val="21"/>
        </w:rPr>
        <w:t xml:space="preserve">讓忖度在組織裡運作的，是幾個前面幾章已經談過的機制。權力距離和依附關係，讓維持和長官的關係成為理性的選擇；對被認可的渴望和對被排擠的害怕，讓人不想當第一個說不的人；責任分散，讓長官可以說「我沒有指示」，部屬可以說「我是照上面的意思」；例行化和正當化，則把忖度包裝成配合、效率和團隊的和諧。還有一個常被忽略的機制，社會心理學稱為多元無知：每個人私下都覺得不對，卻以為其他人都支持，於是沒有人開口（Prentice &amp; Miller, 1993）。表13-2把忖度和幾個容易混淆的概念放在一起比較。</w:t>
      </w:r>
    </w:p>
    <w:p>
      <w:pPr>
        <w:keepNext/>
        <w:spacing w:after="60" w:before="160"/>
        <w:jc w:val="center"/>
      </w:pPr>
      <w:r>
        <w:rPr>
          <w:rFonts w:ascii="Microsoft JhengHei" w:eastAsia="Microsoft JhengHei" w:hAnsi="Microsoft JhengHei"/>
          <w:b/>
          <w:bCs/>
          <w:color w:val="1A365D"/>
          <w:sz w:val="19"/>
          <w:szCs w:val="19"/>
        </w:rPr>
        <w:t xml:space="preserve">表13-2　忖度與相關概念的區分</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概念</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有沒有明確的指示</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行動的依據</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責任能不能追溯</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服從命令</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長官明確的命令</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書面署名可以釐清責任</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採納建議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有建議，沒有強制</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部屬判斷後採納</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決策者仍然要負責</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忖度</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通常沒有</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推測權威者或組織氛圍的偏好</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決定和責任都失去可追溯性</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勇敢的追隨</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不一定有</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專業判斷、良知和制度規範</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部屬主動留下異議和報告的紀錄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從這個角度看，第17條的書面署名程序，不只是公務員的自保工具，更是一種對領導者的要求：如果你要部屬做一件有爭議的事，請你留下名字。它把「忖度」逼成「指示」，把模糊的期待逼成可以被檢驗的紀錄。當然，這個程序要真正有用，還需要部屬敢用；而敢不敢用，又回到前面談的權威和文化：在一個威權式的、掌握考績和調動的長官面前，請求書面署名本身就需要勇氣，也就是 Chaleff 說的勇敢的追隨。這也是為什麼第10章強調，提出異議的人需要保護；沒有保護，法律上的權利只會停留在紙上。</w:t>
      </w:r>
    </w:p>
    <w:p>
      <w:pPr>
        <w:spacing w:after="80" w:line="276"/>
        <w:ind w:firstLine="397"/>
        <w:jc w:val="both"/>
      </w:pPr>
      <w:r>
        <w:rPr>
          <w:rFonts w:ascii="Microsoft JhengHei" w:eastAsia="Microsoft JhengHei" w:hAnsi="Microsoft JhengHei"/>
          <w:b w:val="false"/>
          <w:bCs w:val="false"/>
          <w:sz w:val="21"/>
          <w:szCs w:val="21"/>
        </w:rPr>
        <w:t xml:space="preserve">不當督導是公共化的另一個面向。第1章的北分署事件，是本書的起點，其中最核心的負面組織行為之一，正是不當督導：依照公開的調查和判決，分署的首長對部屬有不說理由的面談和怒罵、讓簡報反覆退修，要部屬簽自我懲處的公文，並在深夜和清晨要求部屬立刻回覆訊息；同仁因為擔心被記恨或調職而不敢說。Tepper 的研究說明了不當督導對部屬的傷害；北分署的事件則說明了它在公部門為什麼能延續：首長的權威集中，掌握考績、調動和工作分派；申訴的管道要經過首長所在的組織；而部屬的沉默，在這樣的結構裡是合理的選擇。第11章說的防衛規範，在這裡以最極端的方式出現：團體裡的每個人都學會了不出聲。</w:t>
      </w:r>
    </w:p>
    <w:p>
      <w:pPr>
        <w:spacing w:after="80" w:line="276"/>
        <w:ind w:firstLine="397"/>
        <w:jc w:val="both"/>
      </w:pPr>
      <w:r>
        <w:rPr>
          <w:rFonts w:ascii="Microsoft JhengHei" w:eastAsia="Microsoft JhengHei" w:hAnsi="Microsoft JhengHei"/>
          <w:b w:val="false"/>
          <w:bCs w:val="false"/>
          <w:sz w:val="21"/>
          <w:szCs w:val="21"/>
        </w:rPr>
        <w:t xml:space="preserve">北分署事件也顯示，忖度不一定表現成「長官要我改一份文件」，也可能表現成「長官要一個看得見的成果」。第1章提過，勞動部公布的事件時序圖上，對「AI 無人就業中心」的註記是：「只有指示，卻無想法與做法」（勞動部，2024）。首長決定要做，卻沒有說清楚功能範圍、驗收標準、人力配置和預算限制；目標和手段之間的空白，就落到承辦人身上，由他去揣摩、去填補。新任部長事後稱之為一次「錯置的指派」（太報，2024）。把森友學園和北分署放在一起看，台灣公務體系裡的忖度，大致可以分成三種樣子，整理在表13-3。</w:t>
      </w:r>
    </w:p>
    <w:p>
      <w:pPr>
        <w:keepNext/>
        <w:spacing w:after="60" w:before="160"/>
        <w:jc w:val="center"/>
      </w:pPr>
      <w:r>
        <w:rPr>
          <w:rFonts w:ascii="Microsoft JhengHei" w:eastAsia="Microsoft JhengHei" w:hAnsi="Microsoft JhengHei"/>
          <w:b/>
          <w:bCs/>
          <w:color w:val="1A365D"/>
          <w:sz w:val="19"/>
          <w:szCs w:val="19"/>
        </w:rPr>
        <w:t xml:space="preserve">表13-3　公務體系中三種常見的忖度</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類型</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常見的訊號</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部屬的推測</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組織的風險</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政治氛圍型</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議會、媒體、上級機關或選區的關切</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最好低調處理，或只呈現正面的結果</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資訊被選擇性揭露，風險被淡化</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績效展示型</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要有亮點、要趕在活動前完成、要讓長官看得到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先做出成果，程序和人力的問題之後再說</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目標和資源脫鉤，基層過勞</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程序模糊型</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口頭交代、通訊軟體上的指示、沒有說明依據和責任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長官應該是要我這樣辦</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事後無法釐清誰做了決定、誰該負責</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忖度和不當督導放在一起看，可以看到它們其實是同一個問題的兩面。忖度是領導者不說，部屬卻照做；不當督導是領導者說得太多、太兇，部屬不敢不做。兩者的共同點，是權威的行使沒有留下可以被檢驗的軌跡：忖度沒有紙本，不當督導發生在一對一的面談和私訊裡。圖13-1把指示的明確程度和責任的落點放在一起：指示越模糊，責任越往下沉；指示越明確、越有名字，責任越能回到做決定的人身上。</w:t>
      </w:r>
    </w:p>
    <w:p>
      <w:pPr>
        <w:keepNext/>
        <w:spacing w:after="20" w:before="120"/>
        <w:jc w:val="center"/>
      </w:pPr>
      <w:r>
        <w:drawing>
          <wp:inline distT="0" distB="0" distL="0" distR="0">
            <wp:extent cx="54864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29527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圖13-1　指示的明確程度與責任的落點</w:t>
      </w:r>
    </w:p>
    <w:p>
      <w:pPr>
        <w:pStyle w:val="Heading1"/>
        <w:spacing w:after="120" w:before="280"/>
      </w:pPr>
      <w:r>
        <w:rPr>
          <w:rFonts w:ascii="Microsoft JhengHei" w:eastAsia="Microsoft JhengHei" w:hAnsi="Microsoft JhengHei"/>
          <w:b/>
          <w:bCs/>
          <w:color w:val="1A365D"/>
          <w:sz w:val="26"/>
          <w:szCs w:val="26"/>
        </w:rPr>
        <w:t xml:space="preserve">13.5　治理化：沒有權威的領導</w:t>
      </w:r>
    </w:p>
    <w:p>
      <w:pPr>
        <w:spacing w:after="80" w:line="276"/>
        <w:ind w:firstLine="397"/>
        <w:jc w:val="both"/>
      </w:pPr>
      <w:r>
        <w:rPr>
          <w:rFonts w:ascii="Microsoft JhengHei" w:eastAsia="Microsoft JhengHei" w:hAnsi="Microsoft JhengHei"/>
          <w:b w:val="false"/>
          <w:bCs w:val="false"/>
          <w:sz w:val="21"/>
          <w:szCs w:val="21"/>
        </w:rPr>
        <w:t xml:space="preserve">到了治理網絡，領導又面對另一種處境：沒有權威。第11章談過跨機關團隊和本位主義；在網絡裡，主持協調的機關，通常不能命令其他機關、更不能命令民間團體和企業。它不能靠職位，只能靠別的東西讓人願意合作。</w:t>
      </w:r>
    </w:p>
    <w:p>
      <w:pPr>
        <w:spacing w:after="80" w:line="276"/>
        <w:ind w:firstLine="397"/>
        <w:jc w:val="both"/>
      </w:pPr>
      <w:r>
        <w:rPr>
          <w:rFonts w:ascii="Microsoft JhengHei" w:eastAsia="Microsoft JhengHei" w:hAnsi="Microsoft JhengHei"/>
          <w:b w:val="false"/>
          <w:bCs w:val="false"/>
          <w:sz w:val="21"/>
          <w:szCs w:val="21"/>
        </w:rPr>
        <w:t xml:space="preserve">Crosby 與 Bryson（2005）把這種領導稱為「為了共同利益的領導」，強調在沒有任何一方說了算的情境裡，領導者的工作是把不同的利害關係人帶到同一張桌子前，一起定義問題、一起找方法。Ansell 與 Gash（2012）研究協作治理中的領導，把它分成三種角色：管家，負責維護協作過程的公正和完整，讓每一方都相信這個過程值得投入；斡旋者，負責處理各方的衝突，在不同的利益之間找到可以交換的空間；催化者，負責幫助各方看見原本看不見的共同價值和機會。三種角色都不需要命令的權威，但都需要信任。</w:t>
      </w:r>
    </w:p>
    <w:p>
      <w:pPr>
        <w:spacing w:after="80" w:line="276"/>
        <w:ind w:firstLine="397"/>
        <w:jc w:val="both"/>
      </w:pPr>
      <w:r>
        <w:rPr>
          <w:rFonts w:ascii="Microsoft JhengHei" w:eastAsia="Microsoft JhengHei" w:hAnsi="Microsoft JhengHei"/>
          <w:b w:val="false"/>
          <w:bCs w:val="false"/>
          <w:sz w:val="21"/>
          <w:szCs w:val="21"/>
        </w:rPr>
        <w:t xml:space="preserve">網絡中的權威也更分散。除了法律授權，一個行動者的影響力可能來自專業能力、在網絡中的位置、掌握的資源，或民眾的信任。這讓網絡更有彈性，也讓「誰說了算」更模糊。第11章說，跨機關團隊需要有人負責看見段和段之間的縫隙；這一節要補充的是，這個人往往沒有權威可以要求別人填補縫隙，他只能說服、斡旋、催化。當說服失敗，網絡的領導者常常發現，自己手上唯一的工具，是把問題往上送，請有權威的上級機關出面；而這又把問題送回了 13.3 和 13.4 談的層級權威。</w:t>
      </w:r>
    </w:p>
    <w:p>
      <w:pPr>
        <w:pStyle w:val="Heading1"/>
        <w:spacing w:after="120" w:before="280"/>
      </w:pPr>
      <w:r>
        <w:rPr>
          <w:rFonts w:ascii="Microsoft JhengHei" w:eastAsia="Microsoft JhengHei" w:hAnsi="Microsoft JhengHei"/>
          <w:b/>
          <w:bCs/>
          <w:color w:val="1A365D"/>
          <w:sz w:val="26"/>
          <w:szCs w:val="26"/>
        </w:rPr>
        <w:t xml:space="preserve">13.6　AI 化：AI 作為領導功能中的資訊行動者</w:t>
      </w:r>
    </w:p>
    <w:p>
      <w:pPr>
        <w:spacing w:after="80" w:line="276"/>
        <w:ind w:firstLine="397"/>
        <w:jc w:val="both"/>
      </w:pPr>
      <w:r>
        <w:rPr>
          <w:rFonts w:ascii="Microsoft JhengHei" w:eastAsia="Microsoft JhengHei" w:hAnsi="Microsoft JhengHei"/>
          <w:b w:val="false"/>
          <w:bCs w:val="false"/>
          <w:sz w:val="21"/>
          <w:szCs w:val="21"/>
        </w:rPr>
        <w:t xml:space="preserve">AI 進入領導，有好幾種方式。Larson 與 DeChurch（2020）整理科技對團隊領導的影響時，區分了幾種觀點：科技可以是領導者使用的工具，可以是改變團隊工作情境的環境，也可以本身就承擔一部分的領導功能。最後一種在企業裡已經相當普遍：Kellogg、Valentine 與 Christin（2020）回顧「演算法管理」的研究，發現演算法已經在許多工作場所承擔了原本屬於主管的工作，例如指派任務、評估表現、給予獎懲；他們也指出，演算法讓控制變得更全面、更即時，也更不透明，而勞動者會發展出各種方式去應對和抵抗這種控制。</w:t>
      </w:r>
    </w:p>
    <w:p>
      <w:pPr>
        <w:spacing w:after="80" w:line="276"/>
        <w:ind w:firstLine="397"/>
        <w:jc w:val="both"/>
      </w:pPr>
      <w:r>
        <w:rPr>
          <w:rFonts w:ascii="Microsoft JhengHei" w:eastAsia="Microsoft JhengHei" w:hAnsi="Microsoft JhengHei"/>
          <w:b w:val="false"/>
          <w:bCs w:val="false"/>
          <w:sz w:val="21"/>
          <w:szCs w:val="21"/>
        </w:rPr>
        <w:t xml:space="preserve">在公部門，AI 進入領導的方式通常比較間接：它不直接管人，而是替領導者整理資訊。它告訴首長哪些區域風險最高、哪些案件最緊急、哪些政策選項比較可能被接受。這正是本書所說的資訊行動者：AI 不做決定，卻先一步框定了領導者可以選擇的範圍。領導者看到的三個選項，是系統排出來的；被系統排在第十名的選項，可能從來沒有出現在會議桌上。用第12章的話來說，AI 決定了什麼被看見；用這一章的話來說，決定什麼被看見，本身就是一種領導。</w:t>
      </w:r>
    </w:p>
    <w:p>
      <w:pPr>
        <w:spacing w:after="80" w:line="276"/>
        <w:ind w:firstLine="397"/>
        <w:jc w:val="both"/>
      </w:pPr>
      <w:r>
        <w:rPr>
          <w:rFonts w:ascii="Microsoft JhengHei" w:eastAsia="Microsoft JhengHei" w:hAnsi="Microsoft JhengHei"/>
          <w:b w:val="false"/>
          <w:bCs w:val="false"/>
          <w:sz w:val="21"/>
          <w:szCs w:val="21"/>
        </w:rPr>
        <w:t xml:space="preserve">AI 也帶來一種新的權威：演算法權威。「數據顯示」、「系統建議」這樣的話，在會議裡有一種特別的分量，因為它看起來客觀、不帶私心。研究對人怎樣看待演算法的建議，結論並不一致：Dietvorst、Simmons 與 Massey（2015）發現，人看到演算法犯錯之後，會比看到人犯錯更快失去對它的信任，也就是演算法厭惡；Logg、Minson 與 Moore（2019）則發現，在許多判斷任務中，人反而比較願意採納演算法的建議，也就是演算法偏好。第9章介紹的 Alon-Barkat 與 Busuioc（2023）的實驗，在公務員身上也沒有發現一面倒的自動化偏誤。這些研究提醒我們，演算法權威不是一種固定的力量；它有多大，取決於任務、情境，以及組織怎樣對待它。</w:t>
      </w:r>
    </w:p>
    <w:p>
      <w:pPr>
        <w:spacing w:after="80" w:line="276"/>
        <w:ind w:firstLine="397"/>
        <w:jc w:val="both"/>
      </w:pPr>
      <w:r>
        <w:rPr>
          <w:rFonts w:ascii="Microsoft JhengHei" w:eastAsia="Microsoft JhengHei" w:hAnsi="Microsoft JhengHei"/>
          <w:b w:val="false"/>
          <w:bCs w:val="false"/>
          <w:sz w:val="21"/>
          <w:szCs w:val="21"/>
        </w:rPr>
        <w:t xml:space="preserve">在公部門，演算法權威最需要注意的，是它和本章前面談的兩個問題結合。第一是忖度。一套被訓練來預測「什麼樣的方案比較容易通過」的系統，其實就是一個自動化的忖度機器：它揣摩的不是某一位長官的心意，而是過去所有決定累積下來的模式。如果過去的決定有偏差，例如總是優先照顧某些區域、某些群體，系統就會把這種偏差當成「長官會想要的」，繼續推薦下去，而且不需要任何人開口。第二是責任。當一位首長說「我是依照系統的建議做的」，他其實是在用演算法權威，替自己的決定找一個沒有名字的來源。這和忖度的結構一模一樣：決定照做了，紀錄上卻沒有真正做決定的人。</w:t>
      </w:r>
    </w:p>
    <w:p>
      <w:pPr>
        <w:spacing w:after="80" w:line="276"/>
        <w:ind w:firstLine="397"/>
        <w:jc w:val="both"/>
      </w:pPr>
      <w:r>
        <w:rPr>
          <w:rFonts w:ascii="Microsoft JhengHei" w:eastAsia="Microsoft JhengHei" w:hAnsi="Microsoft JhengHei"/>
          <w:b w:val="false"/>
          <w:bCs w:val="false"/>
          <w:sz w:val="21"/>
          <w:szCs w:val="21"/>
        </w:rPr>
        <w:t xml:space="preserve">第10章已經說明了這個問題的法律面：AI 的輸出本身不是長官的命令，真正產生服從義務的，是長官要求依照 AI 的輸出辦理的那個工作指示。所以，當第一線認為依照 AI 的建議做成處分會違法時，報告和請求書面署名的對象，是下這個指示的長官，而不是系統。這一章要補充的是領導面：領導者採納 AI 的建議，就要像採納任何一位幕僚的建議一樣，為自己的採納負責；而「這個建議來自 AI」這件事，本身也應該被揭露。對部屬來說，這意味著面對 AI 的建議，也必須保有說不的能力。第9章介紹過作者在 WP009 中提出的專業異議能力四個條件：資訊、權限、資源和保障（盧建旭，2026）。落到具體的操作，說不可以分成四個層次：暫停，發現資料異常、系統錯誤、偏誤疑慮或特殊的個案事實時，先停止適用 AI 的建議；要求補充資訊，例如輸入的資料、變項的說明、模型的版本、資料的期間和已知的偏誤；修正，部分採納，例如採用風險的排序，但不採用建議的處分或分類；推翻，基於法規、事實、比例原則、個案情狀或公共利益，完全不採納。四個層次都要有紀錄，也都不應該被視為不配合或延宕。一句話說：AI 可以建議，公務員必須判斷，並在紀錄上留下自己作成判斷的名字。圖13-2把公部門領導者的權威來源和 AI 的位置放在一起：AI 可以提供資訊、強化專業的判斷，但它不具備法理、政治或專業權威所要求的正當性基礎，因此不能成為權威的來源，更不能成為免責的理由。</w:t>
      </w: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圖13-2　公共領導的權威來源與 AI 的位置</w:t>
      </w:r>
    </w:p>
    <w:p>
      <w:pPr>
        <w:spacing w:after="80" w:line="276"/>
        <w:ind w:firstLine="397"/>
        <w:jc w:val="both"/>
      </w:pPr>
      <w:r>
        <w:rPr>
          <w:rFonts w:ascii="Microsoft JhengHei" w:eastAsia="Microsoft JhengHei" w:hAnsi="Microsoft JhengHei"/>
          <w:b w:val="false"/>
          <w:bCs w:val="false"/>
          <w:sz w:val="21"/>
          <w:szCs w:val="21"/>
        </w:rPr>
        <w:t xml:space="preserve">這引出一個本章不打算正面回答、但必須提出的問題：如果 AI 已經是資訊行動者，參與了領導功能的分配，那麼「誰核准 AI 的建議被納入領導決策」、「AI 的參與有沒有被適當揭露」，就不只是技術問題，而是權力和民主的問題：一套由廠商設計、由資訊單位維護的系統，正在影響首長看見什麼、選擇什麼，而這個影響，很少被議會、民眾，甚至首長自己察覺。本書會在第21章正式界定準行動者的位置，並在第24章第五節〈民主與「誰治理誰」〉回到這個問題。</w:t>
      </w:r>
    </w:p>
    <w:p>
      <w:pPr>
        <w:pStyle w:val="Heading1"/>
        <w:spacing w:after="120" w:before="280"/>
      </w:pPr>
      <w:r>
        <w:rPr>
          <w:rFonts w:ascii="Microsoft JhengHei" w:eastAsia="Microsoft JhengHei" w:hAnsi="Microsoft JhengHei"/>
          <w:b/>
          <w:bCs/>
          <w:color w:val="1A365D"/>
          <w:sz w:val="26"/>
          <w:szCs w:val="26"/>
        </w:rPr>
        <w:t xml:space="preserve">13.7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領導、追隨和權威理論的處理，可以歸結為四點。第一，公共領導同時承擔課責、守法、政治忠誠和網絡治理四種角色，權威來自法理、政治和專業三個來源；它們平常互相支撐，衝突時則把壓力傳到最下面的人身上。第二，公部門領導最危險的時刻，往往不是長官下了錯的命令，而是長官什麼都沒說，部屬卻已經知道該怎麼做；忖度和不當督導都讓權威的行使沒有留下軌跡，而書面署名程序是把決定和責任重新對上的一個制度工具。第三，在治理網絡中，領導沒有權威可用，只能靠管家、斡旋者和催化者的角色建立信任。第四，AI 作為領導功能中的資訊行動者，先一步框定了領導者的選擇範圍；演算法權威可能成為自動化的忖度，也可能成為沒有名字的決定來源，因此它不能成為權威的來源，更不能成為免責的理由。</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根據這四點，本章提出七個可以檢驗的研究命題。命題是待檢驗的方向，不是已經確立的結論；表13-4列出每個命題可以從哪些指標和研究設計著手。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命題13-1：主管的使命價值感傳達越強，部屬的公共服務動機和投入越高；這個效果在俸給和升遷工具受限的單位更明顯。</w:t>
      </w:r>
    </w:p>
    <w:p>
      <w:pPr>
        <w:spacing w:after="80" w:line="276"/>
        <w:ind w:left="397"/>
        <w:jc w:val="both"/>
      </w:pPr>
      <w:r>
        <w:rPr>
          <w:rFonts w:ascii="Microsoft JhengHei" w:eastAsia="Microsoft JhengHei" w:hAnsi="Microsoft JhengHei"/>
          <w:b w:val="false"/>
          <w:bCs w:val="false"/>
          <w:sz w:val="21"/>
          <w:szCs w:val="21"/>
        </w:rPr>
        <w:t xml:space="preserve">命題13-2：政治權威和專業權威衝突越頻繁，公務人員的角色壓力越高；主管展現課責型領導時，這個壓力較低。</w:t>
      </w:r>
    </w:p>
    <w:p>
      <w:pPr>
        <w:spacing w:after="80" w:line="276"/>
        <w:ind w:left="397"/>
        <w:jc w:val="both"/>
      </w:pPr>
      <w:r>
        <w:rPr>
          <w:rFonts w:ascii="Microsoft JhengHei" w:eastAsia="Microsoft JhengHei" w:hAnsi="Microsoft JhengHei"/>
          <w:b w:val="false"/>
          <w:bCs w:val="false"/>
          <w:sz w:val="21"/>
          <w:szCs w:val="21"/>
        </w:rPr>
        <w:t xml:space="preserve">命題13-3：指示的書面化程度越低，事後的責任歸屬越落在執行者身上；機關越常使用書面署名程序，這個傾向越弱。</w:t>
      </w:r>
    </w:p>
    <w:p>
      <w:pPr>
        <w:spacing w:after="80" w:line="276"/>
        <w:ind w:left="397"/>
        <w:jc w:val="both"/>
      </w:pPr>
      <w:r>
        <w:rPr>
          <w:rFonts w:ascii="Microsoft JhengHei" w:eastAsia="Microsoft JhengHei" w:hAnsi="Microsoft JhengHei"/>
          <w:b w:val="false"/>
          <w:bCs w:val="false"/>
          <w:sz w:val="21"/>
          <w:szCs w:val="21"/>
        </w:rPr>
        <w:t xml:space="preserve">命題13-4：主管同時掌握考績、調動和工作分派的程度越高，不當督導被通報的比例越低；設有不經過該主管的申訴管道時，通報比例較高。</w:t>
      </w:r>
    </w:p>
    <w:p>
      <w:pPr>
        <w:spacing w:after="80" w:line="276"/>
        <w:ind w:left="397"/>
        <w:jc w:val="both"/>
      </w:pPr>
      <w:r>
        <w:rPr>
          <w:rFonts w:ascii="Microsoft JhengHei" w:eastAsia="Microsoft JhengHei" w:hAnsi="Microsoft JhengHei"/>
          <w:b w:val="false"/>
          <w:bCs w:val="false"/>
          <w:sz w:val="21"/>
          <w:szCs w:val="21"/>
        </w:rPr>
        <w:t xml:space="preserve">命題13-5：網絡領導者扮演管家、斡旋者和催化者的程度越高，網絡成員對協作過程的信任越高，即使網絡領導者沒有正式權威。</w:t>
      </w:r>
    </w:p>
    <w:p>
      <w:pPr>
        <w:spacing w:after="80" w:line="276"/>
        <w:ind w:left="397"/>
        <w:jc w:val="both"/>
      </w:pPr>
      <w:r>
        <w:rPr>
          <w:rFonts w:ascii="Microsoft JhengHei" w:eastAsia="Microsoft JhengHei" w:hAnsi="Microsoft JhengHei"/>
          <w:b w:val="false"/>
          <w:bCs w:val="false"/>
          <w:sz w:val="21"/>
          <w:szCs w:val="21"/>
        </w:rPr>
        <w:t xml:space="preserve">命題13-6：領導者看到的選項由 AI 排序時，被排在前面的選項被採納的機率，高於選項內容本身所能解釋的程度；同時呈現未排序的完整選項時，這個效果較弱。</w:t>
      </w:r>
    </w:p>
    <w:p>
      <w:pPr>
        <w:spacing w:after="80" w:line="276"/>
        <w:ind w:left="397"/>
        <w:jc w:val="both"/>
      </w:pPr>
      <w:r>
        <w:rPr>
          <w:rFonts w:ascii="Microsoft JhengHei" w:eastAsia="Microsoft JhengHei" w:hAnsi="Microsoft JhengHei"/>
          <w:b w:val="false"/>
          <w:bCs w:val="false"/>
          <w:sz w:val="21"/>
          <w:szCs w:val="21"/>
        </w:rPr>
        <w:t xml:space="preserve">命題13-7：首長以「系統建議」說明決定理由的比例越高，事後外界把責任歸給首長的程度越低、歸給執行者和系統的程度越高；要求揭露首長採納 AI 建議的理由時，這個效果較弱。</w:t>
      </w:r>
    </w:p>
    <w:p>
      <w:pPr>
        <w:keepNext/>
        <w:spacing w:after="60" w:before="160"/>
        <w:jc w:val="center"/>
      </w:pPr>
      <w:r>
        <w:rPr>
          <w:rFonts w:ascii="Microsoft JhengHei" w:eastAsia="Microsoft JhengHei" w:hAnsi="Microsoft JhengHei"/>
          <w:b/>
          <w:bCs/>
          <w:color w:val="1A365D"/>
          <w:sz w:val="19"/>
          <w:szCs w:val="19"/>
        </w:rPr>
        <w:t xml:space="preserve">表13-4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使命價值感帶動公共服務動機和投入</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變革型領導、使命價值感、公共服務動機、投入</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主管和部屬配對問卷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政治和專業權威衝突增加角色壓力</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權威衝突的頻率、角色壓力、課責型領導</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指示越不書面化，責任越往下沉</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指示的形式、事後的責任歸屬</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懲戒和調查案件的內容分析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主管權力集中，抑制不當督導的通報</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主管掌握的人事權限、申訴管道、通報比例</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機關比較；申訴資料分析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網絡領導的三種角色建立信任</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管家、斡旋、催化的程度；過程信任</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協作網絡的個案比較；問卷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的排序影響選項被採納的機率</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排序位置、選項內容、採納結果</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13-7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「系統建議」轉移外界的責任歸因</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決定理由的說法、外界的責任歸因</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情境實驗；媒體和議會質詢的內容分析</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領導好不好」，從部屬的感受，延伸到可以追蹤的軌跡。一個指示是口頭還是書面、是誰署名、引用了誰的建議、最後責任落在誰身上，這些都可以被記錄、被比較。研究公部門的領導，不只要問部屬喜不喜歡他們的主管，也要問主管的決定有沒有留下名字。</w:t>
      </w:r>
    </w:p>
    <w:p>
      <w:pPr>
        <w:pStyle w:val="Heading1"/>
        <w:spacing w:after="120" w:before="280"/>
      </w:pPr>
      <w:r>
        <w:rPr>
          <w:rFonts w:ascii="Microsoft JhengHei" w:eastAsia="Microsoft JhengHei" w:hAnsi="Microsoft JhengHei"/>
          <w:b/>
          <w:bCs/>
          <w:color w:val="1A365D"/>
          <w:sz w:val="26"/>
          <w:szCs w:val="26"/>
        </w:rPr>
        <w:t xml:space="preserve">13.8　處理：用四個檢查詞檢查領導與指示</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第1章提出、第5章用來檢查跨機關業務的四個檢查詞，也可以用來檢查一個機關的領導和指示安排。</w:t>
      </w:r>
    </w:p>
    <w:p>
      <w:pPr>
        <w:spacing w:after="80" w:line="276"/>
        <w:ind w:firstLine="397"/>
        <w:jc w:val="both"/>
      </w:pPr>
      <w:r>
        <w:rPr>
          <w:rFonts w:ascii="Microsoft JhengHei" w:eastAsia="Microsoft JhengHei" w:hAnsi="Microsoft JhengHei"/>
          <w:b w:val="false"/>
          <w:bCs w:val="false"/>
          <w:sz w:val="21"/>
          <w:szCs w:val="21"/>
        </w:rPr>
        <w:t xml:space="preserve">第一是落差：交給部屬的任務，有沒有超出他們的權限和能力？北分署事件中，唯一的正式資訊人員要扛下需求不明的 AI 專案，就是領導者把自己的政績目標，變成了部屬的負擔。第二是失衡：做決定的人，有沒有在紀錄上留下名字？有爭議的指示是書面還是口頭？引用 AI 建議時，是誰決定採納的？第三是失控：部屬認為指示有問題時，有沒有一條不經過該長官、又不會被報復的路？不當督導發生時，申訴會不會回到加害者的手上？第四是疏忽：領導者看到的資訊，有沒有被 AI 或幕僚過度篩選？被排除的選項和反對的意見，有沒有被送到領導者面前？</w:t>
      </w:r>
    </w:p>
    <w:p>
      <w:pPr>
        <w:spacing w:after="80" w:line="276"/>
        <w:ind w:firstLine="397"/>
        <w:jc w:val="both"/>
      </w:pPr>
      <w:r>
        <w:rPr>
          <w:rFonts w:ascii="Microsoft JhengHei" w:eastAsia="Microsoft JhengHei" w:hAnsi="Microsoft JhengHei"/>
          <w:b w:val="false"/>
          <w:bCs w:val="false"/>
          <w:sz w:val="21"/>
          <w:szCs w:val="21"/>
        </w:rPr>
        <w:t xml:space="preserve">這些檢查也可以轉成領導者自己能做的幾件事。第一，有爭議的指示，主動以書面署名下達，不讓部屬去揣摩。第二，引用 AI 建議時，說清楚是自己決定採納，並說明理由。第三，要求幕僚和系統呈現被排除的選項，而不只是推薦的選項。第四，讓部屬知道，請求書面署名不會被視為不合作。這四件事都不需要新的法律，只需要領導者願意讓自己的決定留下名字。</w:t>
      </w:r>
    </w:p>
    <w:p>
      <w:pPr>
        <w:spacing w:after="80" w:line="276"/>
        <w:ind w:firstLine="397"/>
        <w:jc w:val="both"/>
      </w:pPr>
      <w:r>
        <w:rPr>
          <w:rFonts w:ascii="Microsoft JhengHei" w:eastAsia="Microsoft JhengHei" w:hAnsi="Microsoft JhengHei"/>
          <w:b w:val="false"/>
          <w:bCs w:val="false"/>
          <w:sz w:val="21"/>
          <w:szCs w:val="21"/>
        </w:rPr>
        <w:t xml:space="preserve">從機關的角度，防範忖度可以分成事前、過程和事後三個階段。事前，是把期待變成任務：重要或有爭議的任務，要寫清楚目標和成功的標準、法規的依據和不能逾越的界線、誰做決定和核決的層級、人力、預算和期程，以及風險和不可行的情況。北分署的 AI 專案如果在一開始就被要求寫出這些，「只有指示，卻無想法與做法」的狀態就很難持續。過程中，是讓異議成為正常的程序：部屬的書面疑義要得到正式的回覆並歸檔；預算被壓縮但期程不變、人力不足但成果要求提高、被要求跳過審核程序，這些都應該觸發風險提示；涉及直屬長官的申訴，交給和該長官沒有隸屬關係的單位處理；並定期以匿名的方式，調查部屬敢不敢提出不同的意見。事後，是讓決定留下名字：口頭和通訊軟體上的指示，在會後轉成載明決策者的行動項目；目標、期程、預算或範圍改變時，重新簽核；重大的專案保存被排除的方案、反對的意見、資源的限制和最終決定的理由。三個階段可以濃縮成三句話：讓模糊的期待在事前被寫清楚，讓不同的意見在過程中被安全地聽見，讓最後的決定在事後有名字可查。</w:t>
      </w:r>
    </w:p>
    <w:p>
      <w:pPr>
        <w:keepNext/>
        <w:spacing w:after="60" w:before="160"/>
        <w:jc w:val="center"/>
      </w:pPr>
      <w:r>
        <w:rPr>
          <w:rFonts w:ascii="Microsoft JhengHei" w:eastAsia="Microsoft JhengHei" w:hAnsi="Microsoft JhengHei"/>
          <w:b/>
          <w:bCs/>
          <w:color w:val="1A365D"/>
          <w:sz w:val="19"/>
          <w:szCs w:val="19"/>
        </w:rPr>
        <w:t xml:space="preserve">表13-5　領導、追隨與權威檢核表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交給部屬的任務，是否在其權限、能力和資源範圍內？</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任務指派、人力和資源配置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領導者的政績目標，是否有相應的預算、期限和人力支持？</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專案計畫、預算和期限</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重要任務是否載明目標、成功標準、法規依據、資源、期程和核決層級？</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任務指派文件、專案計畫</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有爭議的指示，是否以書面署名下達？</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簽辦、指示紀錄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部屬請求書面署名時，是否被視為不合作？</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請求紀錄、後續考績和調動</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口頭或通訊軟體上的指示，是否在會後轉成載明決策者的行動項目？</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會議紀錄、行動項目表</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引用 AI 建議做成決定時，是否記錄由誰決定採納、理由為何？</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決策紀錄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部屬是否有不經過直屬長官的申訴管道？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申訴管道的設置和使用</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不當督導的申訴，是否由與加害者無隸屬關係的單位調查？</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調查小組的組成</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部屬依《公務人員保障法》第17條提出報告時，是否有紀錄和回應？</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報告和回應紀錄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部屬的書面疑義，是否得到正式回覆並歸檔？</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疑義、回覆和歸檔紀錄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承辦人能否暫停、要求補充資訊、修正或推翻 AI 的建議，而不被視為不配合？</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建議的處理紀錄、考核紀錄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領導者看到的選項，是否包括被系統或幕僚排除的選項？</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簡報和決策資料</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反對的意見，是否被記錄並送到決策者面前？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會議紀錄、意見彙整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參與決策的情形，是否對內外揭露？</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揭露紀錄、對外說明</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森友學園不只是一個人的悲劇。落差，是一個地方財務局的職員，被要求替一個他無權決定、也不同意的政治問題動手；失衡，是做出方向決定的人，在紀錄上沒有留下具體的指示，而動手的人卻留在每一份被改寫的文書上；失控，是一個知道「這不對」的人，找不到一條能夠拒絕、又不會被犧牲的路；疏忽，是整個組織在追究責任時，最後只能透過國家賠償把事情結束，而沒有一套讓做決定的人親自說明的程序。四件事加在一起，讓赤木俊夫生前說的那句話成真：最後是底下的人被要求負責。</w:t>
      </w:r>
    </w:p>
    <w:p>
      <w:pPr>
        <w:pStyle w:val="Heading1"/>
        <w:spacing w:after="120" w:before="280"/>
      </w:pPr>
      <w:r>
        <w:rPr>
          <w:rFonts w:ascii="Microsoft JhengHei" w:eastAsia="Microsoft JhengHei" w:hAnsi="Microsoft JhengHei"/>
          <w:b/>
          <w:bCs/>
          <w:color w:val="1A365D"/>
          <w:sz w:val="26"/>
          <w:szCs w:val="26"/>
        </w:rPr>
        <w:t xml:space="preserve">13.9　小結與過渡</w:t>
      </w:r>
    </w:p>
    <w:p>
      <w:pPr>
        <w:spacing w:after="80" w:line="276"/>
        <w:ind w:firstLine="397"/>
        <w:jc w:val="both"/>
      </w:pPr>
      <w:r>
        <w:rPr>
          <w:rFonts w:ascii="Microsoft JhengHei" w:eastAsia="Microsoft JhengHei" w:hAnsi="Microsoft JhengHei"/>
          <w:b w:val="false"/>
          <w:bCs w:val="false"/>
          <w:sz w:val="21"/>
          <w:szCs w:val="21"/>
        </w:rPr>
        <w:t xml:space="preserve">這一章從森友學園的文書竄改出發，問了一個問題：在公共組織裡，領導和權威怎樣運作？部屬為什麼服從，又怎樣在服從和良知之間找到出路？經典理論告訴我們，法理型權威服從的是職位，而不是個人；變革型領導用意義而不是獎懲帶人；好的追隨者既投入、也會獨立思考；而在權威的授權和例行化之下，一般人也可能參與嚴重的不當行為。公共化之後，本章看到公共領導同時承擔四種角色，權威來自法理、政治和專業三個來源；而最危險的領導，往往是沒有說出口的領導：忖度讓決定留在沒有名字的上面，不當督導讓部屬在沉默中承受，兩者都沒有留下可以被檢驗的軌跡。治理化之後，網絡中的領導沒有權威可用，只能靠信任。AI 化之後，AI 成為領導功能中的資訊行動者，先一步框定了領導者的選擇；演算法權威可能成為自動化的忖度，也可能成為沒有名字的決定來源。</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這一章可以用一句話總結：好的領導，不只是讓人願意跟隨，也是讓自己的決定留下名字；在 AI 時代，還要加上一句：「系統建議」不是名字。</w:t>
      </w:r>
    </w:p>
    <w:p>
      <w:pPr>
        <w:spacing w:after="80" w:line="276"/>
        <w:ind w:firstLine="397"/>
        <w:jc w:val="both"/>
      </w:pPr>
      <w:r>
        <w:rPr>
          <w:rFonts w:ascii="Microsoft JhengHei" w:eastAsia="Microsoft JhengHei" w:hAnsi="Microsoft JhengHei"/>
          <w:b w:val="false"/>
          <w:bCs w:val="false"/>
          <w:sz w:val="21"/>
          <w:szCs w:val="21"/>
        </w:rPr>
        <w:t xml:space="preserve">回到全書的核心問題。導讀案例裡，做決定的人在上面，動手的人在下面；當事情曝光，紀錄上能找到的是動手的人，而做決定的人，最後由國家替他賠償。北分署的事件也是一樣：決定推動 AI 專案的是首長，扛下專案的是一位基層承辦人。本書一再說的「決定往上、責任往下」，在領導關係裡，常常不是透過明確的命令發生的，而是透過沒有說出口的期待、沒有留下紀錄的指示，以及一個讓部屬不敢說不的權威結構。書面署名、異議保護和決策揭露，都是要讓這個結構重新留下名字。</w:t>
      </w:r>
    </w:p>
    <w:p>
      <w:pPr>
        <w:spacing w:after="80" w:line="276"/>
        <w:ind w:firstLine="397"/>
        <w:jc w:val="both"/>
      </w:pPr>
      <w:r>
        <w:rPr>
          <w:rFonts w:ascii="Microsoft JhengHei" w:eastAsia="Microsoft JhengHei" w:hAnsi="Microsoft JhengHei"/>
          <w:b w:val="false"/>
          <w:bCs w:val="false"/>
          <w:sz w:val="21"/>
          <w:szCs w:val="21"/>
        </w:rPr>
        <w:t xml:space="preserve">下一章談權力、衝突與組織政治。這一章看到，權威是被認為正當的權力；但組織裡還有許多不被寫進法規、卻實際運作的權力：資源、資訊、人脈和關係。第14章就要從這裡接下去，看這些權力怎樣在公共組織裡運作，又怎樣被 AI 重新分配。</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森友學園事件中，「忖度」扮演了什麼角色？如果當時的指示都必須以書面署名下達，事情會有什麼不同？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Tummers 與 Knies 提出的四種公共領導角色中，你覺得哪兩種最常衝突？請舉一個例子說明你會怎樣處理。</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家長式領導的仁慈和德行可以帶來忠誠，威權卻讓人不敢說不。在你的經驗裡，這三種成分怎樣同時出現？它們對部屬的沉默有什麼影響？</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請求長官以書面署名下達命令，在你的機關裡會被怎樣看待？如果它會被視為不合作，制度上可以怎樣改變？</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一套 AI 系統替首長排列了三個政策選項，首長選了第一個。如果事後證明這個選項錯了，責任應該怎樣在首長、系統、資訊單位和廠商之間分配？</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「系統建議」為什麼在會議裡特別有分量？你會怎樣設計會議的程序，讓演算法權威不會壓過專業和民主的討論？</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教案一：沒有說出口的指示（約45分鐘）</w:t>
      </w:r>
    </w:p>
    <w:p>
      <w:pPr>
        <w:spacing w:after="80" w:line="276"/>
        <w:ind w:firstLine="397"/>
        <w:jc w:val="both"/>
      </w:pPr>
      <w:r>
        <w:rPr>
          <w:rFonts w:ascii="Microsoft JhengHei" w:eastAsia="Microsoft JhengHei" w:hAnsi="Microsoft JhengHei"/>
          <w:b w:val="false"/>
          <w:bCs w:val="false"/>
          <w:sz w:val="21"/>
          <w:szCs w:val="21"/>
        </w:rPr>
        <w:t xml:space="preserve">目標：理解忖度和責任的落點。先讀導讀案例，再設計一個虛構的情境：某局長在會議中說「這件事要處理得漂亮一點」，沒有多說。請各組分別扮演局長、處長、科長和承辦人，各自寫下「我理解的指示是什麼」以及「我會怎麼做」。最後比較四個角色的理解，討論：指示在哪一層被「翻譯」了？如果事後出了問題，紀錄上會留下誰的名字？</w:t>
      </w:r>
    </w:p>
    <w:p>
      <w:pPr>
        <w:spacing w:after="60" w:before="120" w:line="276"/>
      </w:pPr>
      <w:r>
        <w:rPr>
          <w:rFonts w:ascii="Microsoft JhengHei" w:eastAsia="Microsoft JhengHei" w:hAnsi="Microsoft JhengHei"/>
          <w:b/>
          <w:bCs/>
          <w:sz w:val="21"/>
          <w:szCs w:val="21"/>
        </w:rPr>
        <w:t xml:space="preserve">教案二：書面署名演練（約30分鐘）</w:t>
      </w:r>
    </w:p>
    <w:p>
      <w:pPr>
        <w:spacing w:after="80" w:line="276"/>
        <w:ind w:firstLine="397"/>
        <w:jc w:val="both"/>
      </w:pPr>
      <w:r>
        <w:rPr>
          <w:rFonts w:ascii="Microsoft JhengHei" w:eastAsia="Microsoft JhengHei" w:hAnsi="Microsoft JhengHei"/>
          <w:b w:val="false"/>
          <w:bCs w:val="false"/>
          <w:sz w:val="21"/>
          <w:szCs w:val="21"/>
        </w:rPr>
        <w:t xml:space="preserve">目標：練習《公務人員保障法》第17條的程序。教師提供一個情境：長官口頭要求承辦人依照 AI 系統的建議駁回一件申請，但承辦人認為申請人符合資格。請各組寫一份向長官的書面報告，說明認為指示違法的依據、事實的基礎和具體的請求，包括請求書面署名。最後討論：寫這份報告最難的是什麼？什麼樣的組織氣氛，會讓人敢寫？</w:t>
      </w:r>
    </w:p>
    <w:p>
      <w:pPr>
        <w:spacing w:after="60" w:before="120" w:line="276"/>
      </w:pPr>
      <w:r>
        <w:rPr>
          <w:rFonts w:ascii="Microsoft JhengHei" w:eastAsia="Microsoft JhengHei" w:hAnsi="Microsoft JhengHei"/>
          <w:b/>
          <w:bCs/>
          <w:sz w:val="21"/>
          <w:szCs w:val="21"/>
        </w:rPr>
        <w:t xml:space="preserve">教案三：誰排的選項？（約30分鐘）</w:t>
      </w:r>
    </w:p>
    <w:p>
      <w:pPr>
        <w:spacing w:after="80" w:line="276"/>
        <w:ind w:firstLine="397"/>
        <w:jc w:val="both"/>
      </w:pPr>
      <w:r>
        <w:rPr>
          <w:rFonts w:ascii="Microsoft JhengHei" w:eastAsia="Microsoft JhengHei" w:hAnsi="Microsoft JhengHei"/>
          <w:b w:val="false"/>
          <w:bCs w:val="false"/>
          <w:sz w:val="21"/>
          <w:szCs w:val="21"/>
        </w:rPr>
        <w:t xml:space="preserve">目標：體驗 AI 作為資訊行動者對領導的影響。教師準備十個政策選項，請一半的組看到「AI 推薦的前三名」，另一半的組看到全部十個、沒有排序。各組在十分鐘內選出一個方案。比較兩邊的選擇，討論：排序怎樣影響了你們的判斷？被排在後面的選項，有沒有被認真考慮過？</w:t>
      </w:r>
    </w:p>
    <w:p>
      <w:pPr>
        <w:spacing w:after="60" w:before="120" w:line="276"/>
      </w:pPr>
      <w:r>
        <w:rPr>
          <w:rFonts w:ascii="Microsoft JhengHei" w:eastAsia="Microsoft JhengHei" w:hAnsi="Microsoft JhengHei"/>
          <w:b/>
          <w:bCs/>
          <w:sz w:val="21"/>
          <w:szCs w:val="21"/>
        </w:rPr>
        <w:t xml:space="preserve">教案四：三種網絡領導角色（約20分鐘）</w:t>
      </w:r>
    </w:p>
    <w:p>
      <w:pPr>
        <w:spacing w:after="80" w:line="276"/>
        <w:ind w:firstLine="397"/>
        <w:jc w:val="both"/>
      </w:pPr>
      <w:r>
        <w:rPr>
          <w:rFonts w:ascii="Microsoft JhengHei" w:eastAsia="Microsoft JhengHei" w:hAnsi="Microsoft JhengHei"/>
          <w:b w:val="false"/>
          <w:bCs w:val="false"/>
          <w:sz w:val="21"/>
          <w:szCs w:val="21"/>
        </w:rPr>
        <w:t xml:space="preserve">目標：理解沒有權威的領導。以第11章的暴雨演練為背景，請學員分別扮演管家、斡旋者和催化者，各自用一段話開場，說明自己會怎樣讓九個局處願意合作。最後討論：沒有命令的權力，哪一種角色最難扮演？為什麼？</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領導 Leadership／追隨 Followership／權威 Authority／法理型權威 Legal-rational authority／變革型領導 Transformational leadership／使命價值感 Mission valence／領導—成員交換 Leader-member exchange／公共領導角色 Public leadership roles／家長式領導 Paternalistic leadership／不當督導 Abusive supervision／勇敢的追隨者 Courageous follower／服從的罪行 Crimes of obedience／忖度 Sontaku／預期性服從 Anticipatory obedience／多元無知 Pluralistic ignorance／書面署名 Written and signed order／協作領導 Collaborative leadership／演算法管理 Algorithmic management／演算法權威 Algorithmic authority／資訊行動者 Information actor</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Alon-Barkat, S., &amp; Busuioc, M. (2023). Human–AI interactions in public sector decision making: "Automation bias" and "selective adherence" to algorithmic advice. Journal of Public Administration Research and Theory, 33(1), 153–169.</w:t>
      </w:r>
    </w:p>
    <w:p>
      <w:pPr>
        <w:spacing w:after="60" w:line="264"/>
        <w:ind w:left="480" w:hanging="480"/>
      </w:pPr>
      <w:r>
        <w:rPr>
          <w:rFonts w:ascii="Microsoft JhengHei" w:eastAsia="Microsoft JhengHei" w:hAnsi="Microsoft JhengHei"/>
          <w:b w:val="false"/>
          <w:bCs w:val="false"/>
          <w:sz w:val="19"/>
          <w:szCs w:val="19"/>
        </w:rPr>
        <w:t xml:space="preserve">Ansell, C., &amp; Gash, A. (2012). Stewards, mediators, and catalysts: Toward a model of collaborative leadership. The Innovation Journal, 17(1), 1–21.</w:t>
      </w:r>
    </w:p>
    <w:p>
      <w:pPr>
        <w:spacing w:after="60" w:line="264"/>
        <w:ind w:left="480" w:hanging="480"/>
      </w:pPr>
      <w:r>
        <w:rPr>
          <w:rFonts w:ascii="Microsoft JhengHei" w:eastAsia="Microsoft JhengHei" w:hAnsi="Microsoft JhengHei"/>
          <w:b w:val="false"/>
          <w:bCs w:val="false"/>
          <w:sz w:val="19"/>
          <w:szCs w:val="19"/>
        </w:rPr>
        <w:t xml:space="preserve">Bass, B. M. (1985). Leadership and performance beyond expectations. Free Press.</w:t>
      </w:r>
    </w:p>
    <w:p>
      <w:pPr>
        <w:spacing w:after="60" w:line="264"/>
        <w:ind w:left="480" w:hanging="480"/>
      </w:pPr>
      <w:r>
        <w:rPr>
          <w:rFonts w:ascii="Microsoft JhengHei" w:eastAsia="Microsoft JhengHei" w:hAnsi="Microsoft JhengHei"/>
          <w:b w:val="false"/>
          <w:bCs w:val="false"/>
          <w:sz w:val="19"/>
          <w:szCs w:val="19"/>
        </w:rPr>
        <w:t xml:space="preserve">Chaleff, I. (2009). The courageous follower: Standing up to and for our leaders (3rd ed.). Berrett-Koehler.</w:t>
      </w:r>
    </w:p>
    <w:p>
      <w:pPr>
        <w:spacing w:after="60" w:line="264"/>
        <w:ind w:left="480" w:hanging="480"/>
      </w:pPr>
      <w:r>
        <w:rPr>
          <w:rFonts w:ascii="Microsoft JhengHei" w:eastAsia="Microsoft JhengHei" w:hAnsi="Microsoft JhengHei"/>
          <w:b w:val="false"/>
          <w:bCs w:val="false"/>
          <w:sz w:val="19"/>
          <w:szCs w:val="19"/>
        </w:rPr>
        <w:t xml:space="preserve">Crosby, B. C., &amp; Bryson, J. M. (2005). Leadership for the common good: Tackling public problems in a shared-power world (2nd ed.). Jossey-Bass.</w:t>
      </w:r>
    </w:p>
    <w:p>
      <w:pPr>
        <w:spacing w:after="60" w:line="264"/>
        <w:ind w:left="480" w:hanging="480"/>
      </w:pPr>
      <w:r>
        <w:rPr>
          <w:rFonts w:ascii="Microsoft JhengHei" w:eastAsia="Microsoft JhengHei" w:hAnsi="Microsoft JhengHei"/>
          <w:b w:val="false"/>
          <w:bCs w:val="false"/>
          <w:sz w:val="19"/>
          <w:szCs w:val="19"/>
        </w:rPr>
        <w:t xml:space="preserve">Dietvorst, B. J., Simmons, J. P., &amp; Massey, C. (2015). Algorithm aversion: People erroneously avoid algorithms after seeing them err. Journal of Experimental Psychology: General, 144(1), 114–126.</w:t>
      </w:r>
    </w:p>
    <w:p>
      <w:pPr>
        <w:spacing w:after="60" w:line="264"/>
        <w:ind w:left="480" w:hanging="480"/>
      </w:pPr>
      <w:r>
        <w:rPr>
          <w:rFonts w:ascii="Microsoft JhengHei" w:eastAsia="Microsoft JhengHei" w:hAnsi="Microsoft JhengHei"/>
          <w:b w:val="false"/>
          <w:bCs w:val="false"/>
          <w:sz w:val="19"/>
          <w:szCs w:val="19"/>
        </w:rPr>
        <w:t xml:space="preserve">Farh, J. L., &amp; Cheng, B. S. (2000). A cultural analysis of paternalistic leadership in Chinese organizations. In J. T. Li, A. S. Tsui, &amp; E. Weldon (Eds.), Management and organizations in the Chinese context (pp. 84–127). Macmillan.</w:t>
      </w:r>
    </w:p>
    <w:p>
      <w:pPr>
        <w:spacing w:after="60" w:line="264"/>
        <w:ind w:left="480" w:hanging="480"/>
      </w:pPr>
      <w:r>
        <w:rPr>
          <w:rFonts w:ascii="Microsoft JhengHei" w:eastAsia="Microsoft JhengHei" w:hAnsi="Microsoft JhengHei"/>
          <w:b w:val="false"/>
          <w:bCs w:val="false"/>
          <w:sz w:val="19"/>
          <w:szCs w:val="19"/>
        </w:rPr>
        <w:t xml:space="preserve">Graen, G. B., &amp; Uhl-Bien, M. (1995). Relationship-based approach to leadership: Development of leader-member exchange (LMX) theory of leadership over 25 years. The Leadership Quarterly, 6(2), 219–247.</w:t>
      </w:r>
    </w:p>
    <w:p>
      <w:pPr>
        <w:spacing w:after="60" w:line="264"/>
        <w:ind w:left="480" w:hanging="480"/>
      </w:pPr>
      <w:r>
        <w:rPr>
          <w:rFonts w:ascii="Microsoft JhengHei" w:eastAsia="Microsoft JhengHei" w:hAnsi="Microsoft JhengHei"/>
          <w:b w:val="false"/>
          <w:bCs w:val="false"/>
          <w:sz w:val="19"/>
          <w:szCs w:val="19"/>
        </w:rPr>
        <w:t xml:space="preserve">Judge, T. A., &amp; Piccolo, R. F. (2004). Transformational and transactional leadership: A meta-analytic test of their relative validity. Journal of Applied Psychology, 89(5), 755–768.</w:t>
      </w:r>
    </w:p>
    <w:p>
      <w:pPr>
        <w:spacing w:after="60" w:line="264"/>
        <w:ind w:left="480" w:hanging="480"/>
      </w:pPr>
      <w:r>
        <w:rPr>
          <w:rFonts w:ascii="Microsoft JhengHei" w:eastAsia="Microsoft JhengHei" w:hAnsi="Microsoft JhengHei"/>
          <w:b w:val="false"/>
          <w:bCs w:val="false"/>
          <w:sz w:val="19"/>
          <w:szCs w:val="19"/>
        </w:rPr>
        <w:t xml:space="preserve">Kellogg, K. C., Valentine, M. A., &amp; Christin, A. (2020). Algorithms at work: The new contested terrain of control. Academy of Management Annals, 14(1), 366–410.</w:t>
      </w:r>
    </w:p>
    <w:p>
      <w:pPr>
        <w:spacing w:after="60" w:line="264"/>
        <w:ind w:left="480" w:hanging="480"/>
      </w:pPr>
      <w:r>
        <w:rPr>
          <w:rFonts w:ascii="Microsoft JhengHei" w:eastAsia="Microsoft JhengHei" w:hAnsi="Microsoft JhengHei"/>
          <w:b w:val="false"/>
          <w:bCs w:val="false"/>
          <w:sz w:val="19"/>
          <w:szCs w:val="19"/>
        </w:rPr>
        <w:t xml:space="preserve">Kelley, R. E. (1988). In praise of followers. Harvard Business Review, 66(6), 142–148.</w:t>
      </w:r>
    </w:p>
    <w:p>
      <w:pPr>
        <w:spacing w:after="60" w:line="264"/>
        <w:ind w:left="480" w:hanging="480"/>
      </w:pPr>
      <w:r>
        <w:rPr>
          <w:rFonts w:ascii="Microsoft JhengHei" w:eastAsia="Microsoft JhengHei" w:hAnsi="Microsoft JhengHei"/>
          <w:b w:val="false"/>
          <w:bCs w:val="false"/>
          <w:sz w:val="19"/>
          <w:szCs w:val="19"/>
        </w:rPr>
        <w:t xml:space="preserve">Kelman, H. C., &amp; Hamilton, V. L. (1989). Crimes of obedience: Toward a social psychology of authority and responsibility. Yale University Press.</w:t>
      </w:r>
    </w:p>
    <w:p>
      <w:pPr>
        <w:spacing w:after="60" w:line="264"/>
        <w:ind w:left="480" w:hanging="480"/>
      </w:pPr>
      <w:r>
        <w:rPr>
          <w:rFonts w:ascii="Microsoft JhengHei" w:eastAsia="Microsoft JhengHei" w:hAnsi="Microsoft JhengHei"/>
          <w:b w:val="false"/>
          <w:bCs w:val="false"/>
          <w:sz w:val="19"/>
          <w:szCs w:val="19"/>
        </w:rPr>
        <w:t xml:space="preserve">Kershaw, I. (1993). 'Working towards the Führer': Reflections on the nature of the Hitler dictatorship. Contemporary European History, 2(2), 103–118.</w:t>
      </w:r>
    </w:p>
    <w:p>
      <w:pPr>
        <w:spacing w:after="60" w:line="264"/>
        <w:ind w:left="480" w:hanging="480"/>
      </w:pPr>
      <w:r>
        <w:rPr>
          <w:rFonts w:ascii="Microsoft JhengHei" w:eastAsia="Microsoft JhengHei" w:hAnsi="Microsoft JhengHei"/>
          <w:b w:val="false"/>
          <w:bCs w:val="false"/>
          <w:sz w:val="19"/>
          <w:szCs w:val="19"/>
        </w:rPr>
        <w:t xml:space="preserve">Larson, L., &amp; DeChurch, L. A. (2020). Leading teams in the digital age: Four perspectives on technology and what they mean for leading teams. The Leadership Quarterly, 31(1), 101377.</w:t>
      </w:r>
    </w:p>
    <w:p>
      <w:pPr>
        <w:spacing w:after="60" w:line="264"/>
        <w:ind w:left="480" w:hanging="480"/>
      </w:pPr>
      <w:r>
        <w:rPr>
          <w:rFonts w:ascii="Microsoft JhengHei" w:eastAsia="Microsoft JhengHei" w:hAnsi="Microsoft JhengHei"/>
          <w:b w:val="false"/>
          <w:bCs w:val="false"/>
          <w:sz w:val="19"/>
          <w:szCs w:val="19"/>
        </w:rPr>
        <w:t xml:space="preserve">Logg, J. M., Minson, J. A., &amp; Moore, D. A. (2019). Algorithm appreciation: People prefer algorithmic to human judgment. Organizational Behavior and Human Decision Processes, 151, 90–103.</w:t>
      </w:r>
    </w:p>
    <w:p>
      <w:pPr>
        <w:spacing w:after="60" w:line="264"/>
        <w:ind w:left="480" w:hanging="480"/>
      </w:pPr>
      <w:r>
        <w:rPr>
          <w:rFonts w:ascii="Microsoft JhengHei" w:eastAsia="Microsoft JhengHei" w:hAnsi="Microsoft JhengHei"/>
          <w:b w:val="false"/>
          <w:bCs w:val="false"/>
          <w:sz w:val="19"/>
          <w:szCs w:val="19"/>
        </w:rPr>
        <w:t xml:space="preserve">Milgram, S. (1974). Obedience to authority: An experimental view. Harper &amp; Row.</w:t>
      </w:r>
    </w:p>
    <w:p>
      <w:pPr>
        <w:spacing w:after="60" w:line="264"/>
        <w:ind w:left="480" w:hanging="480"/>
      </w:pPr>
      <w:r>
        <w:rPr>
          <w:rFonts w:ascii="Microsoft JhengHei" w:eastAsia="Microsoft JhengHei" w:hAnsi="Microsoft JhengHei"/>
          <w:b w:val="false"/>
          <w:bCs w:val="false"/>
          <w:sz w:val="19"/>
          <w:szCs w:val="19"/>
        </w:rPr>
        <w:t xml:space="preserve">Nippon.com. (2025, March 14). Japan top court rejects damages over MOF paper tampering. https://www.nippon.com/en/news/yjj2025031401010/</w:t>
      </w:r>
    </w:p>
    <w:p>
      <w:pPr>
        <w:spacing w:after="60" w:line="264"/>
        <w:ind w:left="480" w:hanging="480"/>
      </w:pPr>
      <w:r>
        <w:rPr>
          <w:rFonts w:ascii="Microsoft JhengHei" w:eastAsia="Microsoft JhengHei" w:hAnsi="Microsoft JhengHei"/>
          <w:b w:val="false"/>
          <w:bCs w:val="false"/>
          <w:sz w:val="19"/>
          <w:szCs w:val="19"/>
        </w:rPr>
        <w:t xml:space="preserve">Nippon.com. (2026, April 14). Japan Finance Ministry discloses last set of Moritomo papers. https://www.nippon.com/en/news/yjj2026041400980/</w:t>
      </w:r>
    </w:p>
    <w:p>
      <w:pPr>
        <w:spacing w:after="60" w:line="264"/>
        <w:ind w:left="480" w:hanging="480"/>
      </w:pPr>
      <w:r>
        <w:rPr>
          <w:rFonts w:ascii="Microsoft JhengHei" w:eastAsia="Microsoft JhengHei" w:hAnsi="Microsoft JhengHei"/>
          <w:b w:val="false"/>
          <w:bCs w:val="false"/>
          <w:sz w:val="19"/>
          <w:szCs w:val="19"/>
        </w:rPr>
        <w:t xml:space="preserve">Prentice, D. A., &amp; Miller, D. T. (1993). Pluralistic ignorance and alcohol use on campus: Some consequences of misperceiving the social norm. Journal of Personality and Social Psychology, 64(2), 243–256.</w:t>
      </w:r>
    </w:p>
    <w:p>
      <w:pPr>
        <w:spacing w:after="60" w:line="264"/>
        <w:ind w:left="480" w:hanging="480"/>
      </w:pPr>
      <w:r>
        <w:rPr>
          <w:rFonts w:ascii="Microsoft JhengHei" w:eastAsia="Microsoft JhengHei" w:hAnsi="Microsoft JhengHei"/>
          <w:b w:val="false"/>
          <w:bCs w:val="false"/>
          <w:sz w:val="19"/>
          <w:szCs w:val="19"/>
        </w:rPr>
        <w:t xml:space="preserve">Tepper, B. J. (2000). Consequences of abusive supervision. Academy of Management Journal, 43(2), 178–190.</w:t>
      </w:r>
    </w:p>
    <w:p>
      <w:pPr>
        <w:spacing w:after="60" w:line="264"/>
        <w:ind w:left="480" w:hanging="480"/>
      </w:pPr>
      <w:r>
        <w:rPr>
          <w:rFonts w:ascii="Microsoft JhengHei" w:eastAsia="Microsoft JhengHei" w:hAnsi="Microsoft JhengHei"/>
          <w:b w:val="false"/>
          <w:bCs w:val="false"/>
          <w:sz w:val="19"/>
          <w:szCs w:val="19"/>
        </w:rPr>
        <w:t xml:space="preserve">Tummers, L., &amp; Knies, E. (2016). Measuring public leadership: Developing scales for four key public leadership roles. Public Administration, 94(2), 433–451.</w:t>
      </w:r>
    </w:p>
    <w:p>
      <w:pPr>
        <w:spacing w:after="60" w:line="264"/>
        <w:ind w:left="480" w:hanging="480"/>
      </w:pPr>
      <w:r>
        <w:rPr>
          <w:rFonts w:ascii="Microsoft JhengHei" w:eastAsia="Microsoft JhengHei" w:hAnsi="Microsoft JhengHei"/>
          <w:b w:val="false"/>
          <w:bCs w:val="false"/>
          <w:sz w:val="19"/>
          <w:szCs w:val="19"/>
        </w:rPr>
        <w:t xml:space="preserve">Uhl-Bien, M., Riggio, R. E., Lowe, K. B., &amp; Carsten, M. K. (2014). Followership theory: A review and research agenda. The Leadership Quarterly, 25(1), 83–104.</w:t>
      </w:r>
    </w:p>
    <w:p>
      <w:pPr>
        <w:spacing w:after="60" w:line="264"/>
        <w:ind w:left="480" w:hanging="480"/>
      </w:pPr>
      <w:r>
        <w:rPr>
          <w:rFonts w:ascii="Microsoft JhengHei" w:eastAsia="Microsoft JhengHei" w:hAnsi="Microsoft JhengHei"/>
          <w:b w:val="false"/>
          <w:bCs w:val="false"/>
          <w:sz w:val="19"/>
          <w:szCs w:val="19"/>
        </w:rPr>
        <w:t xml:space="preserve">Van Wart, M. (2003). Public-sector leadership theory: An assessment. Public Administration Review, 63(2), 214–228.</w:t>
      </w:r>
    </w:p>
    <w:p>
      <w:pPr>
        <w:spacing w:after="60" w:line="264"/>
        <w:ind w:left="480" w:hanging="480"/>
      </w:pPr>
      <w:r>
        <w:rPr>
          <w:rFonts w:ascii="Microsoft JhengHei" w:eastAsia="Microsoft JhengHei" w:hAnsi="Microsoft JhengHei"/>
          <w:b w:val="false"/>
          <w:bCs w:val="false"/>
          <w:sz w:val="19"/>
          <w:szCs w:val="19"/>
        </w:rPr>
        <w:t xml:space="preserve">Weber, M. (1978). Economy and society: An outline of interpretive sociology (G. Roth &amp; C. Wittich, Eds.). University of California Press. (Original work published 1922)</w:t>
      </w:r>
    </w:p>
    <w:p>
      <w:pPr>
        <w:spacing w:after="60" w:line="264"/>
        <w:ind w:left="480" w:hanging="480"/>
      </w:pPr>
      <w:r>
        <w:rPr>
          <w:rFonts w:ascii="Microsoft JhengHei" w:eastAsia="Microsoft JhengHei" w:hAnsi="Microsoft JhengHei"/>
          <w:b w:val="false"/>
          <w:bCs w:val="false"/>
          <w:sz w:val="19"/>
          <w:szCs w:val="19"/>
        </w:rPr>
        <w:t xml:space="preserve">Wright, B. E., Moynihan, D. P., &amp; Pandey, S. K. (2012). Pulling the levers: Transformational leadership, public service motivation, and mission valence. Public Administration Review, 72(2), 206–215.</w:t>
      </w:r>
    </w:p>
    <w:p>
      <w:pPr>
        <w:spacing w:after="60" w:line="264"/>
        <w:ind w:left="480" w:hanging="480"/>
      </w:pPr>
      <w:r>
        <w:rPr>
          <w:rFonts w:ascii="Microsoft JhengHei" w:eastAsia="Microsoft JhengHei" w:hAnsi="Microsoft JhengHei"/>
          <w:b w:val="false"/>
          <w:bCs w:val="false"/>
          <w:sz w:val="19"/>
          <w:szCs w:val="19"/>
        </w:rPr>
        <w:t xml:space="preserve">しんぶん赤旗（2020年3月19日）。「改ざん強制され自殺」　財務省「森友文書」　国と佐川元局長を提訴　近畿財務局職員の妻。https://www.jcp.or.jp/akahata/aik19/2020-03-19/2020031901_01_1.html</w:t>
      </w:r>
    </w:p>
    <w:p>
      <w:pPr>
        <w:spacing w:after="60" w:line="264"/>
        <w:ind w:left="480" w:hanging="480"/>
      </w:pPr>
      <w:r>
        <w:rPr>
          <w:rFonts w:ascii="Microsoft JhengHei" w:eastAsia="Microsoft JhengHei" w:hAnsi="Microsoft JhengHei"/>
          <w:b w:val="false"/>
          <w:bCs w:val="false"/>
          <w:sz w:val="19"/>
          <w:szCs w:val="19"/>
        </w:rPr>
        <w:t xml:space="preserve">公務人員保障法（2025年7月9日修正公布）。全國法規資料庫。https://law.moj.gov.tw/LawClass/LawAll.aspx?pcode=S0030034</w:t>
      </w:r>
    </w:p>
    <w:p>
      <w:pPr>
        <w:spacing w:after="60" w:line="264"/>
        <w:ind w:left="480" w:hanging="480"/>
      </w:pPr>
      <w:r>
        <w:rPr>
          <w:rFonts w:ascii="Microsoft JhengHei" w:eastAsia="Microsoft JhengHei" w:hAnsi="Microsoft JhengHei"/>
          <w:b w:val="false"/>
          <w:bCs w:val="false"/>
          <w:sz w:val="19"/>
          <w:szCs w:val="19"/>
        </w:rPr>
        <w:t xml:space="preserve">太報（2024年12月11日）。壓垮公務員！「恐怖AI專案」細節曝光　勞長認錯置喊卡。https://www.taisounds.com/news/content/95/162348</w:t>
      </w:r>
    </w:p>
    <w:p>
      <w:pPr>
        <w:spacing w:after="60" w:line="264"/>
        <w:ind w:left="480" w:hanging="480"/>
      </w:pPr>
      <w:r>
        <w:rPr>
          <w:rFonts w:ascii="Microsoft JhengHei" w:eastAsia="Microsoft JhengHei" w:hAnsi="Microsoft JhengHei"/>
          <w:b w:val="false"/>
          <w:bCs w:val="false"/>
          <w:sz w:val="19"/>
          <w:szCs w:val="19"/>
        </w:rPr>
        <w:t xml:space="preserve">勞動部（2024）。主要事件時序圖［重啟行政調查報告附件］。https://www.mol.gov.tw/media/5cwjcjhj/%E9%99%84%E4%BB%B6_%E4%B8%BB%E8%A6%81%E4%BA%8B%E4%BB%B6%E6%99%82%E5%BA%8F%E5%9C%96.pdf</w:t>
      </w:r>
    </w:p>
    <w:p>
      <w:pPr>
        <w:spacing w:after="60" w:line="264"/>
        <w:ind w:left="480" w:hanging="480"/>
      </w:pPr>
      <w:r>
        <w:rPr>
          <w:rFonts w:ascii="Microsoft JhengHei" w:eastAsia="Microsoft JhengHei" w:hAnsi="Microsoft JhengHei"/>
          <w:b w:val="false"/>
          <w:bCs w:val="false"/>
          <w:sz w:val="19"/>
          <w:szCs w:val="19"/>
        </w:rPr>
        <w:t xml:space="preserve">盧建旭（2026）。從形式核章到實質監督：AI 輔助行政決定中的公務員專業異議能力與組織保障（AI治理研究系列工作論文 WP009）。lancelotlu.org</w:t>
      </w:r>
    </w:p>
    <w:p>
      <w:r>
        <w:br/>
        <w:t>【第13章補充插入：忖度與跨機關AI權責】以下內容來自補充建議文件，插入以豐富「忖度」與權責議題，不改變原有結構。</w:t>
      </w:r>
    </w:p>
    <w:p>
      <w:r>
        <w:rPr>
          <w:sz w:val="22"/>
        </w:rPr>
        <w:t>AI 治理時代的公共組織行為：第13章補充建議</w:t>
      </w:r>
    </w:p>
    <w:p>
      <w:r>
        <w:rPr>
          <w:sz w:val="22"/>
        </w:rPr>
        <w:t>一、忖度概念的學術定義與組織心理學觀點</w:t>
      </w:r>
    </w:p>
    <w:p>
      <w:r>
        <w:rPr>
          <w:sz w:val="22"/>
        </w:rPr>
        <w:t>學術定義</w:t>
      </w:r>
    </w:p>
    <w:p>
      <w:r>
        <w:rPr>
          <w:sz w:val="22"/>
        </w:rPr>
        <w:t>忖度（sontaku）指部屬在缺乏明確指示的情況下，解讀長官、政治人物或組織氛圍的偏好，並據此調整自己的行動。它不只是「揣摩上意」，而是一種預期性服從（anticipatory compliance / anticipatory obedience）：行動者預先符合其認為權威者會希望看到的結果，以避免衝突、維持關係或保障自身處境。</w:t>
      </w:r>
    </w:p>
    <w:p>
      <w:r>
        <w:rPr>
          <w:sz w:val="22"/>
        </w:rPr>
        <w:t>三個要素</w:t>
      </w:r>
    </w:p>
    <w:p>
      <w:r>
        <w:rPr>
          <w:sz w:val="22"/>
        </w:rPr>
        <w:t>1.  線索解讀：從會議語氣、人事安排、考績慣例、政治風向與過去案例推測偏好。</w:t>
      </w:r>
    </w:p>
    <w:p>
      <w:r>
        <w:rPr>
          <w:sz w:val="22"/>
        </w:rPr>
        <w:t>2.  風險評估：比較提出異議、延後執行、照辦或主動加碼的代價。</w:t>
      </w:r>
    </w:p>
    <w:p>
      <w:r>
        <w:rPr>
          <w:sz w:val="22"/>
        </w:rPr>
        <w:t>3.  預先行動：在沒有書面命令下，採取符合預期偏好的行動。</w:t>
      </w:r>
    </w:p>
    <w:p>
      <w:r>
        <w:rPr>
          <w:sz w:val="22"/>
        </w:rPr>
        <w:t>組織心理學機制</w:t>
      </w:r>
    </w:p>
    <w:p>
      <w:r>
        <w:rPr>
          <w:sz w:val="22"/>
        </w:rPr>
        <w:t>-   權力距離與依附關係：長官掌握考績、調動與工作分派，使維持關係成為理性策略。</w:t>
      </w:r>
    </w:p>
    <w:p>
      <w:r>
        <w:rPr>
          <w:sz w:val="22"/>
        </w:rPr>
        <w:t>-   自我保護與歸屬需求：部屬渴望被認可、害怕得罪他人或被組織排除。</w:t>
      </w:r>
    </w:p>
    <w:p>
      <w:r>
        <w:rPr>
          <w:sz w:val="22"/>
        </w:rPr>
        <w:t>-   多元無知：多數成員誤以為別人都支持某種做法，因而抑制異議。</w:t>
      </w:r>
    </w:p>
    <w:p>
      <w:r>
        <w:rPr>
          <w:sz w:val="22"/>
        </w:rPr>
        <w:t>-   責任擴散：長官可說沒有指示，部屬可說照上級意思做，責任被稀釋。</w:t>
      </w:r>
    </w:p>
    <w:p>
      <w:r>
        <w:rPr>
          <w:sz w:val="22"/>
        </w:rPr>
        <w:t>-   例行化與正當化：忖度被包裝為配合、效率、團隊和諧或長官期待。</w:t>
      </w:r>
    </w:p>
    <w:p>
      <w:r>
        <w:rPr>
          <w:sz w:val="22"/>
        </w:rPr>
        <w:t>與相關概念的區分</w:t>
      </w:r>
    </w:p>
    <w:p>
      <w:r>
        <w:rPr>
          <w:sz w:val="22"/>
        </w:rPr>
        <w:t>----------------- ----------------- -------------------------- ----------------------------</w:t>
        <w:br/>
        <w:t xml:space="preserve">  概念              是否有明示指示    行動依據                   責任風險</w:t>
      </w:r>
    </w:p>
    <w:p>
      <w:r>
        <w:rPr>
          <w:sz w:val="22"/>
        </w:rPr>
        <w:t>服從命令          有                長官明確命令               書面署名可釐清責任</w:t>
      </w:r>
    </w:p>
    <w:p>
      <w:r>
        <w:rPr>
          <w:sz w:val="22"/>
        </w:rPr>
        <w:t>建議採納          有建議、無強制    部屬判斷後採納             決策者仍應負責</w:t>
      </w:r>
    </w:p>
    <w:p>
      <w:r>
        <w:rPr>
          <w:sz w:val="22"/>
        </w:rPr>
        <w:t>忖度              通常沒有          推測權威者或組織氛圍偏好   決定與責任失去可追溯性</w:t>
      </w:r>
    </w:p>
    <w:p>
      <w:r>
        <w:rPr>
          <w:sz w:val="22"/>
        </w:rPr>
        <w:t>勇敢的追隨        不一定有          專業判斷、良知與制度規範   部屬主動留下異議與報告紀錄</w:t>
        <w:br/>
        <w:t xml:space="preserve">  ----------------- ----------------- -------------------------- ----------------------------</w:t>
      </w:r>
    </w:p>
    <w:p>
      <w:r>
        <w:rPr>
          <w:sz w:val="22"/>
        </w:rPr>
        <w:t>二、台灣公務體系的忖度案例</w:t>
      </w:r>
    </w:p>
    <w:p>
      <w:r>
        <w:rPr>
          <w:sz w:val="22"/>
        </w:rPr>
        <w:t>北分署 AI 專案</w:t>
      </w:r>
    </w:p>
    <w:p>
      <w:r>
        <w:rPr>
          <w:sz w:val="22"/>
        </w:rPr>
        <w:t>北分署事件顯示，忖度不一定表現為「長官要我改一份文件」，也可能表現為「長官要一個看得見的成果」。當首長決定推動 AI 無人就業中心，卻未清楚說明功能範圍、驗收標準、人力配置與預算限制，承辦人便必須自行填補目標與手段之間的落差。</w:t>
      </w:r>
    </w:p>
    <w:p>
      <w:r>
        <w:rPr>
          <w:sz w:val="22"/>
        </w:rPr>
        <w:t>調查認定，該專案屬於業務上明顯難以遂行、逾越必要且相當範圍的工作要求，並與當事人的工作負荷及輕生結果有關聯。</w:t>
      </w:r>
    </w:p>
    <w:p>
      <w:r>
        <w:rPr>
          <w:sz w:val="22"/>
        </w:rPr>
        <w:t>台灣公務體系的三種忖度</w:t>
      </w:r>
    </w:p>
    <w:p>
      <w:r>
        <w:rPr>
          <w:sz w:val="22"/>
        </w:rPr>
        <w:t>----------------- ------------------------------------------ ------------------------------------ ------------------------------</w:t>
        <w:br/>
        <w:t xml:space="preserve">  類型              常見訊號                                   部屬的推測                           組織風險</w:t>
      </w:r>
    </w:p>
    <w:p>
      <w:r>
        <w:rPr>
          <w:sz w:val="22"/>
        </w:rPr>
        <w:t>政治氛圍型        議會、媒體、上級機關或選區關切             最好低調處理或呈現正面成果           資訊選擇性揭露、風險被淡化</w:t>
      </w:r>
    </w:p>
    <w:p>
      <w:r>
        <w:rPr>
          <w:sz w:val="22"/>
        </w:rPr>
        <w:t>績效展示型        要有亮點、趕在活動前完成、讓長官看得到     先做出成果，程序與人力問題之後再說   目標與資源脫鉤、基層過勞</w:t>
      </w:r>
    </w:p>
    <w:p>
      <w:r>
        <w:rPr>
          <w:sz w:val="22"/>
        </w:rPr>
        <w:t>程序模糊型        口頭交代、通訊軟體指示、未說明依據與責任   長官應該是要我這樣辦                 無法事後釐清誰做決定、誰負責</w:t>
        <w:br/>
        <w:t xml:space="preserve">  ----------------- ------------------------------------------ ------------------------------------ ------------------------------</w:t>
      </w:r>
    </w:p>
    <w:p>
      <w:r>
        <w:rPr>
          <w:sz w:val="22"/>
        </w:rPr>
        <w:t>三、避免基層忖度的防範機制</w:t>
      </w:r>
    </w:p>
    <w:p>
      <w:r>
        <w:rPr>
          <w:sz w:val="22"/>
        </w:rPr>
        <w:t>事前：把期待變成任務</w:t>
      </w:r>
    </w:p>
    <w:p>
      <w:r>
        <w:rPr>
          <w:sz w:val="22"/>
        </w:rPr>
        <w:t>重要或具爭議任務應載明：</w:t>
      </w:r>
    </w:p>
    <w:p>
      <w:r>
        <w:rPr>
          <w:sz w:val="22"/>
        </w:rPr>
        <w:t>-   任務目標與成功標準</w:t>
      </w:r>
    </w:p>
    <w:p>
      <w:r>
        <w:rPr>
          <w:sz w:val="22"/>
        </w:rPr>
        <w:t>-   法規依據與不可逾越界線</w:t>
      </w:r>
    </w:p>
    <w:p>
      <w:r>
        <w:rPr>
          <w:sz w:val="22"/>
        </w:rPr>
        <w:t>-   決策者與核決層級</w:t>
      </w:r>
    </w:p>
    <w:p>
      <w:r>
        <w:rPr>
          <w:sz w:val="22"/>
        </w:rPr>
        <w:t>-   人力、預算與期程</w:t>
      </w:r>
    </w:p>
    <w:p>
      <w:r>
        <w:rPr>
          <w:sz w:val="22"/>
        </w:rPr>
        <w:t>-   風險與不可行情境</w:t>
      </w:r>
    </w:p>
    <w:p>
      <w:r>
        <w:rPr>
          <w:sz w:val="22"/>
        </w:rPr>
        <w:t>-   變更程序</w:t>
      </w:r>
    </w:p>
    <w:p>
      <w:r>
        <w:rPr>
          <w:sz w:val="22"/>
        </w:rPr>
        <w:t>過程：讓異議成為正常程序</w:t>
      </w:r>
    </w:p>
    <w:p>
      <w:r>
        <w:rPr>
          <w:sz w:val="22"/>
        </w:rPr>
        <w:t>-   異議即紀錄：書面疑義應獲正式回覆並歸檔。</w:t>
      </w:r>
    </w:p>
    <w:p>
      <w:r>
        <w:rPr>
          <w:sz w:val="22"/>
        </w:rPr>
        <w:t>-   紅旗通報：預算縮減但期程不變、人力不足但成果要求提高、要求跳過審核程序等，應觸發風險提示。</w:t>
      </w:r>
    </w:p>
    <w:p>
      <w:r>
        <w:rPr>
          <w:sz w:val="22"/>
        </w:rPr>
        <w:t>-   獨立申訴與調查：涉及直屬長官的申訴，應由未隸屬該長官的單位或外部委員處理。</w:t>
      </w:r>
    </w:p>
    <w:p>
      <w:r>
        <w:rPr>
          <w:sz w:val="22"/>
        </w:rPr>
        <w:t>-   心理安全指標：定期匿名調查部屬是否敢提出不同意見、是否擔心報復。</w:t>
      </w:r>
    </w:p>
    <w:p>
      <w:r>
        <w:rPr>
          <w:sz w:val="22"/>
        </w:rPr>
        <w:t>事後：讓決定留下名字</w:t>
      </w:r>
    </w:p>
    <w:p>
      <w:r>
        <w:rPr>
          <w:sz w:val="22"/>
        </w:rPr>
        <w:t>-   重要指示書面化。</w:t>
      </w:r>
    </w:p>
    <w:p>
      <w:r>
        <w:rPr>
          <w:sz w:val="22"/>
        </w:rPr>
        <w:t>-   口頭指示應於會後轉為行動項目。</w:t>
      </w:r>
    </w:p>
    <w:p>
      <w:r>
        <w:rPr>
          <w:sz w:val="22"/>
        </w:rPr>
        <w:t>-   目標、期程、預算或範圍改變時，應重新簽核。</w:t>
      </w:r>
    </w:p>
    <w:p>
      <w:r>
        <w:rPr>
          <w:sz w:val="22"/>
        </w:rPr>
        <w:t>-   重大專案應保存被排除方案、反對意見、資源限制與最終決定理由。</w:t>
      </w:r>
    </w:p>
    <w:p>
      <w:r>
        <w:rPr>
          <w:sz w:val="22"/>
        </w:rPr>
        <w:t>四、AI 決策工具的完整否決權規範</w:t>
      </w:r>
    </w:p>
    <w:p>
      <w:r>
        <w:rPr>
          <w:sz w:val="22"/>
        </w:rPr>
        <w:t>AI 決策工具的否決權，必須同時具備資訊、權限、時間、能力與保護五個條件。</w:t>
      </w:r>
    </w:p>
    <w:p>
      <w:r>
        <w:rPr>
          <w:sz w:val="22"/>
        </w:rPr>
        <w:t>----------------------- ---------------------------------------------------------- -----------------------</w:t>
        <w:br/>
        <w:t xml:space="preserve">  要件                    規範內容                                                   防止的問題</w:t>
      </w:r>
    </w:p>
    <w:p>
      <w:r>
        <w:rPr>
          <w:sz w:val="22"/>
        </w:rPr>
        <w:t>資訊                    使用者能看見建議依據、資料期間、主要變項、信心程度與限制   黑箱決策</w:t>
      </w:r>
    </w:p>
    <w:p>
      <w:r>
        <w:rPr>
          <w:sz w:val="22"/>
        </w:rPr>
        <w:t>權限                    使用者可不予採納、修改、暫停或退回 AI 建議                 只能照單全收</w:t>
      </w:r>
    </w:p>
    <w:p>
      <w:r>
        <w:rPr>
          <w:sz w:val="22"/>
        </w:rPr>
        <w:t>時間                    高風險案件保留人工審查時間                                 自動化壓縮審查</w:t>
      </w:r>
    </w:p>
    <w:p>
      <w:r>
        <w:rPr>
          <w:sz w:val="22"/>
        </w:rPr>
        <w:t>能力                    使用者接受系統限制、偏誤與解讀方法訓練                     表面覆核、實際依賴</w:t>
      </w:r>
    </w:p>
    <w:p>
      <w:r>
        <w:rPr>
          <w:sz w:val="22"/>
        </w:rPr>
        <w:t>保護                    否決不會被視為不配合、績效不佳或延宕                       基層不敢行使否決權</w:t>
        <w:br/>
        <w:t xml:space="preserve">  ----------------------- ---------------------------------------------------------- -----------------------</w:t>
      </w:r>
    </w:p>
    <w:p>
      <w:r>
        <w:rPr>
          <w:sz w:val="22"/>
        </w:rPr>
        <w:t>否決權的四個層次</w:t>
      </w:r>
    </w:p>
    <w:p>
      <w:r>
        <w:rPr>
          <w:sz w:val="22"/>
        </w:rPr>
        <w:t>1.  暫停權：發現資料異常、系統錯誤、偏誤疑慮或特殊事實時，可暫停適用 AI 建議。</w:t>
      </w:r>
    </w:p>
    <w:p>
      <w:r>
        <w:rPr>
          <w:sz w:val="22"/>
        </w:rPr>
        <w:t>2.  補充資訊權：可要求提供輸入資料、變數說明、模型版本、資料期間、已知偏誤與替代方案。</w:t>
      </w:r>
    </w:p>
    <w:p>
      <w:r>
        <w:rPr>
          <w:sz w:val="22"/>
        </w:rPr>
        <w:t>3.  修正權：可部分採納 AI 建議，例如採用風險排序，但不採納處分金額或個案分類。</w:t>
      </w:r>
    </w:p>
    <w:p>
      <w:r>
        <w:rPr>
          <w:sz w:val="22"/>
        </w:rPr>
        <w:t>4.  推翻權：可基於法規、事實、比例原則、個案情狀或公共利益，完全不採納 AI 建議。</w:t>
      </w:r>
    </w:p>
    <w:p>
      <w:r>
        <w:rPr>
          <w:sz w:val="22"/>
        </w:rPr>
        <w:t>核心規範</w:t>
      </w:r>
    </w:p>
    <w:p>
      <w:r>
        <w:rPr>
          <w:sz w:val="22"/>
        </w:rPr>
        <w:t>AI 可以建議，公務員必須判斷；凡是影響人民權益或公共資源的 AI 建議，使用者應能理解其依據、暫停其適用、修改其結果、推翻其結論，並在紀錄中留下自己作成判斷的名字。</w:t>
      </w:r>
    </w:p>
    <w:p>
      <w:r>
        <w:rPr>
          <w:sz w:val="22"/>
        </w:rPr>
        <w:t>五、跨機關 AI 應用的權責歸屬</w:t>
      </w:r>
    </w:p>
    <w:p>
      <w:r>
        <w:rPr>
          <w:sz w:val="22"/>
        </w:rPr>
        <w:t>四類權責主體</w:t>
      </w:r>
    </w:p>
    <w:p>
      <w:r>
        <w:rPr>
          <w:sz w:val="22"/>
        </w:rPr>
        <w:t>----------------------- ------------------------------------------------------ --------------------------------</w:t>
        <w:br/>
        <w:t xml:space="preserve">  主體                    主要權責                                               不得推給他人的責任</w:t>
      </w:r>
    </w:p>
    <w:p>
      <w:r>
        <w:rPr>
          <w:sz w:val="22"/>
        </w:rPr>
        <w:t>資料提供機關            資料正確性、完整性、授權範圍、個資與機敏等級           資料品質、合法提供、用途限制</w:t>
      </w:r>
    </w:p>
    <w:p>
      <w:r>
        <w:rPr>
          <w:sz w:val="22"/>
        </w:rPr>
        <w:t>系統建置與維運機關      模型設計、資安、可用性、版本控制、異常處理與技術文件   系統功能、資安防護、技術紀錄</w:t>
      </w:r>
    </w:p>
    <w:p>
      <w:r>
        <w:rPr>
          <w:sz w:val="22"/>
        </w:rPr>
        <w:t>業務決策機關            決定 AI 是否採納、如何適用於個案、如何作成行政行為     最終決定、合法性、對外說明</w:t>
      </w:r>
    </w:p>
    <w:p>
      <w:r>
        <w:rPr>
          <w:sz w:val="22"/>
        </w:rPr>
        <w:t>協調或主政機關          召集治理機制、界定介面、處理跨機關爭議、監督整體風險   跨機關協調失靈、治理機制未建立</w:t>
        <w:br/>
        <w:t xml:space="preserve">  ----------------------- ------------------------------------------------------ --------------------------------</w:t>
      </w:r>
    </w:p>
    <w:p>
      <w:r>
        <w:rPr>
          <w:sz w:val="22"/>
        </w:rPr>
        <w:t>必須事前約定的事項</w:t>
      </w:r>
    </w:p>
    <w:p>
      <w:r>
        <w:rPr>
          <w:sz w:val="22"/>
        </w:rPr>
        <w:t>-   目的與範圍</w:t>
      </w:r>
    </w:p>
    <w:p>
      <w:r>
        <w:rPr>
          <w:sz w:val="22"/>
        </w:rPr>
        <w:t>-   資料來源與授權</w:t>
      </w:r>
    </w:p>
    <w:p>
      <w:r>
        <w:rPr>
          <w:sz w:val="22"/>
        </w:rPr>
        <w:t>-   個資與機敏資料</w:t>
      </w:r>
    </w:p>
    <w:p>
      <w:r>
        <w:rPr>
          <w:sz w:val="22"/>
        </w:rPr>
        <w:t>-   模型與演算法</w:t>
      </w:r>
    </w:p>
    <w:p>
      <w:r>
        <w:rPr>
          <w:sz w:val="22"/>
        </w:rPr>
        <w:t>-   決策與否決</w:t>
      </w:r>
    </w:p>
    <w:p>
      <w:r>
        <w:rPr>
          <w:sz w:val="22"/>
        </w:rPr>
        <w:t>-   對外責任</w:t>
      </w:r>
    </w:p>
    <w:p>
      <w:r>
        <w:rPr>
          <w:sz w:val="22"/>
        </w:rPr>
        <w:t>-   事故與更正</w:t>
      </w:r>
    </w:p>
    <w:p>
      <w:r>
        <w:rPr>
          <w:sz w:val="22"/>
        </w:rPr>
        <w:t>核心原則</w:t>
      </w:r>
    </w:p>
    <w:p>
      <w:r>
        <w:rPr>
          <w:sz w:val="22"/>
        </w:rPr>
        <w:t>資料提供者對資料負責，系統維運者對技術負責，最終決策機關對行政決定負責；任何一方都不得把責任推給「系統建議」。</w:t>
      </w:r>
    </w:p>
    <w:p>
      <w:r>
        <w:rPr>
          <w:sz w:val="22"/>
        </w:rPr>
        <w:t>六、跨機關爭議處理與調解機制</w:t>
      </w:r>
    </w:p>
    <w:p>
      <w:r>
        <w:rPr>
          <w:sz w:val="22"/>
        </w:rPr>
        <w:t>五階段處理程序</w:t>
      </w:r>
    </w:p>
    <w:p>
      <w:r>
        <w:rPr>
          <w:sz w:val="22"/>
        </w:rPr>
        <w:t>----------------- -------------------------- -------------------------------------------- -------------------</w:t>
        <w:br/>
        <w:t xml:space="preserve">  階段              處理者                     應完成事項                                   建議時限</w:t>
      </w:r>
    </w:p>
    <w:p>
      <w:r>
        <w:rPr>
          <w:sz w:val="22"/>
        </w:rPr>
        <w:t>1. 通報與紀錄     發現問題的承辦人           填寫爭議單，說明問題、影響範圍、證據與建議   立即或 1 個工作日</w:t>
      </w:r>
    </w:p>
    <w:p>
      <w:r>
        <w:rPr>
          <w:sz w:val="22"/>
        </w:rPr>
        <w:t>2. 業務層協商     相關機關承辦人與科層主管   確認事實、暫定因應措施、判斷是否需暫停 AI    3 至 5 個工作日</w:t>
      </w:r>
    </w:p>
    <w:p>
      <w:r>
        <w:rPr>
          <w:sz w:val="22"/>
        </w:rPr>
        <w:t>3. 治理小組調解   跨機關 AI 治理小組         聽取各方立場、釐清權責、作成調解建議         10 至 15 個工作日</w:t>
      </w:r>
    </w:p>
    <w:p>
      <w:r>
        <w:rPr>
          <w:sz w:val="22"/>
        </w:rPr>
        <w:t>4. 上級裁決       共同上級機關或主政部會     指定權責、決定資料用途、系統修正或責任歸屬   20 至 30 個工作日</w:t>
      </w:r>
    </w:p>
    <w:p>
      <w:r>
        <w:rPr>
          <w:sz w:val="22"/>
        </w:rPr>
        <w:t>5. 執行與追蹤     主政機關                   公布決定、修正文件、追蹤改善、檢討制度       持續至結案</w:t>
        <w:br/>
        <w:t xml:space="preserve">  ----------------- -------------------------- -------------------------------------------- -------------------</w:t>
      </w:r>
    </w:p>
    <w:p>
      <w:r>
        <w:rPr>
          <w:sz w:val="22"/>
        </w:rPr>
        <w:t>治理小組組成</w:t>
      </w:r>
    </w:p>
    <w:p>
      <w:r>
        <w:rPr>
          <w:sz w:val="22"/>
        </w:rPr>
        <w:t>-   召集人：主政機關副首長或指定主管。</w:t>
      </w:r>
    </w:p>
    <w:p>
      <w:r>
        <w:rPr>
          <w:sz w:val="22"/>
        </w:rPr>
        <w:t>-   業務代表：受 AI 決策影響的業務機關與第一線執行單位。</w:t>
      </w:r>
    </w:p>
    <w:p>
      <w:r>
        <w:rPr>
          <w:sz w:val="22"/>
        </w:rPr>
        <w:t>-   技術代表：資訊、資安、資料治理與系統維運單位。</w:t>
      </w:r>
    </w:p>
    <w:p>
      <w:r>
        <w:rPr>
          <w:sz w:val="22"/>
        </w:rPr>
        <w:t>-   法制與個資代表：法制單位、個資保護窗口與法務人員。</w:t>
      </w:r>
    </w:p>
    <w:p>
      <w:r>
        <w:rPr>
          <w:sz w:val="22"/>
        </w:rPr>
        <w:t>-   外部委員：AI、行政法、資料治理或受影響社群代表。</w:t>
      </w:r>
    </w:p>
    <w:p>
      <w:r>
        <w:rPr>
          <w:sz w:val="22"/>
        </w:rPr>
        <w:t>-   利益迴避：與廠商、模型開發或資料提供有利益關係者應迴避。</w:t>
      </w:r>
    </w:p>
    <w:p>
      <w:r>
        <w:rPr>
          <w:sz w:val="22"/>
        </w:rPr>
        <w:t>何時應暫停 AI</w:t>
      </w:r>
    </w:p>
    <w:p>
      <w:r>
        <w:rPr>
          <w:sz w:val="22"/>
        </w:rPr>
        <w:t>-   AI 建議出現系統性偏誤，且可能影響特定地區、群體或案件類型。</w:t>
      </w:r>
    </w:p>
    <w:p>
      <w:r>
        <w:rPr>
          <w:sz w:val="22"/>
        </w:rPr>
        <w:t>-   資料來源錯誤、更新失敗，或資料被用於未經授權的目的。</w:t>
      </w:r>
    </w:p>
    <w:p>
      <w:r>
        <w:rPr>
          <w:sz w:val="22"/>
        </w:rPr>
        <w:t>-   系統輸出被用於原核定範圍以外的決策。</w:t>
      </w:r>
    </w:p>
    <w:p>
      <w:r>
        <w:rPr>
          <w:sz w:val="22"/>
        </w:rPr>
        <w:t>-   發生資安事件、個資外洩疑慮或無法解釋的異常輸出。</w:t>
      </w:r>
    </w:p>
    <w:p>
      <w:r>
        <w:rPr>
          <w:sz w:val="22"/>
        </w:rPr>
        <w:t>-   業務機關與系統維運機關對決策責任無法達成共識，且爭議可能影響人民權益。</w:t>
      </w:r>
    </w:p>
    <w:p>
      <w:r>
        <w:rPr>
          <w:sz w:val="22"/>
        </w:rPr>
        <w:t>七、AI 爭議對外公開與民眾救濟管道</w:t>
      </w:r>
    </w:p>
    <w:p>
      <w:r>
        <w:rPr>
          <w:sz w:val="22"/>
        </w:rPr>
        <w:t>對外公開的四個層次</w:t>
      </w:r>
    </w:p>
    <w:p>
      <w:r>
        <w:rPr>
          <w:sz w:val="22"/>
        </w:rPr>
        <w:t>----------------------- ---------------------------------------------------------------- --------------------------</w:t>
        <w:br/>
        <w:t xml:space="preserve">  公開層次                應揭露內容                                                       公開對象</w:t>
      </w:r>
    </w:p>
    <w:p>
      <w:r>
        <w:rPr>
          <w:sz w:val="22"/>
        </w:rPr>
        <w:t>系統層                  系統名稱、目的、適用業務、主要資料來源類型、上線日期、重大更新   一般民眾</w:t>
      </w:r>
    </w:p>
    <w:p>
      <w:r>
        <w:rPr>
          <w:sz w:val="22"/>
        </w:rPr>
        <w:t>決策層                  AI 是否參與風險排序、分流、資源分配、資格審查或處分建議          當事人與利害關係人</w:t>
      </w:r>
    </w:p>
    <w:p>
      <w:r>
        <w:rPr>
          <w:sz w:val="22"/>
        </w:rPr>
        <w:t>個案層                  決定是否受 AI 建議影響、主要判斷依據、可否請求人工複核           受影響當事人</w:t>
      </w:r>
    </w:p>
    <w:p>
      <w:r>
        <w:rPr>
          <w:sz w:val="22"/>
        </w:rPr>
        <w:t>事故層                  系統錯誤、偏誤、資料外洩、暫停使用、修正措施與調查結果           受影響者、監督機關與公眾</w:t>
        <w:br/>
        <w:t xml:space="preserve">  ----------------------- ---------------------------------------------------------------- --------------------------</w:t>
      </w:r>
    </w:p>
    <w:p>
      <w:r>
        <w:rPr>
          <w:sz w:val="22"/>
        </w:rPr>
        <w:t>民眾應有的五項權利</w:t>
      </w:r>
    </w:p>
    <w:p>
      <w:r>
        <w:rPr>
          <w:sz w:val="22"/>
        </w:rPr>
        <w:t>1.  知情權：得知決定是否受 AI 建議影響，以及主要判斷因素。</w:t>
      </w:r>
    </w:p>
    <w:p>
      <w:r>
        <w:rPr>
          <w:sz w:val="22"/>
        </w:rPr>
        <w:t>2.  說明權：要求以可理解的語言說明決定理由。</w:t>
      </w:r>
    </w:p>
    <w:p>
      <w:r>
        <w:rPr>
          <w:sz w:val="22"/>
        </w:rPr>
        <w:t>3.  人工複核權：要求由具權責人員重新審查 AI 建議與個案事實。</w:t>
      </w:r>
    </w:p>
    <w:p>
      <w:r>
        <w:rPr>
          <w:sz w:val="22"/>
        </w:rPr>
        <w:t>4.  資料更正權：就個人資料請求查詢、閱覽、複製、補充、更正、停止處理或刪除。</w:t>
      </w:r>
    </w:p>
    <w:p>
      <w:r>
        <w:rPr>
          <w:sz w:val="22"/>
        </w:rPr>
        <w:t>5.  行政救濟權：對違法或不當的行政處分提起訴願，必要時循行政訴訟救濟。</w:t>
      </w:r>
    </w:p>
    <w:p>
      <w:r>
        <w:rPr>
          <w:sz w:val="22"/>
        </w:rPr>
        <w:t>單一窗口原則</w:t>
      </w:r>
    </w:p>
    <w:p>
      <w:r>
        <w:rPr>
          <w:sz w:val="22"/>
        </w:rPr>
        <w:t>-   對外窗口：由作成行政行為或提供服務的機關受理民眾查詢、複核與救濟。</w:t>
      </w:r>
    </w:p>
    <w:p>
      <w:r>
        <w:rPr>
          <w:sz w:val="22"/>
        </w:rPr>
        <w:t>-   內部協調：窗口機關應向資料提供機關、系統維運機關或廠商查證，不得要求民眾自行聯繫其他機關。</w:t>
      </w:r>
    </w:p>
    <w:p>
      <w:r>
        <w:rPr>
          <w:sz w:val="22"/>
        </w:rPr>
        <w:t>-   書面回覆：對複核請求應以書面回覆，說明是否維持、變更或撤銷原決定及理由。</w:t>
      </w:r>
    </w:p>
    <w:p>
      <w:r>
        <w:rPr>
          <w:sz w:val="22"/>
        </w:rPr>
        <w:t>-   升層機制：爭議涉及其他機關權責時，報請跨機關治理小組或共同上級機關處理。</w:t>
      </w:r>
    </w:p>
    <w:p>
      <w:r>
        <w:rPr>
          <w:sz w:val="22"/>
        </w:rPr>
        <w:t>事故公開與更正</w:t>
      </w:r>
    </w:p>
    <w:p>
      <w:r>
        <w:rPr>
          <w:sz w:val="22"/>
        </w:rPr>
        <w:t>-   即時通知受影響當事人。</w:t>
      </w:r>
    </w:p>
    <w:p>
      <w:r>
        <w:rPr>
          <w:sz w:val="22"/>
        </w:rPr>
        <w:t>-   重新審查受影響案件，必要時撤銷或變更原決定。</w:t>
      </w:r>
    </w:p>
    <w:p>
      <w:r>
        <w:rPr>
          <w:sz w:val="22"/>
        </w:rPr>
        <w:t>-   公開說明問題性質、影響範圍、已採取措施、後續調查與防止再發生機制。</w:t>
      </w:r>
    </w:p>
    <w:p>
      <w:r>
        <w:rPr>
          <w:sz w:val="22"/>
        </w:rPr>
        <w:t>-   將事故與民眾申訴納入 AI 治理小組定期檢討。</w:t>
      </w:r>
    </w:p>
    <w:p>
      <w:r>
        <w:rPr>
          <w:sz w:val="22"/>
        </w:rPr>
        <w:t>八、可納入第13章檢核表的新項目</w:t>
      </w:r>
    </w:p>
    <w:p>
      <w:r>
        <w:rPr>
          <w:sz w:val="22"/>
        </w:rPr>
        <w:t>----------------------- ---------------------------------------------------------------- ----------------------------</w:t>
        <w:br/>
        <w:t xml:space="preserve">  檢查詞                  檢核項目                                                         看什麼紀錄</w:t>
      </w:r>
    </w:p>
    <w:p>
      <w:r>
        <w:rPr>
          <w:sz w:val="22"/>
        </w:rPr>
        <w:t>落差                    重要任務是否載明目標、資源、期程、法規依據與核決層級？           任務指派文件、專案計畫</w:t>
      </w:r>
    </w:p>
    <w:p>
      <w:r>
        <w:rPr>
          <w:sz w:val="22"/>
        </w:rPr>
        <w:t>落差                    跨機關 AI 是否指名資料提供、系統維運、業務決策與主政協調機關？   跨機關合作文件、專案計畫</w:t>
      </w:r>
    </w:p>
    <w:p>
      <w:r>
        <w:rPr>
          <w:sz w:val="22"/>
        </w:rPr>
        <w:t>失衡                    口頭或通訊軟體指示是否轉為載明決策者的行動項目？                 會議紀錄、行動項目表</w:t>
      </w:r>
    </w:p>
    <w:p>
      <w:r>
        <w:rPr>
          <w:sz w:val="22"/>
        </w:rPr>
        <w:t>失衡                    AI 建議是否標示資料期間、模型版本、主要依據與限制？              系統介面、決策文件</w:t>
      </w:r>
    </w:p>
    <w:p>
      <w:r>
        <w:rPr>
          <w:sz w:val="22"/>
        </w:rPr>
        <w:t>失衡                    決定通知是否揭露 AI 參與及可請求人工複核？                       決定書、通知函、系統介面</w:t>
      </w:r>
    </w:p>
    <w:p>
      <w:r>
        <w:rPr>
          <w:sz w:val="22"/>
        </w:rPr>
        <w:t>失控                    部屬書面疑義是否獲得正式回覆並歸檔？                             疑義、回覆與歸檔紀錄</w:t>
      </w:r>
    </w:p>
    <w:p>
      <w:r>
        <w:rPr>
          <w:sz w:val="22"/>
        </w:rPr>
        <w:t>失控                    涉及直屬長官的申訴是否由獨立單位處理？                           申訴處理要點、調查小組名單</w:t>
      </w:r>
    </w:p>
    <w:p>
      <w:r>
        <w:rPr>
          <w:sz w:val="22"/>
        </w:rPr>
        <w:t>失控                    個資錯誤或有爭議時，是否可請求更正、停止處理或刪除？             個資權利行使申請與回覆紀錄</w:t>
      </w:r>
    </w:p>
    <w:p>
      <w:r>
        <w:rPr>
          <w:sz w:val="22"/>
        </w:rPr>
        <w:t>疏忽                    AI 是否同時呈現推薦與被排除選項？                                系統介面、決策資料</w:t>
      </w:r>
    </w:p>
    <w:p>
      <w:r>
        <w:rPr>
          <w:sz w:val="22"/>
        </w:rPr>
        <w:t>疏忽                    民眾申訴與複核結果是否回饋至系統修正與治理檢討？                 申訴統計、治理小組會議紀錄</w:t>
        <w:br/>
        <w:t xml:space="preserve">  ----------------------- ---------------------------------------------------------------- ----------------------------</w:t>
      </w:r>
    </w:p>
    <w:p>
      <w:r>
        <w:rPr>
          <w:sz w:val="22"/>
        </w:rPr>
        <w:t>九、核心原則</w:t>
      </w:r>
    </w:p>
    <w:p>
      <w:r>
        <w:rPr>
          <w:sz w:val="22"/>
        </w:rPr>
        <w:t>1.  讓模糊的期待在事前被寫清楚。</w:t>
      </w:r>
    </w:p>
    <w:p>
      <w:r>
        <w:rPr>
          <w:sz w:val="22"/>
        </w:rPr>
        <w:t>2.  讓不同的意見在過程中被安全聽見。</w:t>
      </w:r>
    </w:p>
    <w:p>
      <w:r>
        <w:rPr>
          <w:sz w:val="22"/>
        </w:rPr>
        <w:t>3.  讓最後的決定在事後有名字可查。</w:t>
      </w:r>
    </w:p>
    <w:p>
      <w:r>
        <w:rPr>
          <w:sz w:val="22"/>
        </w:rPr>
        <w:t>4.  AI 可以建議，公務員必須判斷。</w:t>
      </w:r>
    </w:p>
    <w:p>
      <w:r>
        <w:rPr>
          <w:sz w:val="22"/>
        </w:rPr>
        <w:t>5.  資料提供者對資料負責，系統維運者對技術負責，最終決策機關對行政決定負責。</w:t>
      </w:r>
    </w:p>
    <w:p>
      <w:r>
        <w:rPr>
          <w:sz w:val="22"/>
        </w:rPr>
        <w:t>6.  基層先通報，治理小組先調解，上級機關裁決權責。</w:t>
      </w:r>
    </w:p>
    <w:p>
      <w:r>
        <w:rPr>
          <w:sz w:val="22"/>
        </w:rPr>
        <w:t>7.  風險未釐清前，系統可以先停，民眾的救濟不能停。</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62c942469ffd3b0f50de8da04438b7e21c78d9d.png"/><Relationship Id="rId8" Type="http://schemas.openxmlformats.org/officeDocument/2006/relationships/image" Target="media/c7f18c99f13a7c6dca8e9d8c79e6cb8b26d28141.png"/><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2026-10-20T08:39:58.720Z</dcterms:created>
  <dcterms:modified xsi:type="dcterms:W3CDTF">2026-10-20T08:39:58.728Z</dcterms:modified>
</cp:coreProperties>
</file>

<file path=docProps/custom.xml><?xml version="1.0" encoding="utf-8"?>
<Properties xmlns="http://schemas.openxmlformats.org/officeDocument/2006/custom-properties" xmlns:vt="http://schemas.openxmlformats.org/officeDocument/2006/docPropsVTypes"/>
</file>