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Microsoft JhengHei" w:eastAsia="Microsoft JhengHei" w:hAnsi="Microsoft JhengHei"/>
          <w:b/>
          <w:bCs/>
          <w:color w:val="1A365D"/>
          <w:sz w:val="32"/>
          <w:szCs w:val="32"/>
        </w:rPr>
        <w:t xml:space="preserve">第10章　價值、倫理與公共責任</w:t>
      </w:r>
    </w:p>
    <w:p>
      <w:pPr>
        <w:spacing w:after="200"/>
        <w:jc w:val="center"/>
      </w:pPr>
      <w:r>
        <w:rPr>
          <w:rFonts w:ascii="Microsoft JhengHei" w:eastAsia="Microsoft JhengHei" w:hAnsi="Microsoft JhengHei"/>
          <w:b w:val="false"/>
          <w:bCs w:val="false"/>
          <w:color w:val="4A5568"/>
          <w:sz w:val="20"/>
          <w:szCs w:val="20"/>
        </w:rPr>
        <w:t xml:space="preserve">AI 治理時代的公共組織行為｜理論版</w:t>
      </w:r>
    </w:p>
    <w:p>
      <w:pPr>
        <w:pStyle w:val="Heading1"/>
        <w:spacing w:after="120" w:before="280"/>
      </w:pPr>
      <w:r>
        <w:rPr>
          <w:rFonts w:ascii="Microsoft JhengHei" w:eastAsia="Microsoft JhengHei" w:hAnsi="Microsoft JhengHei"/>
          <w:b/>
          <w:bCs/>
          <w:color w:val="1A365D"/>
          <w:sz w:val="26"/>
          <w:szCs w:val="26"/>
        </w:rPr>
        <w:t xml:space="preserve">本章閱讀指南</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學者：先讀 10.1 和 10.3，掌握本章的立場：公部門的倫理問題，很少是好人和壞人之間的選擇，而是好幾種正當價值之間的取捨；再看 10.6，AI 怎樣讓「誰該負責」變得更難回答。</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實務工作者：先讀導讀案例、10.4 和 10.8，想想你的機關有沒有讓同仁敢說出「這樣做不對」的空間。</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研究生：重點讀 10.2 的倫理決策理論、10.4 的道德困擾與利社會性違規，以及 10.7 的命題，留意「沉默」怎樣被當成一種可以測量的組織行為。</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一般讀者：讀導讀案例、10.4 和 10.9 就夠了，弄懂一件事：很多公共災難不是因為沒有人知道，而是知道的人沒有說，或說了沒有人聽。</w:t>
      </w:r>
    </w:p>
    <w:p>
      <w:pPr>
        <w:pStyle w:val="Heading1"/>
        <w:spacing w:after="120" w:before="280"/>
      </w:pPr>
      <w:r>
        <w:rPr>
          <w:rFonts w:ascii="Microsoft JhengHei" w:eastAsia="Microsoft JhengHei" w:hAnsi="Microsoft JhengHei"/>
          <w:b/>
          <w:bCs/>
          <w:color w:val="1A365D"/>
          <w:sz w:val="26"/>
          <w:szCs w:val="26"/>
        </w:rPr>
        <w:t xml:space="preserve">學習目標</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能說明公共價值、倫理決策和課責的主要理論，包括 Rest 的四成分模型、Jones 的議題強度，以及 Friedrich 和 Finer 對行政責任的辯論。</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能說出公部門常見的價值衝突，並說明為什麼它們常常是正當價值之間的取捨。</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能說明道德困擾怎樣發展成道德受傷，以及組織的回應怎樣決定人走向沉默、違規還是改革。</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能說明組織沉默、心理安全感和倫理領導的關係。</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能說明《公務人員保障法》第17條的異議程序，以及它怎樣把責任拉回做決定的人身上。</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能說明治理網絡和 AI 怎樣造成「眾手問題」和「責任缺口」，並用「情境建構鏈」和 OAC 三問追問責任。</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能說明從軟性的倫理指引走向「最低實質控制能力」的理由。</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能用一張圖說明第二部五章之間的關係，以及貫穿五章的核心問題。</w:t>
      </w:r>
    </w:p>
    <w:p>
      <w:pPr>
        <w:pStyle w:val="Heading1"/>
        <w:spacing w:after="120" w:before="280"/>
      </w:pPr>
      <w:r>
        <w:rPr>
          <w:rFonts w:ascii="Microsoft JhengHei" w:eastAsia="Microsoft JhengHei" w:hAnsi="Microsoft JhengHei"/>
          <w:b/>
          <w:bCs/>
          <w:color w:val="1A365D"/>
          <w:sz w:val="26"/>
          <w:szCs w:val="26"/>
        </w:rPr>
        <w:t xml:space="preserve">本章論點地圖</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900"/>
        <w:gridCol w:w="1300"/>
        <w:gridCol w:w="4440"/>
        <w:gridCol w:w="2000"/>
      </w:tblGrid>
      <w:tr>
        <w:trPr>
          <w:cantSplit/>
          <w:tblHeader/>
        </w:trPr>
        <w:tc>
          <w:tcPr>
            <w:tcW w:type="dxa" w:w="9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節次</w:t>
            </w:r>
          </w:p>
        </w:tc>
        <w:tc>
          <w:tcPr>
            <w:tcW w:type="dxa" w:w="13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五步法</w:t>
            </w:r>
          </w:p>
        </w:tc>
        <w:tc>
          <w:tcPr>
            <w:tcW w:type="dxa" w:w="44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主要內容</w:t>
            </w:r>
          </w:p>
        </w:tc>
        <w:tc>
          <w:tcPr>
            <w:tcW w:type="dxa" w:w="20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證據性質</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10.2</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舊庫存</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價值、倫理決策與課責的經典理論</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既有理論</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10.3–10.4</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公共化</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公部門的價值衝突；道德困擾、沉默與兩個出口</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既有研究＋本書整合</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10.5</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治理化</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眾手問題、情境建構鏈與 OAC 三問</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既有研究＋作者工作論文</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10.6</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化</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責任缺口、價值敏感設計、最終再介入能力與最低實質控制能力</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既有研究＋作者工作論文</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10.7</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處理</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研究命題</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待檢驗命題</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10.8</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處理</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四個檢查詞、法定異議程序的實務、倫理與責任檢核表；回到案例</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實務工具＋法規</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10.9</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處理</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第二部總結</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本書整合</w:t>
            </w:r>
          </w:p>
        </w:tc>
      </w:tr>
    </w:tbl>
    <w:p>
      <w:pPr>
        <w:spacing w:after="80"/>
      </w:pPr>
    </w:p>
    <w:p>
      <w:pPr>
        <w:pStyle w:val="Heading1"/>
        <w:spacing w:after="120" w:before="280"/>
      </w:pPr>
      <w:r>
        <w:rPr>
          <w:rFonts w:ascii="Microsoft JhengHei" w:eastAsia="Microsoft JhengHei" w:hAnsi="Microsoft JhengHei"/>
          <w:b/>
          <w:bCs/>
          <w:color w:val="1A365D"/>
          <w:sz w:val="26"/>
          <w:szCs w:val="26"/>
        </w:rPr>
        <w:t xml:space="preserve">導讀案例：知道的人，為什麼沒有說？</w:t>
      </w:r>
    </w:p>
    <w:p>
      <w:pPr>
        <w:spacing w:after="80" w:line="276"/>
        <w:ind w:firstLine="397"/>
        <w:jc w:val="both"/>
      </w:pPr>
      <w:r>
        <w:rPr>
          <w:rFonts w:ascii="Microsoft JhengHei" w:eastAsia="Microsoft JhengHei" w:hAnsi="Microsoft JhengHei"/>
          <w:b w:val="false"/>
          <w:bCs w:val="false"/>
          <w:sz w:val="21"/>
          <w:szCs w:val="21"/>
        </w:rPr>
        <w:t xml:space="preserve">2014年，澳洲政府準備推出一項追回社會福利溢領款的計畫，後來被稱為「機器人追債」（Robodebt）。它的做法是把稅務機關的年度所得平均分攤到每兩週，再拿這個平均數去比對福利領取人自己申報的收入，只要對不上，系統就認定對方溢領，寄出追繳通知。問題是，很多領福利的人收入本來就不穩定，有幾週有工作、有幾週沒有，把一整年的收入平均攤開，自然會「算出」根本不存在的溢領。</w:t>
      </w:r>
    </w:p>
    <w:p>
      <w:pPr>
        <w:spacing w:after="80" w:line="276"/>
        <w:ind w:firstLine="397"/>
        <w:jc w:val="both"/>
      </w:pPr>
      <w:r>
        <w:rPr>
          <w:rFonts w:ascii="Microsoft JhengHei" w:eastAsia="Microsoft JhengHei" w:hAnsi="Microsoft JhengHei"/>
          <w:b w:val="false"/>
          <w:bCs w:val="false"/>
          <w:sz w:val="21"/>
          <w:szCs w:val="21"/>
        </w:rPr>
        <w:t xml:space="preserve">計畫還沒上路，社會服務部在2014年11月取得的法律意見就已經指出，這種所得平均的做法「不符合法律規定」。但這份意見沒有被交給負責執行的人類服務部；送進內閣的提案，也沒有說明所得平均要怎樣使用，原本提到需要修法的文字，在一版又一版的修改中被刪掉了。到了2016年底，系統每週寄出超過兩萬份追繳通知。2020年底，政府在集體訴訟中和解，涉及約43萬筆債務，金額超過7億2千萬澳幣（Law Society Journal, 2023）。</w:t>
      </w:r>
    </w:p>
    <w:p>
      <w:pPr>
        <w:spacing w:after="80" w:line="276"/>
        <w:ind w:firstLine="397"/>
        <w:jc w:val="both"/>
      </w:pPr>
      <w:r>
        <w:rPr>
          <w:rFonts w:ascii="Microsoft JhengHei" w:eastAsia="Microsoft JhengHei" w:hAnsi="Microsoft JhengHei"/>
          <w:b w:val="false"/>
          <w:bCs w:val="false"/>
          <w:sz w:val="21"/>
          <w:szCs w:val="21"/>
        </w:rPr>
        <w:t xml:space="preserve">2023年7月7日，皇家調查委員會發表最終報告。委員長 Catherine Holmes 寫道，這個計畫是「一個粗糙又殘酷的機制，既不公平，也不合法」；報告也指出，兩個部會的官員曾經做出誤導和妨礙監察使調查的行為，並在一個密封的章節中，把部分人員移送進一步調查（Law Society Journal, 2023；Royal Commission into the Robodebt Scheme, 2023）。</w:t>
      </w:r>
    </w:p>
    <w:p>
      <w:pPr>
        <w:spacing w:after="80" w:line="276"/>
        <w:ind w:firstLine="397"/>
        <w:jc w:val="both"/>
      </w:pPr>
      <w:r>
        <w:rPr>
          <w:rFonts w:ascii="Microsoft JhengHei" w:eastAsia="Microsoft JhengHei" w:hAnsi="Microsoft JhengHei"/>
          <w:b w:val="false"/>
          <w:bCs w:val="false"/>
          <w:sz w:val="21"/>
          <w:szCs w:val="21"/>
        </w:rPr>
        <w:t xml:space="preserve">這件事讓人最難以接受的，不是系統算錯，而是很多人早就知道。法律意見寫了，同仁提出過疑慮，申訴一封一封地進來，但這些聲音一直沒有走到能夠喊停的地方。這一章要問的就是：在公共組織裡，什麼是對的？為什麼知道不對的人，常常選擇沉默？而出了錯，又該由誰負責？</w:t>
      </w:r>
    </w:p>
    <w:p>
      <w:pPr>
        <w:pStyle w:val="Heading1"/>
        <w:spacing w:after="120" w:before="280"/>
      </w:pPr>
      <w:r>
        <w:rPr>
          <w:rFonts w:ascii="Microsoft JhengHei" w:eastAsia="Microsoft JhengHei" w:hAnsi="Microsoft JhengHei"/>
          <w:b/>
          <w:bCs/>
          <w:color w:val="1A365D"/>
          <w:sz w:val="26"/>
          <w:szCs w:val="26"/>
        </w:rPr>
        <w:t xml:space="preserve">10.1　本章的分析定位</w:t>
      </w:r>
    </w:p>
    <w:p>
      <w:pPr>
        <w:spacing w:after="80" w:line="276"/>
        <w:ind w:firstLine="397"/>
        <w:jc w:val="both"/>
      </w:pPr>
      <w:r>
        <w:rPr>
          <w:rFonts w:ascii="Microsoft JhengHei" w:eastAsia="Microsoft JhengHei" w:hAnsi="Microsoft JhengHei"/>
          <w:b w:val="false"/>
          <w:bCs w:val="false"/>
          <w:sz w:val="21"/>
          <w:szCs w:val="21"/>
        </w:rPr>
        <w:t xml:space="preserve">這是第二部「個人：公共組織中的行動者」的最後一章。第6章到第9章依序談了公務人員怎樣看世界、為什麼願意做、怎樣承受壓力、怎樣做決定；這一章要回答最後一個問題：他們該對什麼負責，又該向誰負責。第9章最後說，裁量的背後是價值的取捨，判斷的背後是責任的歸屬；這一章就從那裡接下去。</w:t>
      </w:r>
    </w:p>
    <w:p>
      <w:pPr>
        <w:spacing w:after="80" w:line="276"/>
        <w:ind w:firstLine="397"/>
        <w:jc w:val="both"/>
      </w:pPr>
      <w:r>
        <w:rPr>
          <w:rFonts w:ascii="Microsoft JhengHei" w:eastAsia="Microsoft JhengHei" w:hAnsi="Microsoft JhengHei"/>
          <w:b w:val="false"/>
          <w:bCs w:val="false"/>
          <w:sz w:val="21"/>
          <w:szCs w:val="21"/>
        </w:rPr>
        <w:t xml:space="preserve">照五步法，這一章的舊庫存是價值、倫理決策和課責的經典理論（10.2）；公共化分成兩步，先看公部門的價值衝突（10.3），再看道德困擾怎樣發展成沉默、違規或改革（10.4）；治理化看責任在網絡中怎樣消失（10.5）；AI 化看系統怎樣造成新的責任缺口（10.6）；處理則包括研究命題（10.7）、一套檢查工具（10.8），以及整個第二部的總結（10.9）。</w:t>
      </w:r>
    </w:p>
    <w:p>
      <w:pPr>
        <w:spacing w:after="80" w:line="276"/>
        <w:ind w:firstLine="397"/>
        <w:jc w:val="both"/>
      </w:pPr>
      <w:r>
        <w:rPr>
          <w:rFonts w:ascii="Microsoft JhengHei" w:eastAsia="Microsoft JhengHei" w:hAnsi="Microsoft JhengHei"/>
          <w:b w:val="false"/>
          <w:bCs w:val="false"/>
          <w:sz w:val="21"/>
          <w:szCs w:val="21"/>
        </w:rPr>
        <w:t xml:space="preserve">在圖1-10的理論地圖上，這一章仍然站在個人層次，但它處理的是個人和制度最緊密的接點：個人的良知，和組織、治理體系對這份良知的回應。AI 作為準行動者，在這裡帶來最根本的挑戰：一個會影響結果、卻不能負責的參與者，讓「誰該負責」這個問題變得更難回答。</w:t>
      </w:r>
    </w:p>
    <w:p>
      <w:pPr>
        <w:spacing w:after="80" w:line="276"/>
        <w:ind w:firstLine="397"/>
        <w:jc w:val="both"/>
      </w:pPr>
      <w:r>
        <w:rPr>
          <w:rFonts w:ascii="Microsoft JhengHei" w:eastAsia="Microsoft JhengHei" w:hAnsi="Microsoft JhengHei"/>
          <w:b w:val="false"/>
          <w:bCs w:val="false"/>
          <w:sz w:val="21"/>
          <w:szCs w:val="21"/>
        </w:rPr>
        <w:t xml:space="preserve">這一章和全書核心命題的關係，可以用導讀案例來說明。決定採用所得平均、決定不修法、決定不轉交法律意見的人，在部會和內閣的層級；收到追繳通知的人，在社會的最底層；而夾在中間、每天處理申訴電話的第一線公務員，既沒有權力改變系統，又要面對民眾的憤怒。決定權往上集中、責任往下沉，在這個案例裡，以最清楚的方式呈現出來。</w:t>
      </w:r>
    </w:p>
    <w:p>
      <w:pPr>
        <w:pStyle w:val="Heading1"/>
        <w:spacing w:after="120" w:before="280"/>
      </w:pPr>
      <w:r>
        <w:rPr>
          <w:rFonts w:ascii="Microsoft JhengHei" w:eastAsia="Microsoft JhengHei" w:hAnsi="Microsoft JhengHei"/>
          <w:b/>
          <w:bCs/>
          <w:color w:val="1A365D"/>
          <w:sz w:val="26"/>
          <w:szCs w:val="26"/>
        </w:rPr>
        <w:t xml:space="preserve">10.2　舊庫存：價值、倫理決策與課責</w:t>
      </w:r>
    </w:p>
    <w:p>
      <w:pPr>
        <w:spacing w:after="80" w:line="276"/>
        <w:ind w:firstLine="397"/>
        <w:jc w:val="both"/>
      </w:pPr>
      <w:r>
        <w:rPr>
          <w:rFonts w:ascii="Microsoft JhengHei" w:eastAsia="Microsoft JhengHei" w:hAnsi="Microsoft JhengHei"/>
          <w:b w:val="false"/>
          <w:bCs w:val="false"/>
          <w:sz w:val="21"/>
          <w:szCs w:val="21"/>
        </w:rPr>
        <w:t xml:space="preserve">先談價值。Schwartz（1992）在跨文化研究中整理出人類共通的價值類型，並指出價值之間有相容的，也有互相拉扯的，例如追求個人成就和照顧他人福祉，常常很難同時兼顧。組織行為學因此很早就注意到，個人的價值和組織的價值是否一致，會影響滿意、承諾和離職。到了公共行政，Jørgensen 與 Bozeman（2007）整理了大量文獻，列出公部門常被提到的公共價值，包括公共利益、合法性、公平、透明、回應和效率等，並指出這些價值彼此之間有層次、也有衝突。</w:t>
      </w:r>
    </w:p>
    <w:p>
      <w:pPr>
        <w:spacing w:after="80" w:line="276"/>
        <w:ind w:firstLine="397"/>
        <w:jc w:val="both"/>
      </w:pPr>
      <w:r>
        <w:rPr>
          <w:rFonts w:ascii="Microsoft JhengHei" w:eastAsia="Microsoft JhengHei" w:hAnsi="Microsoft JhengHei"/>
          <w:b w:val="false"/>
          <w:bCs w:val="false"/>
          <w:sz w:val="21"/>
          <w:szCs w:val="21"/>
        </w:rPr>
        <w:t xml:space="preserve">再談倫理決策。Kohlberg（1981）的道德發展理論說明，人的道德推理會從害怕懲罰、追求交換，發展到遵守社會規範，最後走向依照普遍的原則判斷。Rest（1986）則把一個倫理行為拆成四個環節：先要察覺這是一個倫理問題（道德敏感），再要判斷什麼是對的（道德判斷），接著要把道德放在其他考量之前（道德動機），最後還要有勇氣和能力去做（道德品格）。任何一環斷掉，倫理行為都不會發生。Jones（1991）補上了議題本身的作用：後果越嚴重、社會共識越高、影響越直接、離自己越近，人越容易察覺並認真對待一個倫理問題，他把這稱為道德強度。Treviño（1986）則提醒，倫理決策不只取決於個人，也取決於組織的情境，例如獎懲、權威結構和組織文化。</w:t>
      </w:r>
    </w:p>
    <w:p>
      <w:pPr>
        <w:spacing w:after="80" w:line="276"/>
        <w:ind w:firstLine="397"/>
        <w:jc w:val="both"/>
      </w:pPr>
      <w:r>
        <w:rPr>
          <w:rFonts w:ascii="Microsoft JhengHei" w:eastAsia="Microsoft JhengHei" w:hAnsi="Microsoft JhengHei"/>
          <w:b w:val="false"/>
          <w:bCs w:val="false"/>
          <w:sz w:val="21"/>
          <w:szCs w:val="21"/>
        </w:rPr>
        <w:t xml:space="preserve">最後談課責。公共行政對責任最有名的辯論，發生在1940年代。Friedrich（1940）認為，現代行政太複雜，外部的控制不可能管得到所有事，真正可靠的是公務員內在的專業和道德責任感；Finer（1941）則反駁，民主政府不能把責任寄託在公務員的良心上，必須靠議會和法律的外部控制。這場辯論到今天仍然沒有結論，而本章會看到，兩邊其實都對：沒有外部控制，內在責任會被組織的壓力磨掉；沒有內在責任，外部控制永遠趕不上問題。Romzek 與 Dubnick（1987）把課責分成層級、法律、專業和政治四種，第5章已經用過；Bovens（2007）則把課責界定為一種關係：行動者有義務向一個論壇說明和辯護自己的行為，論壇可以提出問題、做出判斷，行動者也可能因此承擔後果。</w:t>
      </w:r>
    </w:p>
    <w:p>
      <w:pPr>
        <w:keepNext/>
        <w:spacing w:after="60" w:before="160"/>
        <w:jc w:val="center"/>
      </w:pPr>
      <w:r>
        <w:rPr>
          <w:rFonts w:ascii="Microsoft JhengHei" w:eastAsia="Microsoft JhengHei" w:hAnsi="Microsoft JhengHei"/>
          <w:b/>
          <w:bCs/>
          <w:color w:val="1A365D"/>
          <w:sz w:val="19"/>
          <w:szCs w:val="19"/>
        </w:rPr>
        <w:t xml:space="preserve">表10-1　價值、倫理決策與課責的經典理論</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2600"/>
        <w:gridCol w:w="3000"/>
        <w:gridCol w:w="3040"/>
      </w:tblGrid>
      <w:tr>
        <w:trPr>
          <w:cantSplit/>
          <w:tblHeader/>
        </w:trPr>
        <w:tc>
          <w:tcPr>
            <w:tcW w:type="dxa" w:w="26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理論</w:t>
            </w:r>
          </w:p>
        </w:tc>
        <w:tc>
          <w:tcPr>
            <w:tcW w:type="dxa" w:w="30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核心觀點</w:t>
            </w:r>
          </w:p>
        </w:tc>
        <w:tc>
          <w:tcPr>
            <w:tcW w:type="dxa" w:w="30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搬進公部門時要追問的事</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價值類型（Schwartz, 1992）</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價值之間有相容也有拉扯</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個人價值和機關要求衝突時，誰讓步？</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公共價值清單（Jørgensen &amp; Bozeman, 2007）</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公共價值很多，而且互相衝突</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效率和公平、透明和保密，誰來決定優先順序？</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道德發展（Kohlberg, 1981）</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道德推理從怕懲罰走向依原則判斷</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組織的獎懲，鼓勵的是哪一個階段的推理？</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四成分模型（Rest, 1986）</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敏感、判斷、動機、品格缺一不可</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最常斷掉的是哪一環？是不知道，還是不敢做？</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道德強度（Jones, 1991）</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議題越嚴重、越近，越容易被認真對待</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遠在系統另一端的受害者，怎樣才會被看見？</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內在責任與外部控制（Friedrich, 1940; Finer, 1941）</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靠良心，還是靠制度？</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兩者都失靈時，會發生什麼事？</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課責的關係定義（Bovens, 2007）</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行動者向論壇說明，並承擔後果</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參與決定之後，誰是那個要說明的行動者？</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把這些理論放在一起，可以看到它們共享兩個沒說出口的假設：倫理問題主要是個人能不能分辨對錯、有沒有勇氣去做；而責任可以追溯到一個明確的行動者。導讀案例同時挑戰了這兩個假設：很多人知道不對，卻沒有說；而說到底該由誰負責，連皇家調查委員會都要用一整份報告來釐清。</w:t>
      </w:r>
    </w:p>
    <w:p>
      <w:pPr>
        <w:pStyle w:val="Heading1"/>
        <w:spacing w:after="120" w:before="280"/>
      </w:pPr>
      <w:r>
        <w:rPr>
          <w:rFonts w:ascii="Microsoft JhengHei" w:eastAsia="Microsoft JhengHei" w:hAnsi="Microsoft JhengHei"/>
          <w:b/>
          <w:bCs/>
          <w:color w:val="1A365D"/>
          <w:sz w:val="26"/>
          <w:szCs w:val="26"/>
        </w:rPr>
        <w:t xml:space="preserve">10.3　公共化之一：公部門的價值衝突</w:t>
      </w:r>
    </w:p>
    <w:p>
      <w:pPr>
        <w:spacing w:after="80" w:line="276"/>
        <w:ind w:firstLine="397"/>
        <w:jc w:val="both"/>
      </w:pPr>
      <w:r>
        <w:rPr>
          <w:rFonts w:ascii="Microsoft JhengHei" w:eastAsia="Microsoft JhengHei" w:hAnsi="Microsoft JhengHei"/>
          <w:b w:val="false"/>
          <w:bCs w:val="false"/>
          <w:sz w:val="21"/>
          <w:szCs w:val="21"/>
        </w:rPr>
        <w:t xml:space="preserve">公部門的倫理難題，很少是「對」和「錯」之間的選擇，更常是兩種都正當的價值之間的取捨。綜合本書前面幾章，可以整理出五組常見的衝突：效率和公平，例如要不要為了加快處理而簡化審查；專業和政治，例如專業評估和政策方向不一致時聽誰的；透明和保密，例如公開資訊和保護個資、商業機密之間的拉扯；創新和穩定，例如要不要冒險試用新系統；以及組織和公眾，例如機關的要求和民眾的利益不一致時，忠誠指向誰。</w:t>
      </w:r>
    </w:p>
    <w:p>
      <w:pPr>
        <w:spacing w:after="80" w:line="276"/>
        <w:ind w:firstLine="397"/>
        <w:jc w:val="both"/>
      </w:pPr>
      <w:r>
        <w:rPr>
          <w:rFonts w:ascii="Microsoft JhengHei" w:eastAsia="Microsoft JhengHei" w:hAnsi="Microsoft JhengHei"/>
          <w:b w:val="false"/>
          <w:bCs w:val="false"/>
          <w:sz w:val="21"/>
          <w:szCs w:val="21"/>
        </w:rPr>
        <w:t xml:space="preserve">這五組衝突有一個共同點：它們都不能一次解決，只能在每一個個案裡重新取捨。這也是為什麼第9章說，裁量的背後是價值的選擇。一位承辦人決定要不要從寬認定一份文件，其實是在效率和公平、組織和公眾之間做選擇；一個機關決定要不要導入一套自動化系統，其實是在效率和公平、創新和穩定之間做選擇。導讀案例中的所得平均法，就是在效率（快速大量追繳）和合法、公平之間，選擇了前者，而且是在不讓決策者看到完整代價的情況下做的選擇。</w:t>
      </w:r>
    </w:p>
    <w:p>
      <w:pPr>
        <w:spacing w:after="80" w:line="276"/>
        <w:ind w:firstLine="397"/>
        <w:jc w:val="both"/>
      </w:pPr>
      <w:r>
        <w:rPr>
          <w:rFonts w:ascii="Microsoft JhengHei" w:eastAsia="Microsoft JhengHei" w:hAnsi="Microsoft JhengHei"/>
          <w:b w:val="false"/>
          <w:bCs w:val="false"/>
          <w:sz w:val="21"/>
          <w:szCs w:val="21"/>
        </w:rPr>
        <w:t xml:space="preserve">第7章提過，公共服務動機高的人更重視公共利益和公平，也更願意在機關內部舉報不倫理的行為（Brewer &amp; Selden, 1998；Wright et al., 2016）。但這份傾向能不能變成行動，取決於 Rest 的第四個環節：有沒有勇氣和能力去做。而勇氣，很大程度是組織給的。</w:t>
      </w:r>
    </w:p>
    <w:p>
      <w:pPr>
        <w:pStyle w:val="Heading1"/>
        <w:spacing w:after="120" w:before="280"/>
      </w:pPr>
      <w:r>
        <w:rPr>
          <w:rFonts w:ascii="Microsoft JhengHei" w:eastAsia="Microsoft JhengHei" w:hAnsi="Microsoft JhengHei"/>
          <w:b/>
          <w:bCs/>
          <w:color w:val="1A365D"/>
          <w:sz w:val="26"/>
          <w:szCs w:val="26"/>
        </w:rPr>
        <w:t xml:space="preserve">10.4　公共化之二：道德困擾、沉默與兩個出口</w:t>
      </w:r>
    </w:p>
    <w:p>
      <w:pPr>
        <w:spacing w:after="80" w:line="276"/>
        <w:ind w:firstLine="397"/>
        <w:jc w:val="both"/>
      </w:pPr>
      <w:r>
        <w:rPr>
          <w:rFonts w:ascii="Microsoft JhengHei" w:eastAsia="Microsoft JhengHei" w:hAnsi="Microsoft JhengHei"/>
          <w:b w:val="false"/>
          <w:bCs w:val="false"/>
          <w:sz w:val="21"/>
          <w:szCs w:val="21"/>
        </w:rPr>
        <w:t xml:space="preserve">第8章介紹過道德困擾和道德受傷。Jameton（1984）研究護理倫理時發現，護理人員常常知道什麼是對的做法，卻因為機構的限制而做不到，這種處境帶來的痛苦就是道德困擾；Litz 等人（2009）則把做了、沒能阻止，或親眼看見違反自己深層道德信念的事之後留下的長期傷害，稱為道德受傷。第8章也提過，價值性倦怠有兩個出口。這一節要把整個過程放在一起看，並回答一個問題：是什麼決定了人走向哪一個出口？</w:t>
      </w:r>
    </w:p>
    <w:p>
      <w:pPr>
        <w:spacing w:after="80" w:line="276"/>
        <w:ind w:firstLine="397"/>
        <w:jc w:val="both"/>
      </w:pPr>
      <w:r>
        <w:rPr>
          <w:rFonts w:ascii="Microsoft JhengHei" w:eastAsia="Microsoft JhengHei" w:hAnsi="Microsoft JhengHei"/>
          <w:b w:val="false"/>
          <w:bCs w:val="false"/>
          <w:sz w:val="21"/>
          <w:szCs w:val="21"/>
        </w:rPr>
        <w:t xml:space="preserve">圖10-1把這個過程畫成一條路。起點是兩股力量的相遇：一邊是價值承諾，例如對公共利益的在乎和對民眾的同情；另一邊是制度衝突，例如繁文縟節、僵固的規定、上級的指示、政策的限制，以及越來越多由系統做出的決定。兩者相遇，產生道德困擾；長期累積，可能變成道德受傷。接下來有兩個出口。出口一是往內收：犬儒、去人格化、靜默撤退，最後離職。出口二是往外衝：為了幫民眾而彎規則，也就是 Morrison（2006）說的利社會性違規。</w:t>
      </w:r>
    </w:p>
    <w:p>
      <w:pPr>
        <w:keepNext/>
        <w:spacing w:after="20" w:before="120"/>
        <w:jc w:val="center"/>
      </w:pPr>
      <w:r>
        <w:drawing>
          <wp:inline distT="0" distB="0" distL="0" distR="0">
            <wp:extent cx="54864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429000"/>
                    </a:xfrm>
                    <a:prstGeom prst="rect">
                      <a:avLst/>
                    </a:prstGeom>
                  </pic:spPr>
                </pic:pic>
              </a:graphicData>
            </a:graphic>
          </wp:inline>
        </w:drawing>
      </w:r>
    </w:p>
    <w:p>
      <w:pPr>
        <w:spacing w:after="160" w:before="20"/>
        <w:jc w:val="center"/>
      </w:pPr>
      <w:r>
        <w:rPr>
          <w:rFonts w:ascii="Microsoft JhengHei" w:eastAsia="Microsoft JhengHei" w:hAnsi="Microsoft JhengHei"/>
          <w:b/>
          <w:bCs/>
          <w:color w:val="4A5568"/>
          <w:sz w:val="16"/>
          <w:szCs w:val="16"/>
        </w:rPr>
        <w:t xml:space="preserve">圖10-1　從道德困擾到兩個出口：組織的回應決定結果</w:t>
      </w:r>
    </w:p>
    <w:p>
      <w:pPr>
        <w:spacing w:after="80" w:line="276"/>
        <w:ind w:firstLine="397"/>
        <w:jc w:val="both"/>
      </w:pPr>
      <w:r>
        <w:rPr>
          <w:rFonts w:ascii="Microsoft JhengHei" w:eastAsia="Microsoft JhengHei" w:hAnsi="Microsoft JhengHei"/>
          <w:b w:val="false"/>
          <w:bCs w:val="false"/>
          <w:sz w:val="21"/>
          <w:szCs w:val="21"/>
        </w:rPr>
        <w:t xml:space="preserve">走上出口二之後，結果取決於組織怎樣回應。如果組織把利社會性違規當成制度失靈的訊號，保護提出倫理異議的人，修正僵固的規則，提供合法的裁量空間，那麼一次違規可能變成一次改革。如果組織只懲罰違規，不處理背後的道德衝突，結果就是信任下降、考績受限、倦怠和消極留任；而下一次，這個人會選擇沉默，也就是回到出口一。</w:t>
      </w:r>
    </w:p>
    <w:p>
      <w:pPr>
        <w:spacing w:after="80" w:line="276"/>
        <w:ind w:firstLine="397"/>
        <w:jc w:val="both"/>
      </w:pPr>
      <w:r>
        <w:rPr>
          <w:rFonts w:ascii="Microsoft JhengHei" w:eastAsia="Microsoft JhengHei" w:hAnsi="Microsoft JhengHei"/>
          <w:b w:val="false"/>
          <w:bCs w:val="false"/>
          <w:sz w:val="21"/>
          <w:szCs w:val="21"/>
        </w:rPr>
        <w:t xml:space="preserve">這裡要特別談沉默，因為導讀案例最讓人遺憾的，正是沉默。Morrison 與 Milliken（2000）把組織沉默界定為一種集體現象：員工普遍保留對組織問題的意見，原因不是他們沒有想法，而是他們相信說了沒有用，甚至會有危險。當管理者害怕負面的回饋、相信員工只顧自己、認為管理階層最懂，沉默就會在組織裡蔓延。沉默和第7章談過的靜默撤退互為表裡：前者是不說，後者是不做；兩者都很難從人事資料看出來，卻同樣在掏空一個組織。</w:t>
      </w:r>
    </w:p>
    <w:p>
      <w:pPr>
        <w:spacing w:after="80" w:line="276"/>
        <w:ind w:firstLine="397"/>
        <w:jc w:val="both"/>
      </w:pPr>
      <w:r>
        <w:rPr>
          <w:rFonts w:ascii="Microsoft JhengHei" w:eastAsia="Microsoft JhengHei" w:hAnsi="Microsoft JhengHei"/>
          <w:b w:val="false"/>
          <w:bCs w:val="false"/>
          <w:sz w:val="21"/>
          <w:szCs w:val="21"/>
        </w:rPr>
        <w:t xml:space="preserve">那麼，什麼能打破沉默？研究指出三個條件，也就是圖10-1左下角的調節條件。第一是心理安全感。Edmondson（1999）研究工作團隊時發現，當成員相信在團隊裡冒人際風險是安全的，例如提出疑問、承認錯誤、指出問題，團隊比較會學習，表現也比較好。第二是倫理領導。Brown、Treviño 與 Harrison（2005）把倫理領導界定為主管在自己的行為和人際關係中示範合乎規範的行為，並透過雙向溝通、強化和決策，在部屬之間推動這種行為；第7章提過，公共服務動機較高的主管，也比較常被部屬視為倫理型領導者（Wright et al., 2016）。第三是合法的上報管道，也就是第9章圖9-1最下面那個去處：「依法卻傷人」的個案，可以被記錄下來、往上送，而不是只能在照章辦事和私下彎規則之間二選一。</w:t>
      </w:r>
    </w:p>
    <w:p>
      <w:pPr>
        <w:spacing w:after="80" w:line="276"/>
        <w:ind w:firstLine="397"/>
        <w:jc w:val="both"/>
      </w:pPr>
      <w:r>
        <w:rPr>
          <w:rFonts w:ascii="Microsoft JhengHei" w:eastAsia="Microsoft JhengHei" w:hAnsi="Microsoft JhengHei"/>
          <w:b w:val="false"/>
          <w:bCs w:val="false"/>
          <w:sz w:val="21"/>
          <w:szCs w:val="21"/>
        </w:rPr>
        <w:t xml:space="preserve">在台灣，還有第四個條件，而且是寫在法律裡的：法定的異議程序。《公務人員保障法》第17條規定，公務人員對長官在監督範圍內發布的命令有服從的義務，但如果認為命令違法，應該負報告的義務；長官如果認為命令並不違法，而以書面署名下達，公務人員就應該服從，因此產生的責任由長官承擔。但命令違反刑事法律的，公務人員沒有服從的義務。同條第2項更進一步規定：長官如果不以書面署名下達命令，公務人員可以請求他以書面署名，長官拒絕時，視為撤回這個命令（公務人員保障法，2025）。</w:t>
      </w:r>
    </w:p>
    <w:p>
      <w:pPr>
        <w:spacing w:after="80" w:line="276"/>
        <w:ind w:firstLine="397"/>
        <w:jc w:val="both"/>
      </w:pPr>
      <w:r>
        <w:rPr>
          <w:rFonts w:ascii="Microsoft JhengHei" w:eastAsia="Microsoft JhengHei" w:hAnsi="Microsoft JhengHei"/>
          <w:b w:val="false"/>
          <w:bCs w:val="false"/>
          <w:sz w:val="21"/>
          <w:szCs w:val="21"/>
        </w:rPr>
        <w:t xml:space="preserve">這條規定的意義，常常被理解成公務員的自保工具；但從本書的角度看，它更重要的作用，是把責任拉回做決定的人身上。一個口頭的、模糊的、「大家都這樣做」的指示，最容易讓決定權留在上面、責任沉到下面；要求書面署名，等於要求做決定的人在紀錄上具名，讓決定和責任重新對上。這個程序在 AI 時代同樣適用，但要分清楚一件事：AI 的輸出本身不是長官的命令，真正產生服從義務的，是長官要求依照 AI 的輸出辦理的那個工作指示。所以，當第一線認為依 AI 的建議做成處分會違法時，報告和請求書面署名的對象，是下這個指示的長官，而不是系統。</w:t>
      </w:r>
    </w:p>
    <w:p>
      <w:pPr>
        <w:spacing w:after="80" w:line="276"/>
        <w:ind w:firstLine="397"/>
        <w:jc w:val="both"/>
      </w:pPr>
      <w:r>
        <w:rPr>
          <w:rFonts w:ascii="Microsoft JhengHei" w:eastAsia="Microsoft JhengHei" w:hAnsi="Microsoft JhengHei"/>
          <w:b w:val="false"/>
          <w:bCs w:val="false"/>
          <w:sz w:val="21"/>
          <w:szCs w:val="21"/>
        </w:rPr>
        <w:t xml:space="preserve">用 Rest 的四成分模型來看，這四個條件補的都是最後兩環：讓人在知道什麼是對的之後，有動機、也有勇氣去做。導讀案例裡斷掉的，正是這兩環。</w:t>
      </w:r>
    </w:p>
    <w:p>
      <w:pPr>
        <w:pStyle w:val="Heading1"/>
        <w:spacing w:after="120" w:before="280"/>
      </w:pPr>
      <w:r>
        <w:rPr>
          <w:rFonts w:ascii="Microsoft JhengHei" w:eastAsia="Microsoft JhengHei" w:hAnsi="Microsoft JhengHei"/>
          <w:b/>
          <w:bCs/>
          <w:color w:val="1A365D"/>
          <w:sz w:val="26"/>
          <w:szCs w:val="26"/>
        </w:rPr>
        <w:t xml:space="preserve">10.5　治理化：眾手問題與網絡中的責任</w:t>
      </w:r>
    </w:p>
    <w:p>
      <w:pPr>
        <w:spacing w:after="80" w:line="276"/>
        <w:ind w:firstLine="397"/>
        <w:jc w:val="both"/>
      </w:pPr>
      <w:r>
        <w:rPr>
          <w:rFonts w:ascii="Microsoft JhengHei" w:eastAsia="Microsoft JhengHei" w:hAnsi="Microsoft JhengHei"/>
          <w:b w:val="false"/>
          <w:bCs w:val="false"/>
          <w:sz w:val="21"/>
          <w:szCs w:val="21"/>
        </w:rPr>
        <w:t xml:space="preserve">第5章介紹過 Thompson（1980）的「眾手問題」：很多人都參與了一個結果，就很難說清楚誰該負道德責任。Bovens（1998）研究大型組織時也發現，組織越大、分工越細，每個人越覺得自己只是一個小環節，責任就越容易在組織裡消失。</w:t>
      </w:r>
    </w:p>
    <w:p>
      <w:pPr>
        <w:spacing w:after="80" w:line="276"/>
        <w:ind w:firstLine="397"/>
        <w:jc w:val="both"/>
      </w:pPr>
      <w:r>
        <w:rPr>
          <w:rFonts w:ascii="Microsoft JhengHei" w:eastAsia="Microsoft JhengHei" w:hAnsi="Microsoft JhengHei"/>
          <w:b w:val="false"/>
          <w:bCs w:val="false"/>
          <w:sz w:val="21"/>
          <w:szCs w:val="21"/>
        </w:rPr>
        <w:t xml:space="preserve">導讀案例是一個典型的眾手問題。不妨想像每一個參與者事後可能的說法：設計所得平均法的人會說，他們只是提出技術方案；取得法律意見的部會會說，執行的是另一個部會；執行的部會會說，政策是內閣核定的；內閣成員會說，提案裡沒有寫出法律問題；第一線處理申訴的人會說，他們只是照系統的結果寄出通知。每一個說法都可能是真的，而正因為每一個說法都可能是真的，責任才會消失。</w:t>
      </w:r>
    </w:p>
    <w:p>
      <w:pPr>
        <w:spacing w:after="80" w:line="276"/>
        <w:ind w:firstLine="397"/>
        <w:jc w:val="both"/>
      </w:pPr>
      <w:r>
        <w:rPr>
          <w:rFonts w:ascii="Microsoft JhengHei" w:eastAsia="Microsoft JhengHei" w:hAnsi="Microsoft JhengHei"/>
          <w:b w:val="false"/>
          <w:bCs w:val="false"/>
          <w:sz w:val="21"/>
          <w:szCs w:val="21"/>
        </w:rPr>
        <w:t xml:space="preserve">在跨機關的治理網絡裡，這個問題更嚴重。資訊在機關之間流動時會被切斷，例如法律意見沒有被轉交；每個機關只對自己那一段負責，卻沒有人負責看見段和段之間的縫隙。第5章說，失衡不需要任何人故意推卸，只要每個機關都照自己的程序做事，而沒有人負責看見程序和程序之間的縫隙，就會發生。這一章要補充的是：在這樣的結構裡，個人的良知很難單獨撐起責任，因為一個人就算想說，也常常不知道該對誰說、說了會不會被傳到能做決定的地方。Friedrich 和 Finer 的辯論在這裡有了新的答案：內在責任需要外部的結構支撐，外部的控制也需要內在的聲音提供資訊；治理網絡的課責設計，必須同時照顧這兩邊。</w:t>
      </w:r>
    </w:p>
    <w:p>
      <w:pPr>
        <w:spacing w:after="80" w:line="276"/>
        <w:ind w:firstLine="397"/>
        <w:jc w:val="both"/>
      </w:pPr>
      <w:r>
        <w:rPr>
          <w:rFonts w:ascii="Microsoft JhengHei" w:eastAsia="Microsoft JhengHei" w:hAnsi="Microsoft JhengHei"/>
          <w:b w:val="false"/>
          <w:bCs w:val="false"/>
          <w:sz w:val="21"/>
          <w:szCs w:val="21"/>
        </w:rPr>
        <w:t xml:space="preserve">作者在 WP017 中，正是以 Robodebt、荷蘭的 SyRI 和台灣的公共 AI 應用作為壓力測試，追問這個問題（盧建旭，2026a）。WP017 指出，AI 治理的困境不是各個專業看不見風險：資訊工程看得見資料和模型的問題，法學看得見授權和救濟的問題，政治學看得見議程和權力的問題，科技社會學看得見分類背後的社會關係，公共行政看得見組織和課責的問題。每個領域的觀察各自正確，卻不會自動接成一條完整的治理鏈；分工本身，就成了「無人對整條行政決定負責」的制度來源。其中最常被忽略的，是最前端的「情境建構鏈」：誰把問題切成哪些資料、哪些分類、哪些門檻。Robodebt 的所得平均法，正是一個情境建構的選擇，它在第一封追繳通知寄出之前，就已經決定了誰會被看成溢領的人。如果前端的問題界定無法被說明、質疑和改正，後端的核章、理由書和申訴，往往只能處理已經被設定好的結果。</w:t>
      </w:r>
    </w:p>
    <w:p>
      <w:pPr>
        <w:spacing w:after="80" w:line="276"/>
        <w:ind w:firstLine="397"/>
        <w:jc w:val="both"/>
      </w:pPr>
      <w:r>
        <w:rPr>
          <w:rFonts w:ascii="Microsoft JhengHei" w:eastAsia="Microsoft JhengHei" w:hAnsi="Microsoft JhengHei"/>
          <w:b w:val="false"/>
          <w:bCs w:val="false"/>
          <w:sz w:val="21"/>
          <w:szCs w:val="21"/>
        </w:rPr>
        <w:t xml:space="preserve">WP017 因此提出一組「鏈式營運驗收標準」（OAC）作為共同的追問語言。它不是新的法規，也不是評分表，而是系統上線之前必須有人回答的三個問題：誰界定了問題？誰能說明它、並且在必要時停止它？錯誤發生時，又怎樣回到前端被修正？用這三個問題回頭看 Robodebt，就看得出它在每一個問題上都沒有答案：界定問題的人沒有說明代價，看得到法律問題的人沒有權力停止它，而申訴和監察使的意見，也一直沒有回到前端去修正那個平均的公式。</w:t>
      </w:r>
    </w:p>
    <w:p>
      <w:pPr>
        <w:pStyle w:val="Heading1"/>
        <w:spacing w:after="120" w:before="280"/>
      </w:pPr>
      <w:r>
        <w:rPr>
          <w:rFonts w:ascii="Microsoft JhengHei" w:eastAsia="Microsoft JhengHei" w:hAnsi="Microsoft JhengHei"/>
          <w:b/>
          <w:bCs/>
          <w:color w:val="1A365D"/>
          <w:sz w:val="26"/>
          <w:szCs w:val="26"/>
        </w:rPr>
        <w:t xml:space="preserve">10.6　AI 化：責任缺口與價值敏感設計</w:t>
      </w:r>
    </w:p>
    <w:p>
      <w:pPr>
        <w:spacing w:after="80" w:line="276"/>
        <w:ind w:firstLine="397"/>
        <w:jc w:val="both"/>
      </w:pPr>
      <w:r>
        <w:rPr>
          <w:rFonts w:ascii="Microsoft JhengHei" w:eastAsia="Microsoft JhengHei" w:hAnsi="Microsoft JhengHei"/>
          <w:b w:val="false"/>
          <w:bCs w:val="false"/>
          <w:sz w:val="21"/>
          <w:szCs w:val="21"/>
        </w:rPr>
        <w:t xml:space="preserve">AI 進入公共決策之後，責任的問題又換了一種樣子。哲學家 Matthias（2004）很早就提出「責任缺口」的概念：當機器能夠透過學習自己改變行為，設計者無法完全預見它的行為，使用者也無法完全控制它，傳統上把責任歸給「能預見又能控制的人」的做法就會出現缺口。Coeckelbergh（2020）則從關係的角度指出，責任不只是把過錯歸給某個人，也包括對受影響的人說明理由；因此，可解釋性本身就是一種責任。Busuioc（2021）把這個問題放回公共行政，指出演算法看不透，讓傳統課責依賴的「說明和辯護」變得很難做到，課責的方式必須重新設計。</w:t>
      </w:r>
    </w:p>
    <w:p>
      <w:pPr>
        <w:spacing w:after="80" w:line="276"/>
        <w:ind w:firstLine="397"/>
        <w:jc w:val="both"/>
      </w:pPr>
      <w:r>
        <w:rPr>
          <w:rFonts w:ascii="Microsoft JhengHei" w:eastAsia="Microsoft JhengHei" w:hAnsi="Microsoft JhengHei"/>
          <w:b w:val="false"/>
          <w:bCs w:val="false"/>
          <w:sz w:val="21"/>
          <w:szCs w:val="21"/>
        </w:rPr>
        <w:t xml:space="preserve">導讀案例其實還不是 AI，它只是一套相對簡單的自動比對規則；但它已經清楚展示了責任缺口的樣子：一個機制做出了影響數十萬人的判斷，而每一個參與者都可以說「不是我決定的」。當系統變得更複雜、更會學習，這個缺口只會更大。</w:t>
      </w:r>
    </w:p>
    <w:p>
      <w:pPr>
        <w:spacing w:after="80" w:line="276"/>
        <w:ind w:firstLine="397"/>
        <w:jc w:val="both"/>
      </w:pPr>
      <w:r>
        <w:rPr>
          <w:rFonts w:ascii="Microsoft JhengHei" w:eastAsia="Microsoft JhengHei" w:hAnsi="Microsoft JhengHei"/>
          <w:b w:val="false"/>
          <w:bCs w:val="false"/>
          <w:sz w:val="21"/>
          <w:szCs w:val="21"/>
        </w:rPr>
        <w:t xml:space="preserve">面對這個缺口，有兩條路同時要走。第一條是在設計階段就把價值放進去。Friedman 與 Hendry（2019）提出的價值敏感設計，主張在科技設計的每一個階段，都主動辨識受影響的人和相關的價值，例如公平、隱私、自主，並把它們轉成具體的設計要求，而不是等系統上線後再補救。第二條是在制度上把責任寫清楚。歐盟在2024年通過《人工智慧法》（Regulation (EU) 2024/1689），依照風險高低對 AI 系統分級管理，對高風險系統要求人類監督、紀錄保存和透明（European Union, 2024）。台灣則在2025年12月23日三讀通過《人工智慧基本法》，並規定行政院應成立國家人工智慧戰略特別委員會（聯合新聞網，2025）。作者也在幾篇工作論文中，把這個問題落到台灣的制度上。WP030 提出「最終再介入能力」：不論行政結果怎樣由法定的位置、判斷的位置、計算的機制和結構的條件共同生成，公共機關都必須保有理解、重新判斷、修正、否決、說明、承認例外和承擔責任的能力（盧建旭，2026d）。WP023 則批評，目前以自我檢核表和宣示性倫理指引為主的軟性治理，很容易變成機關「填完勾選表就算合規」的避風港，因此主張把公部門 AI 治理的底線，具體化成一組有法律效力、也能實際操作的「最低實質控制能力」，包括四項硬指標：資料不被留存的資料履歷、機關可以單方面切斷系統的斷路權、生成內容能夠追溯到具體來源的歸因，以及全歷程的紀錄稽核（盧建旭，2026c）。WP010 則從採購的角度補充，機關的契約至少要保障資訊權、稽核權和停止權，否則責任歸屬雖然清楚，機關卻沒有能力處理，只剩下「名義課責」（盧建旭，2026b）。</w:t>
      </w:r>
    </w:p>
    <w:p>
      <w:pPr>
        <w:spacing w:after="80" w:line="276"/>
        <w:ind w:firstLine="397"/>
        <w:jc w:val="both"/>
      </w:pPr>
      <w:r>
        <w:rPr>
          <w:rFonts w:ascii="Microsoft JhengHei" w:eastAsia="Microsoft JhengHei" w:hAnsi="Microsoft JhengHei"/>
          <w:b w:val="false"/>
          <w:bCs w:val="false"/>
          <w:sz w:val="21"/>
          <w:szCs w:val="21"/>
        </w:rPr>
        <w:t xml:space="preserve">這些法律框架和制度設計能做的，是讓責任有地方可以追；但它們能不能真正運作，仍然取決於本書一再強調的那件事：決定導入系統的人，是否也承擔相應的責任。</w:t>
      </w:r>
    </w:p>
    <w:p>
      <w:pPr>
        <w:spacing w:after="80" w:line="276"/>
        <w:ind w:firstLine="397"/>
        <w:jc w:val="both"/>
      </w:pPr>
      <w:r>
        <w:rPr>
          <w:rFonts w:ascii="Microsoft JhengHei" w:eastAsia="Microsoft JhengHei" w:hAnsi="Microsoft JhengHei"/>
          <w:b w:val="false"/>
          <w:bCs w:val="false"/>
          <w:sz w:val="21"/>
          <w:szCs w:val="21"/>
        </w:rPr>
        <w:t xml:space="preserve">這引出一個本章不打算正面回答、但必須提出的問題：當 AI 參與判斷，責任應該怎樣在個人、AI、組織和治理之間分配？這個問題的答案，最終牽涉的不只是技術上的課責機制，也是權力、民主和公共性究竟掌握在誰手中的問題。本書會在第24章第五節〈民主與「誰治理誰」〉回到這裡。</w:t>
      </w:r>
    </w:p>
    <w:p>
      <w:pPr>
        <w:pStyle w:val="Heading1"/>
        <w:spacing w:after="120" w:before="280"/>
      </w:pPr>
      <w:r>
        <w:rPr>
          <w:rFonts w:ascii="Microsoft JhengHei" w:eastAsia="Microsoft JhengHei" w:hAnsi="Microsoft JhengHei"/>
          <w:b/>
          <w:bCs/>
          <w:color w:val="1A365D"/>
          <w:sz w:val="26"/>
          <w:szCs w:val="26"/>
        </w:rPr>
        <w:t xml:space="preserve">10.7　理論處理與研究命題</w:t>
      </w:r>
    </w:p>
    <w:p>
      <w:pPr>
        <w:spacing w:after="80" w:line="276"/>
        <w:ind w:firstLine="397"/>
        <w:jc w:val="both"/>
      </w:pPr>
      <w:r>
        <w:rPr>
          <w:rFonts w:ascii="Microsoft JhengHei" w:eastAsia="Microsoft JhengHei" w:hAnsi="Microsoft JhengHei"/>
          <w:b w:val="false"/>
          <w:bCs w:val="false"/>
          <w:sz w:val="21"/>
          <w:szCs w:val="21"/>
        </w:rPr>
        <w:t xml:space="preserve">把前面的討論收在一起，本章對價值、倫理和課責理論的處理，可以歸結為四點。第一，公部門的倫理問題主要是正當價值之間的取捨，而不只是對錯之間的選擇；倫理管理的重點，因此不只是教人分辨對錯，更是讓取捨的過程被看見、被說明。第二，倫理行為最常斷掉的，不是道德敏感和判斷，而是動機和勇氣；組織的心理安全感、倫理領導和合法的上報管道，決定了知道不對的人會不會說、說了有沒有用。第三，在治理網絡中，責任會因為眾手問題而消失；課責設計必須同時支撐內在責任和外部控制。第四，AI 擴大了責任缺口；價值敏感設計、法律框架，以及最終再介入能力和最低實質控制能力這類硬性的控制條件都是必要的，但真正的關鍵仍是決策權和責任承擔是否對等，以及責任能不能沿著情境建構鏈回到前端。</w:t>
      </w:r>
    </w:p>
    <w:p>
      <w:pPr>
        <w:spacing w:after="80" w:line="276"/>
        <w:ind w:firstLine="397"/>
        <w:jc w:val="both"/>
      </w:pPr>
      <w:r>
        <w:rPr>
          <w:rFonts w:ascii="Microsoft JhengHei" w:eastAsia="Microsoft JhengHei" w:hAnsi="Microsoft JhengHei"/>
          <w:b w:val="false"/>
          <w:bCs w:val="false"/>
          <w:sz w:val="21"/>
          <w:szCs w:val="21"/>
        </w:rPr>
        <w:t xml:space="preserve">根據這四點，本章提出七個可以檢驗的研究命題。命題是待檢驗的方向，不是已經確立的結論；表10-2列出每個命題可以從哪些指標和研究設計著手。</w:t>
      </w:r>
    </w:p>
    <w:p>
      <w:pPr>
        <w:spacing w:after="80" w:line="276"/>
        <w:ind w:left="397"/>
        <w:jc w:val="both"/>
      </w:pPr>
      <w:r>
        <w:rPr>
          <w:rFonts w:ascii="Microsoft JhengHei" w:eastAsia="Microsoft JhengHei" w:hAnsi="Microsoft JhengHei"/>
          <w:b w:val="false"/>
          <w:bCs w:val="false"/>
          <w:sz w:val="21"/>
          <w:szCs w:val="21"/>
        </w:rPr>
        <w:t xml:space="preserve">命題10-1：機關的心理安全感越高，第一線人員面對道德困擾時越可能選擇發聲，而不是沉默或私下違規。</w:t>
      </w:r>
    </w:p>
    <w:p>
      <w:pPr>
        <w:spacing w:after="80" w:line="276"/>
        <w:ind w:left="397"/>
        <w:jc w:val="both"/>
      </w:pPr>
      <w:r>
        <w:rPr>
          <w:rFonts w:ascii="Microsoft JhengHei" w:eastAsia="Microsoft JhengHei" w:hAnsi="Microsoft JhengHei"/>
          <w:b w:val="false"/>
          <w:bCs w:val="false"/>
          <w:sz w:val="21"/>
          <w:szCs w:val="21"/>
        </w:rPr>
        <w:t xml:space="preserve">命題10-2：主管的倫理領導越強，部屬的組織沉默越少，而且這個效果在高公共服務動機的部屬身上更明顯。</w:t>
      </w:r>
    </w:p>
    <w:p>
      <w:pPr>
        <w:spacing w:after="80" w:line="276"/>
        <w:ind w:left="397"/>
        <w:jc w:val="both"/>
      </w:pPr>
      <w:r>
        <w:rPr>
          <w:rFonts w:ascii="Microsoft JhengHei" w:eastAsia="Microsoft JhengHei" w:hAnsi="Microsoft JhengHei"/>
          <w:b w:val="false"/>
          <w:bCs w:val="false"/>
          <w:sz w:val="21"/>
          <w:szCs w:val="21"/>
        </w:rPr>
        <w:t xml:space="preserve">命題10-3：組織把利社會性違規當成制度失靈的訊號並修正規則時，後續的違規和道德受傷都會減少；只懲罰違規時，後續的沉默會增加。</w:t>
      </w:r>
    </w:p>
    <w:p>
      <w:pPr>
        <w:spacing w:after="80" w:line="276"/>
        <w:ind w:left="397"/>
        <w:jc w:val="both"/>
      </w:pPr>
      <w:r>
        <w:rPr>
          <w:rFonts w:ascii="Microsoft JhengHei" w:eastAsia="Microsoft JhengHei" w:hAnsi="Microsoft JhengHei"/>
          <w:b w:val="false"/>
          <w:bCs w:val="false"/>
          <w:sz w:val="21"/>
          <w:szCs w:val="21"/>
        </w:rPr>
        <w:t xml:space="preserve">命題10-4：在跨機關合作中，資訊在機關之間被切斷的次數越多，事後的責任歸屬爭議越大。</w:t>
      </w:r>
    </w:p>
    <w:p>
      <w:pPr>
        <w:spacing w:after="80" w:line="276"/>
        <w:ind w:left="397"/>
        <w:jc w:val="both"/>
      </w:pPr>
      <w:r>
        <w:rPr>
          <w:rFonts w:ascii="Microsoft JhengHei" w:eastAsia="Microsoft JhengHei" w:hAnsi="Microsoft JhengHei"/>
          <w:b w:val="false"/>
          <w:bCs w:val="false"/>
          <w:sz w:val="21"/>
          <w:szCs w:val="21"/>
        </w:rPr>
        <w:t xml:space="preserve">命題10-5：自動化決策系統的決策鏈越長、參與者越多，事後每一個參與者把責任歸給他人的傾向越強。</w:t>
      </w:r>
    </w:p>
    <w:p>
      <w:pPr>
        <w:spacing w:after="80" w:line="276"/>
        <w:ind w:left="397"/>
        <w:jc w:val="both"/>
      </w:pPr>
      <w:r>
        <w:rPr>
          <w:rFonts w:ascii="Microsoft JhengHei" w:eastAsia="Microsoft JhengHei" w:hAnsi="Microsoft JhengHei"/>
          <w:b w:val="false"/>
          <w:bCs w:val="false"/>
          <w:sz w:val="21"/>
          <w:szCs w:val="21"/>
        </w:rPr>
        <w:t xml:space="preserve">命題10-6：在系統設計階段納入受影響者的價值和意見（價值敏感設計）的專案，上線後的申訴和錯誤率較低，第一線人員的道德困擾也較低。</w:t>
      </w:r>
    </w:p>
    <w:p>
      <w:pPr>
        <w:spacing w:after="80" w:line="276"/>
        <w:ind w:left="397"/>
        <w:jc w:val="both"/>
      </w:pPr>
      <w:r>
        <w:rPr>
          <w:rFonts w:ascii="Microsoft JhengHei" w:eastAsia="Microsoft JhengHei" w:hAnsi="Microsoft JhengHei"/>
          <w:b w:val="false"/>
          <w:bCs w:val="false"/>
          <w:sz w:val="21"/>
          <w:szCs w:val="21"/>
        </w:rPr>
        <w:t xml:space="preserve">命題10-7：系統上線前能夠清楚回答 OAC 三問（誰界定問題、誰能說明和停止、錯誤怎樣回到前端）的專案，事後的責任歸屬爭議較小，錯誤被修正的速度較快。</w:t>
      </w:r>
    </w:p>
    <w:p>
      <w:pPr>
        <w:keepNext/>
        <w:spacing w:after="60" w:before="160"/>
        <w:jc w:val="center"/>
      </w:pPr>
      <w:r>
        <w:rPr>
          <w:rFonts w:ascii="Microsoft JhengHei" w:eastAsia="Microsoft JhengHei" w:hAnsi="Microsoft JhengHei"/>
          <w:b/>
          <w:bCs/>
          <w:color w:val="1A365D"/>
          <w:sz w:val="19"/>
          <w:szCs w:val="19"/>
        </w:rPr>
        <w:t xml:space="preserve">表10-2　研究命題、可以觀察的指標與研究設計</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600"/>
        <w:gridCol w:w="2800"/>
        <w:gridCol w:w="2800"/>
        <w:gridCol w:w="2440"/>
      </w:tblGrid>
      <w:tr>
        <w:trPr>
          <w:cantSplit/>
          <w:tblHeader/>
        </w:trPr>
        <w:tc>
          <w:tcPr>
            <w:tcW w:type="dxa" w:w="6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命題</w:t>
            </w:r>
          </w:p>
        </w:tc>
        <w:tc>
          <w:tcPr>
            <w:tcW w:type="dxa" w:w="28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核心關係</w:t>
            </w:r>
          </w:p>
        </w:tc>
        <w:tc>
          <w:tcPr>
            <w:tcW w:type="dxa" w:w="28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可以觀察的指標</w:t>
            </w:r>
          </w:p>
        </w:tc>
        <w:tc>
          <w:tcPr>
            <w:tcW w:type="dxa" w:w="24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可能的研究設計</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10-1</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心理安全感讓人發聲，而不是沉默或違規</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心理安全感、發聲、沉默、利社會性違規</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多層次問卷；團隊比較</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10-2</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倫理領導減少組織沉默</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倫理領導、組織沉默、公共服務動機</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主管和部屬配對問卷</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10-3</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組織的回應方式決定後續的違規和沉默</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組織對違規的處理方式、後續違規、沉默</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情境實驗；個案追蹤</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10-4</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資訊在機關之間被切斷，增加責任爭議</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資訊轉交紀錄、責任爭議的程度</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跨機關事件的個案研究</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10-5</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決策鏈越長，越容易互相推責</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決策鏈的長度、責任歸因的方向</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調查報告的內容分析；情境實驗</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10-6</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價值敏感設計降低申訴、錯誤和道德困擾</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設計階段的參與、申訴率、錯誤率、道德困擾</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專案比較；導入前後比較</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10-7</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OAC 三問的答案越清楚，責任爭議越小、修正越快</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上線前文件對三問的回答、責任爭議、修正時間</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上線文件的內容分析；多專案比較</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這些命題有一個共同的方向：把倫理從個人的品德，轉成可以觀察、可以改善的組織條件。理由很簡單：如果倫理只是個人的事，我們能做的就只有期待好人出現；如果倫理是組織的條件，我們就能把它設計得更好。</w:t>
      </w:r>
    </w:p>
    <w:p>
      <w:pPr>
        <w:pStyle w:val="Heading1"/>
        <w:spacing w:after="120" w:before="280"/>
      </w:pPr>
      <w:r>
        <w:rPr>
          <w:rFonts w:ascii="Microsoft JhengHei" w:eastAsia="Microsoft JhengHei" w:hAnsi="Microsoft JhengHei"/>
          <w:b/>
          <w:bCs/>
          <w:color w:val="1A365D"/>
          <w:sz w:val="26"/>
          <w:szCs w:val="26"/>
        </w:rPr>
        <w:t xml:space="preserve">10.8　處理：用四個檢查詞檢查倫理與責任</w:t>
      </w:r>
    </w:p>
    <w:p>
      <w:pPr>
        <w:spacing w:after="80" w:line="276"/>
        <w:ind w:firstLine="397"/>
        <w:jc w:val="both"/>
      </w:pPr>
      <w:r>
        <w:rPr>
          <w:rFonts w:ascii="Microsoft JhengHei" w:eastAsia="Microsoft JhengHei" w:hAnsi="Microsoft JhengHei"/>
          <w:b w:val="false"/>
          <w:bCs w:val="false"/>
          <w:sz w:val="21"/>
          <w:szCs w:val="21"/>
        </w:rPr>
        <w:t xml:space="preserve">第5章的四個檢查詞，同樣可以用來檢查一個機關的倫理和責任安排。</w:t>
      </w:r>
    </w:p>
    <w:p>
      <w:pPr>
        <w:spacing w:after="80" w:line="276"/>
        <w:ind w:firstLine="397"/>
        <w:jc w:val="both"/>
      </w:pPr>
      <w:r>
        <w:rPr>
          <w:rFonts w:ascii="Microsoft JhengHei" w:eastAsia="Microsoft JhengHei" w:hAnsi="Microsoft JhengHei"/>
          <w:b w:val="false"/>
          <w:bCs w:val="false"/>
          <w:sz w:val="21"/>
          <w:szCs w:val="21"/>
        </w:rPr>
        <w:t xml:space="preserve">第一是落差：交給第一線的倫理判斷，有沒有超出他們能承擔的範圍？例如要求承辦人在沒有任何指引的情況下，自己決定個資能不能公開。第二是失衡：做出關鍵決定的人，是否在紀錄上具名，並且看得到決定的完整代價？導讀案例中的內閣提案，正是把代價藏起來的典型。第三是失控：同仁發現不對時，有沒有一條能走到決策者面前、又不會被報復的路？第四是疏忽：法律意見、風險評估和受影響者的意見，有沒有在決定之前就被完整地送到做決定的人手上？</w:t>
      </w:r>
    </w:p>
    <w:p>
      <w:pPr>
        <w:spacing w:after="80" w:line="276"/>
        <w:ind w:firstLine="397"/>
        <w:jc w:val="both"/>
      </w:pPr>
      <w:r>
        <w:rPr>
          <w:rFonts w:ascii="Microsoft JhengHei" w:eastAsia="Microsoft JhengHei" w:hAnsi="Microsoft JhengHei"/>
          <w:b w:val="false"/>
          <w:bCs w:val="false"/>
          <w:sz w:val="21"/>
          <w:szCs w:val="21"/>
        </w:rPr>
        <w:t xml:space="preserve">法定的異議程序要真正有用，提出異議的人也需要一些實務上的準備。書面異議最好寫清楚六件事：指示的內容（時間、方式、對象、案件）、認為違法的依據、事實的基礎（例如 AI 的輸出和資料的不一致）、可能的危害、具體的請求（例如暫緩、修正、送審，或請求書面署名），以及附上的證據；並且用公文系統、簽辦或其他能留下送達紀錄的方式提出。如果問題不是一個人的事，而是一套系統性違法或歧視的 AI 系統，同仁之間可以一起蒐集和討論證據，但最好各自以自己的名義提出專業意見；先走內部的管道，例如法制、政風、資安、個資保護單位和上級機關，內部無效、而且涉及重大的權利侵害或公共危害時，才向監察、審計或檢調等外部機關提出；過程中也要保護當事人和個資，不外洩未經授權的資料。提出異議之後如果遭到排擠或不利的調動，可以依同法第77條和第78條，在管理措施送達的次日起30日內向服務機關提出申訴，不服服務機關的函復，再於函復送達的次日起30日內向公務人員保障暨培訓委員會提起再申訴（公務人員保障法，2025）。這些步驟可以濃縮成一句話：拒絕有依據、異議有書面、送達有紀錄、通報有管道、報復有證據、救濟有期限。</w:t>
      </w:r>
    </w:p>
    <w:p>
      <w:pPr>
        <w:keepNext/>
        <w:spacing w:after="60" w:before="160"/>
        <w:jc w:val="center"/>
      </w:pPr>
      <w:r>
        <w:rPr>
          <w:rFonts w:ascii="Microsoft JhengHei" w:eastAsia="Microsoft JhengHei" w:hAnsi="Microsoft JhengHei"/>
          <w:b/>
          <w:bCs/>
          <w:color w:val="1A365D"/>
          <w:sz w:val="19"/>
          <w:szCs w:val="19"/>
        </w:rPr>
        <w:t xml:space="preserve">表10-3　倫理與責任檢核表</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900"/>
        <w:gridCol w:w="4600"/>
        <w:gridCol w:w="3140"/>
      </w:tblGrid>
      <w:tr>
        <w:trPr>
          <w:cantSplit/>
          <w:tblHeader/>
        </w:trPr>
        <w:tc>
          <w:tcPr>
            <w:tcW w:type="dxa" w:w="9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檢查詞</w:t>
            </w:r>
          </w:p>
        </w:tc>
        <w:tc>
          <w:tcPr>
            <w:tcW w:type="dxa" w:w="46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檢核項目</w:t>
            </w:r>
          </w:p>
        </w:tc>
        <w:tc>
          <w:tcPr>
            <w:tcW w:type="dxa" w:w="31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看什麼紀錄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落差</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第一線面對倫理判斷時，是否有可以參考的指引和諮詢對象？</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倫理指引、諮詢紀錄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落差</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價值衝突的個案，是否有團隊或主管一起討論的機制？</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個案討論紀錄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失衡</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關鍵決定的提案，是否完整呈現法律風險和受影響者？</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提案文件、簽核紀錄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失衡</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做出關鍵決定的人，是否在紀錄上具名？</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會議紀錄、核准紀錄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失控</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同仁提出倫理疑慮時，是否有不經過直屬主管的管道？</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申訴和揭弊管道的設置</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失控</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提出疑慮的人，是否受到不被報復的保護？</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後續的考績和調動紀錄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失控</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同仁認為命令違法時，是否知道可以依《公務人員保障法》第17條報告並請求書面署名？</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教育訓練、異議紀錄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失衡</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要求依 AI 輸出辦理的指示，是否由下指示的長官具名？</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簽辦和指示紀錄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失控</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利社會性違規發生時，是否同時檢討規則本身？</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違規處理紀錄、規則修正紀錄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疏忽</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法律意見是否被轉交給所有相關機關？</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公文流轉紀錄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疏忽</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導入自動化系統前，是否做過價值和偏誤的評估？</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評估報告</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疏忽</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自動化決定是否保留可以說明理由的紀錄？</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系統紀錄、說明文件</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疏忽</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上線前是否有人回答 OAC 三問：誰界定問題、誰能說明和停止、錯誤怎樣回到前端？</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上線審查紀錄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失控</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機關是否保有單方面停止系統、轉回人工處理的能力？</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契約條款、停用和替代程序</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用四個檢查詞回頭看導讀案例，就看得出 Robodebt 不是一個人的失敗。落差，是第一線被要求處理大量申訴，卻沒有權力改變系統的判斷；失衡，是做決定的人沒有看到完整的法律風險，看到風險的人又不做決定；失控，是疑慮和申訴一直沒有走到能喊停的地方，甚至連監察使的調查都受到妨礙；疏忽，是那份指出不合法的法律意見，在最關鍵的時刻沒有被轉交。四件事加在一起，讓一個所有人都可以說「不是我」的機制，運作了好幾年。</w:t>
      </w:r>
    </w:p>
    <w:p>
      <w:pPr>
        <w:pStyle w:val="Heading1"/>
        <w:spacing w:after="120" w:before="280"/>
      </w:pPr>
      <w:r>
        <w:rPr>
          <w:rFonts w:ascii="Microsoft JhengHei" w:eastAsia="Microsoft JhengHei" w:hAnsi="Microsoft JhengHei"/>
          <w:b/>
          <w:bCs/>
          <w:color w:val="1A365D"/>
          <w:sz w:val="26"/>
          <w:szCs w:val="26"/>
        </w:rPr>
        <w:t xml:space="preserve">10.9　第二部小結與過渡</w:t>
      </w:r>
    </w:p>
    <w:p>
      <w:pPr>
        <w:spacing w:after="80" w:line="276"/>
        <w:ind w:firstLine="397"/>
        <w:jc w:val="both"/>
      </w:pPr>
      <w:r>
        <w:rPr>
          <w:rFonts w:ascii="Microsoft JhengHei" w:eastAsia="Microsoft JhengHei" w:hAnsi="Microsoft JhengHei"/>
          <w:b w:val="false"/>
          <w:bCs w:val="false"/>
          <w:sz w:val="21"/>
          <w:szCs w:val="21"/>
        </w:rPr>
        <w:t xml:space="preserve">這一章從澳洲的 Robodebt 事件出發，問了一個問題：在公共組織裡，什麼是對的？為什麼知道不對的人常常選擇沉默？經典理論告訴我們，倫理行為需要敏感、判斷、動機和品格四個環節，而責任可以靠內在的良心，也可以靠外部的控制。公共化之後，本章看到公部門的倫理難題多半是正當價值之間的取捨；道德困擾會走向沉默或違規，而組織的回應決定了它最後變成倦怠還是改革。治理網絡讓責任在眾手之間消失，而最容易被忽略的是最前端的情境建構，OAC 三問提供了追問它的共同語言；AI 則把責任缺口擴大，需要價值敏感設計、法律框架，以及最終再介入能力和最低實質控制能力這類硬性的控制條件一起來補。</w:t>
      </w:r>
    </w:p>
    <w:p>
      <w:pPr>
        <w:spacing w:after="80" w:line="276"/>
        <w:ind w:firstLine="397"/>
        <w:jc w:val="both"/>
      </w:pPr>
      <w:r>
        <w:rPr>
          <w:rFonts w:ascii="Microsoft JhengHei" w:eastAsia="Microsoft JhengHei" w:hAnsi="Microsoft JhengHei"/>
          <w:b w:val="false"/>
          <w:bCs w:val="false"/>
          <w:sz w:val="21"/>
          <w:szCs w:val="21"/>
        </w:rPr>
        <w:t xml:space="preserve">這一章也是第二部的最後一章。圖10-2把五章放在一起看：第6章問人是誰，第7章問人為什麼動，第8章問人怎樣承受，第9章問人怎樣決定，第10章問人該負什麼責任。五章看的都是個人，但每一章都看到同一件事：個人的知覺、動機、情緒、判斷和良知，都被組織和治理層次的制度安排塑造，也都被 AI 這個準行動者穿透。而貫穿五章的，是同一個問題：誰做決定，誰承擔後果？當決定權往上集中、責任往下沉，最先被消耗的，是最有使命感、最靠近民眾的那些人。</w:t>
      </w:r>
    </w:p>
    <w:p>
      <w:pPr>
        <w:keepNext/>
        <w:spacing w:after="20" w:before="120"/>
        <w:jc w:val="center"/>
      </w:pPr>
      <w:r>
        <w:drawing>
          <wp:inline distT="0" distB="0" distL="0" distR="0">
            <wp:extent cx="5486400" cy="2609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2609850"/>
                    </a:xfrm>
                    <a:prstGeom prst="rect">
                      <a:avLst/>
                    </a:prstGeom>
                  </pic:spPr>
                </pic:pic>
              </a:graphicData>
            </a:graphic>
          </wp:inline>
        </w:drawing>
      </w:r>
    </w:p>
    <w:p>
      <w:pPr>
        <w:spacing w:after="160" w:before="20"/>
        <w:jc w:val="center"/>
      </w:pPr>
      <w:r>
        <w:rPr>
          <w:rFonts w:ascii="Microsoft JhengHei" w:eastAsia="Microsoft JhengHei" w:hAnsi="Microsoft JhengHei"/>
          <w:b/>
          <w:bCs/>
          <w:color w:val="4A5568"/>
          <w:sz w:val="16"/>
          <w:szCs w:val="16"/>
        </w:rPr>
        <w:t xml:space="preserve">圖10-2　第二部總結：公共組織中的個人</w:t>
      </w:r>
    </w:p>
    <w:p>
      <w:pPr>
        <w:spacing w:after="80" w:line="276"/>
        <w:ind w:firstLine="397"/>
        <w:jc w:val="both"/>
      </w:pPr>
      <w:r>
        <w:rPr>
          <w:rFonts w:ascii="Microsoft JhengHei" w:eastAsia="Microsoft JhengHei" w:hAnsi="Microsoft JhengHei"/>
          <w:b w:val="false"/>
          <w:bCs w:val="false"/>
          <w:sz w:val="21"/>
          <w:szCs w:val="21"/>
        </w:rPr>
        <w:t xml:space="preserve">這一章可以用一句話總結：倫理不只是個人的品德，也是組織的條件；讓知道不對的人敢說、說了有用，是公共組織最基本的責任；在台灣，《公務人員保障法》第17條的書面署名程序，正是讓決定和責任重新對上的一個法律工具。</w:t>
      </w:r>
    </w:p>
    <w:p>
      <w:pPr>
        <w:spacing w:after="80" w:line="276"/>
        <w:ind w:firstLine="397"/>
        <w:jc w:val="both"/>
      </w:pPr>
      <w:r>
        <w:rPr>
          <w:rFonts w:ascii="Microsoft JhengHei" w:eastAsia="Microsoft JhengHei" w:hAnsi="Microsoft JhengHei"/>
          <w:b w:val="false"/>
          <w:bCs w:val="false"/>
          <w:sz w:val="21"/>
          <w:szCs w:val="21"/>
        </w:rPr>
        <w:t xml:space="preserve">從第三部開始，本書把分析的單位從個人擴大到團體。第二部看到的很多問題，例如沉默、靜默撤退、互相推責，其實都發生在團體之中：一個人敢不敢說，很大程度取決於團隊的氣氛；責任會不會消失，取決於團隊怎樣分工。下一部就要從團體的角度，重新看這些問題。</w:t>
      </w:r>
    </w:p>
    <w:p>
      <w:pPr>
        <w:pStyle w:val="Heading1"/>
        <w:spacing w:after="120" w:before="280"/>
      </w:pPr>
      <w:r>
        <w:rPr>
          <w:rFonts w:ascii="Microsoft JhengHei" w:eastAsia="Microsoft JhengHei" w:hAnsi="Microsoft JhengHei"/>
          <w:b/>
          <w:bCs/>
          <w:color w:val="1A365D"/>
          <w:sz w:val="26"/>
          <w:szCs w:val="26"/>
        </w:rPr>
        <w:t xml:space="preserve">探討問題</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Robodebt 事件中，有哪些人「知道」？他們各自為什麼沒有讓這件事停下來？用 Rest 的四成分模型分析，最常斷掉的是哪一環？</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公部門的五組價值衝突中，你覺得哪一組在 AI 時代最難處理？為什麼？</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一位同仁私下彎了規則幫助民眾，被發現之後，機關應該怎樣處理？請用圖10-1說明不同的處理方式會帶來什麼後果。</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Friedrich 認為責任要靠公務員的良心，Finer 認為要靠外部的控制。看完本章的案例，你比較同意哪一方？有沒有第三種答案？</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《公務人員保障法》第17條要求長官以書面署名下達命令。為什麼這個程序可以看成「把責任拉回做決定的人身上」？它在 AI 時代會遇到什麼新的問題？</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如果一套 AI 系統做出了錯誤的決定，造成民眾的損害，責任應該怎樣在設計者、採購機關、使用者和決定導入的首長之間分配？</w:t>
      </w:r>
    </w:p>
    <w:p>
      <w:pPr>
        <w:pStyle w:val="Heading1"/>
        <w:spacing w:after="120" w:before="280"/>
      </w:pPr>
      <w:r>
        <w:rPr>
          <w:rFonts w:ascii="Microsoft JhengHei" w:eastAsia="Microsoft JhengHei" w:hAnsi="Microsoft JhengHei"/>
          <w:b/>
          <w:bCs/>
          <w:color w:val="1A365D"/>
          <w:sz w:val="26"/>
          <w:szCs w:val="26"/>
        </w:rPr>
        <w:t xml:space="preserve">教案設計（白話）</w:t>
      </w:r>
    </w:p>
    <w:p>
      <w:pPr>
        <w:spacing w:after="60" w:before="120" w:line="276"/>
      </w:pPr>
      <w:r>
        <w:rPr>
          <w:rFonts w:ascii="Microsoft JhengHei" w:eastAsia="Microsoft JhengHei" w:hAnsi="Microsoft JhengHei"/>
          <w:b/>
          <w:bCs/>
          <w:sz w:val="21"/>
          <w:szCs w:val="21"/>
        </w:rPr>
        <w:t xml:space="preserve">教案一：那份法律意見去哪了？（約45分鐘）</w:t>
      </w:r>
    </w:p>
    <w:p>
      <w:pPr>
        <w:spacing w:after="80" w:line="276"/>
        <w:ind w:firstLine="397"/>
        <w:jc w:val="both"/>
      </w:pPr>
      <w:r>
        <w:rPr>
          <w:rFonts w:ascii="Microsoft JhengHei" w:eastAsia="Microsoft JhengHei" w:hAnsi="Microsoft JhengHei"/>
          <w:b w:val="false"/>
          <w:bCs w:val="false"/>
          <w:sz w:val="21"/>
          <w:szCs w:val="21"/>
        </w:rPr>
        <w:t xml:space="preserve">目標：理解眾手問題和組織沉默。先讀導讀案例，再把全班分成幾個角色：取得法律意見的部會、執行的部會、內閣、第一線處理申訴的人員、收到通知的民眾。各組用第一人稱說明「我知道什麼、我做了什麼、為什麼我沒有讓它停下來」。最後一起畫出資訊在哪裡被切斷，並討論：如果你能在一個地方加一條管道，你會加在哪裡？</w:t>
      </w:r>
    </w:p>
    <w:p>
      <w:pPr>
        <w:spacing w:after="60" w:before="120" w:line="276"/>
      </w:pPr>
      <w:r>
        <w:rPr>
          <w:rFonts w:ascii="Microsoft JhengHei" w:eastAsia="Microsoft JhengHei" w:hAnsi="Microsoft JhengHei"/>
          <w:b/>
          <w:bCs/>
          <w:sz w:val="21"/>
          <w:szCs w:val="21"/>
        </w:rPr>
        <w:t xml:space="preserve">教案二：四成分闖關（約30分鐘）</w:t>
      </w:r>
    </w:p>
    <w:p>
      <w:pPr>
        <w:spacing w:after="80" w:line="276"/>
        <w:ind w:firstLine="397"/>
        <w:jc w:val="both"/>
      </w:pPr>
      <w:r>
        <w:rPr>
          <w:rFonts w:ascii="Microsoft JhengHei" w:eastAsia="Microsoft JhengHei" w:hAnsi="Microsoft JhengHei"/>
          <w:b w:val="false"/>
          <w:bCs w:val="false"/>
          <w:sz w:val="21"/>
          <w:szCs w:val="21"/>
        </w:rPr>
        <w:t xml:space="preserve">目標：練習 Rest 的四成分模型。教師準備幾個公部門的倫理情境，各組依序回答：這是倫理問題嗎（敏感）？什麼是對的（判斷）？我會把它放在其他考量之前嗎（動機）？我敢不敢、有沒有能力去做（品格）？最後討論：哪一環最常卡住？組織可以在哪一環幫上忙？</w:t>
      </w:r>
    </w:p>
    <w:p>
      <w:pPr>
        <w:spacing w:after="60" w:before="120" w:line="276"/>
      </w:pPr>
      <w:r>
        <w:rPr>
          <w:rFonts w:ascii="Microsoft JhengHei" w:eastAsia="Microsoft JhengHei" w:hAnsi="Microsoft JhengHei"/>
          <w:b/>
          <w:bCs/>
          <w:sz w:val="21"/>
          <w:szCs w:val="21"/>
        </w:rPr>
        <w:t xml:space="preserve">教案三：誰該負責？（約30分鐘）</w:t>
      </w:r>
    </w:p>
    <w:p>
      <w:pPr>
        <w:spacing w:after="80" w:line="276"/>
        <w:ind w:firstLine="397"/>
        <w:jc w:val="both"/>
      </w:pPr>
      <w:r>
        <w:rPr>
          <w:rFonts w:ascii="Microsoft JhengHei" w:eastAsia="Microsoft JhengHei" w:hAnsi="Microsoft JhengHei"/>
          <w:b w:val="false"/>
          <w:bCs w:val="false"/>
          <w:sz w:val="21"/>
          <w:szCs w:val="21"/>
        </w:rPr>
        <w:t xml:space="preserve">目標：體驗責任缺口。教師描述一個虛構的情境：一套 AI 審核系統錯誤駁回了一批補助申請。請各組把100分的責任，分配給系統設計廠商、採購機關、決定導入的首長、覆核的承辦人和 AI 本身，並說明理由。比較各組的分配後討論：為什麼很難有共識？什麼樣的制度設計，能讓這個問題更容易回答？</w:t>
      </w:r>
    </w:p>
    <w:p>
      <w:pPr>
        <w:pStyle w:val="Heading1"/>
        <w:spacing w:after="120" w:before="280"/>
      </w:pPr>
      <w:r>
        <w:rPr>
          <w:rFonts w:ascii="Microsoft JhengHei" w:eastAsia="Microsoft JhengHei" w:hAnsi="Microsoft JhengHei"/>
          <w:b/>
          <w:bCs/>
          <w:color w:val="1A365D"/>
          <w:sz w:val="26"/>
          <w:szCs w:val="26"/>
        </w:rPr>
        <w:t xml:space="preserve">關鍵詞</w:t>
      </w:r>
    </w:p>
    <w:p>
      <w:pPr>
        <w:spacing w:after="80" w:line="276"/>
        <w:ind w:firstLine="397"/>
        <w:jc w:val="both"/>
      </w:pPr>
      <w:r>
        <w:rPr>
          <w:rFonts w:ascii="Microsoft JhengHei" w:eastAsia="Microsoft JhengHei" w:hAnsi="Microsoft JhengHei"/>
          <w:b w:val="false"/>
          <w:bCs w:val="false"/>
          <w:sz w:val="21"/>
          <w:szCs w:val="21"/>
        </w:rPr>
        <w:t xml:space="preserve">公共價值 Public values／價值衝突 Value conflict／倫理決策 Ethical decision making／道德強度 Moral intensity／道德困擾 Moral distress／組織沉默 Organizational silence／心理安全感 Psychological safety／倫理領導 Ethical leadership／課責 Accountability／眾手問題 Problem of many hands／責任缺口 Responsibility gap／情境建構鏈 Situational construction chain／鏈式營運驗收標準 Operational acceptance criteria (OAC)／最低實質控制能力 Minimum substantive control capability (MSCC)／價值敏感設計 Value sensitive design</w:t>
      </w:r>
    </w:p>
    <w:p>
      <w:pPr>
        <w:pStyle w:val="Heading1"/>
        <w:spacing w:after="120" w:before="280"/>
      </w:pPr>
      <w:r>
        <w:rPr>
          <w:rFonts w:ascii="Microsoft JhengHei" w:eastAsia="Microsoft JhengHei" w:hAnsi="Microsoft JhengHei"/>
          <w:b/>
          <w:bCs/>
          <w:color w:val="1A365D"/>
          <w:sz w:val="26"/>
          <w:szCs w:val="26"/>
        </w:rPr>
        <w:t xml:space="preserve">參考書目（APA 7th）</w:t>
      </w:r>
    </w:p>
    <w:p>
      <w:pPr>
        <w:spacing w:after="60" w:line="264"/>
        <w:ind w:left="480" w:hanging="480"/>
      </w:pPr>
      <w:r>
        <w:rPr>
          <w:rFonts w:ascii="Microsoft JhengHei" w:eastAsia="Microsoft JhengHei" w:hAnsi="Microsoft JhengHei"/>
          <w:b w:val="false"/>
          <w:bCs w:val="false"/>
          <w:sz w:val="19"/>
          <w:szCs w:val="19"/>
        </w:rPr>
        <w:t xml:space="preserve">Bovens, M. (1998). The quest for responsibility: Accountability and citizenship in complex organisations. Cambridge University Press.</w:t>
      </w:r>
    </w:p>
    <w:p>
      <w:pPr>
        <w:spacing w:after="60" w:line="264"/>
        <w:ind w:left="480" w:hanging="480"/>
      </w:pPr>
      <w:r>
        <w:rPr>
          <w:rFonts w:ascii="Microsoft JhengHei" w:eastAsia="Microsoft JhengHei" w:hAnsi="Microsoft JhengHei"/>
          <w:b w:val="false"/>
          <w:bCs w:val="false"/>
          <w:sz w:val="19"/>
          <w:szCs w:val="19"/>
        </w:rPr>
        <w:t xml:space="preserve">Bovens, M. (2007). Analysing and assessing accountability: A conceptual framework. European Law Journal, 13(4), 447–468.</w:t>
      </w:r>
    </w:p>
    <w:p>
      <w:pPr>
        <w:spacing w:after="60" w:line="264"/>
        <w:ind w:left="480" w:hanging="480"/>
      </w:pPr>
      <w:r>
        <w:rPr>
          <w:rFonts w:ascii="Microsoft JhengHei" w:eastAsia="Microsoft JhengHei" w:hAnsi="Microsoft JhengHei"/>
          <w:b w:val="false"/>
          <w:bCs w:val="false"/>
          <w:sz w:val="19"/>
          <w:szCs w:val="19"/>
        </w:rPr>
        <w:t xml:space="preserve">Brewer, G. A., &amp; Selden, S. C. (1998). Whistle blowers in the federal civil service: New evidence of the public service ethic. Journal of Public Administration Research and Theory, 8(3), 413–440.</w:t>
      </w:r>
    </w:p>
    <w:p>
      <w:pPr>
        <w:spacing w:after="60" w:line="264"/>
        <w:ind w:left="480" w:hanging="480"/>
      </w:pPr>
      <w:r>
        <w:rPr>
          <w:rFonts w:ascii="Microsoft JhengHei" w:eastAsia="Microsoft JhengHei" w:hAnsi="Microsoft JhengHei"/>
          <w:b w:val="false"/>
          <w:bCs w:val="false"/>
          <w:sz w:val="19"/>
          <w:szCs w:val="19"/>
        </w:rPr>
        <w:t xml:space="preserve">Brown, M. E., Treviño, L. K., &amp; Harrison, D. A. (2005). Ethical leadership: A social learning perspective for construct development and testing. Organizational Behavior and Human Decision Processes, 97(2), 117–134.</w:t>
      </w:r>
    </w:p>
    <w:p>
      <w:pPr>
        <w:spacing w:after="60" w:line="264"/>
        <w:ind w:left="480" w:hanging="480"/>
      </w:pPr>
      <w:r>
        <w:rPr>
          <w:rFonts w:ascii="Microsoft JhengHei" w:eastAsia="Microsoft JhengHei" w:hAnsi="Microsoft JhengHei"/>
          <w:b w:val="false"/>
          <w:bCs w:val="false"/>
          <w:sz w:val="19"/>
          <w:szCs w:val="19"/>
        </w:rPr>
        <w:t xml:space="preserve">Busuioc, M. (2021). Accountable artificial intelligence: Holding algorithms to account. Public Administration Review, 81(5), 825–836.</w:t>
      </w:r>
    </w:p>
    <w:p>
      <w:pPr>
        <w:spacing w:after="60" w:line="264"/>
        <w:ind w:left="480" w:hanging="480"/>
      </w:pPr>
      <w:r>
        <w:rPr>
          <w:rFonts w:ascii="Microsoft JhengHei" w:eastAsia="Microsoft JhengHei" w:hAnsi="Microsoft JhengHei"/>
          <w:b w:val="false"/>
          <w:bCs w:val="false"/>
          <w:sz w:val="19"/>
          <w:szCs w:val="19"/>
        </w:rPr>
        <w:t xml:space="preserve">Coeckelbergh, M. (2020). Artificial intelligence, responsibility attribution, and a relational justification of explainability. Science and Engineering Ethics, 26(4), 2051–2068.</w:t>
      </w:r>
    </w:p>
    <w:p>
      <w:pPr>
        <w:spacing w:after="60" w:line="264"/>
        <w:ind w:left="480" w:hanging="480"/>
      </w:pPr>
      <w:r>
        <w:rPr>
          <w:rFonts w:ascii="Microsoft JhengHei" w:eastAsia="Microsoft JhengHei" w:hAnsi="Microsoft JhengHei"/>
          <w:b w:val="false"/>
          <w:bCs w:val="false"/>
          <w:sz w:val="19"/>
          <w:szCs w:val="19"/>
        </w:rPr>
        <w:t xml:space="preserve">Edmondson, A. (1999). Psychological safety and learning behavior in work teams. Administrative Science Quarterly, 44(2), 350–383.</w:t>
      </w:r>
    </w:p>
    <w:p>
      <w:pPr>
        <w:spacing w:after="60" w:line="264"/>
        <w:ind w:left="480" w:hanging="480"/>
      </w:pPr>
      <w:r>
        <w:rPr>
          <w:rFonts w:ascii="Microsoft JhengHei" w:eastAsia="Microsoft JhengHei" w:hAnsi="Microsoft JhengHei"/>
          <w:b w:val="false"/>
          <w:bCs w:val="false"/>
          <w:sz w:val="19"/>
          <w:szCs w:val="19"/>
        </w:rPr>
        <w:t xml:space="preserve">European Union. (2024). Regulation (EU) 2024/1689 of the European Parliament and of the Council of 13 June 2024 laying down harmonised rules on artificial intelligence (Artificial Intelligence Act). Official Journal of the European Union.</w:t>
      </w:r>
    </w:p>
    <w:p>
      <w:pPr>
        <w:spacing w:after="60" w:line="264"/>
        <w:ind w:left="480" w:hanging="480"/>
      </w:pPr>
      <w:r>
        <w:rPr>
          <w:rFonts w:ascii="Microsoft JhengHei" w:eastAsia="Microsoft JhengHei" w:hAnsi="Microsoft JhengHei"/>
          <w:b w:val="false"/>
          <w:bCs w:val="false"/>
          <w:sz w:val="19"/>
          <w:szCs w:val="19"/>
        </w:rPr>
        <w:t xml:space="preserve">Finer, H. (1941). Administrative responsibility in democratic government. Public Administration Review, 1(4), 335–350.</w:t>
      </w:r>
    </w:p>
    <w:p>
      <w:pPr>
        <w:spacing w:after="60" w:line="264"/>
        <w:ind w:left="480" w:hanging="480"/>
      </w:pPr>
      <w:r>
        <w:rPr>
          <w:rFonts w:ascii="Microsoft JhengHei" w:eastAsia="Microsoft JhengHei" w:hAnsi="Microsoft JhengHei"/>
          <w:b w:val="false"/>
          <w:bCs w:val="false"/>
          <w:sz w:val="19"/>
          <w:szCs w:val="19"/>
        </w:rPr>
        <w:t xml:space="preserve">Friedman, B., &amp; Hendry, D. G. (2019). Value sensitive design: Shaping technology with moral imagination. MIT Press.</w:t>
      </w:r>
    </w:p>
    <w:p>
      <w:pPr>
        <w:spacing w:after="60" w:line="264"/>
        <w:ind w:left="480" w:hanging="480"/>
      </w:pPr>
      <w:r>
        <w:rPr>
          <w:rFonts w:ascii="Microsoft JhengHei" w:eastAsia="Microsoft JhengHei" w:hAnsi="Microsoft JhengHei"/>
          <w:b w:val="false"/>
          <w:bCs w:val="false"/>
          <w:sz w:val="19"/>
          <w:szCs w:val="19"/>
        </w:rPr>
        <w:t xml:space="preserve">Friedrich, C. J. (1940). Public policy and the nature of administrative responsibility. Public Policy, 1, 3–24.</w:t>
      </w:r>
    </w:p>
    <w:p>
      <w:pPr>
        <w:spacing w:after="60" w:line="264"/>
        <w:ind w:left="480" w:hanging="480"/>
      </w:pPr>
      <w:r>
        <w:rPr>
          <w:rFonts w:ascii="Microsoft JhengHei" w:eastAsia="Microsoft JhengHei" w:hAnsi="Microsoft JhengHei"/>
          <w:b w:val="false"/>
          <w:bCs w:val="false"/>
          <w:sz w:val="19"/>
          <w:szCs w:val="19"/>
        </w:rPr>
        <w:t xml:space="preserve">Jameton, A. (1984). Nursing practice: The ethical issues. Prentice-Hall.</w:t>
      </w:r>
    </w:p>
    <w:p>
      <w:pPr>
        <w:spacing w:after="60" w:line="264"/>
        <w:ind w:left="480" w:hanging="480"/>
      </w:pPr>
      <w:r>
        <w:rPr>
          <w:rFonts w:ascii="Microsoft JhengHei" w:eastAsia="Microsoft JhengHei" w:hAnsi="Microsoft JhengHei"/>
          <w:b w:val="false"/>
          <w:bCs w:val="false"/>
          <w:sz w:val="19"/>
          <w:szCs w:val="19"/>
        </w:rPr>
        <w:t xml:space="preserve">Jones, T. M. (1991). Ethical decision making by individuals in organizations: An issue-contingent model. Academy of Management Review, 16(2), 366–395.</w:t>
      </w:r>
    </w:p>
    <w:p>
      <w:pPr>
        <w:spacing w:after="60" w:line="264"/>
        <w:ind w:left="480" w:hanging="480"/>
      </w:pPr>
      <w:r>
        <w:rPr>
          <w:rFonts w:ascii="Microsoft JhengHei" w:eastAsia="Microsoft JhengHei" w:hAnsi="Microsoft JhengHei"/>
          <w:b w:val="false"/>
          <w:bCs w:val="false"/>
          <w:sz w:val="19"/>
          <w:szCs w:val="19"/>
        </w:rPr>
        <w:t xml:space="preserve">Jørgensen, T. B., &amp; Bozeman, B. (2007). Public values: An inventory. Administration &amp; Society, 39(3), 354–381.</w:t>
      </w:r>
    </w:p>
    <w:p>
      <w:pPr>
        <w:spacing w:after="60" w:line="264"/>
        <w:ind w:left="480" w:hanging="480"/>
      </w:pPr>
      <w:r>
        <w:rPr>
          <w:rFonts w:ascii="Microsoft JhengHei" w:eastAsia="Microsoft JhengHei" w:hAnsi="Microsoft JhengHei"/>
          <w:b w:val="false"/>
          <w:bCs w:val="false"/>
          <w:sz w:val="19"/>
          <w:szCs w:val="19"/>
        </w:rPr>
        <w:t xml:space="preserve">Kohlberg, L. (1981). The philosophy of moral development: Moral stages and the idea of justice. Harper &amp; Row.</w:t>
      </w:r>
    </w:p>
    <w:p>
      <w:pPr>
        <w:spacing w:after="60" w:line="264"/>
        <w:ind w:left="480" w:hanging="480"/>
      </w:pPr>
      <w:r>
        <w:rPr>
          <w:rFonts w:ascii="Microsoft JhengHei" w:eastAsia="Microsoft JhengHei" w:hAnsi="Microsoft JhengHei"/>
          <w:b w:val="false"/>
          <w:bCs w:val="false"/>
          <w:sz w:val="19"/>
          <w:szCs w:val="19"/>
        </w:rPr>
        <w:t xml:space="preserve">Law Society Journal. (2023). Crude, cruel and unlawful: Robodebt royal commission findings. https://lsj.com.au/articles/crude-cruel-and-unlawful-robodebt-royal-commission-findings/</w:t>
      </w:r>
    </w:p>
    <w:p>
      <w:pPr>
        <w:spacing w:after="60" w:line="264"/>
        <w:ind w:left="480" w:hanging="480"/>
      </w:pPr>
      <w:r>
        <w:rPr>
          <w:rFonts w:ascii="Microsoft JhengHei" w:eastAsia="Microsoft JhengHei" w:hAnsi="Microsoft JhengHei"/>
          <w:b w:val="false"/>
          <w:bCs w:val="false"/>
          <w:sz w:val="19"/>
          <w:szCs w:val="19"/>
        </w:rPr>
        <w:t xml:space="preserve">Litz, B. T., Stein, N., Delaney, E., Lebowitz, L., Nash, W. P., Silva, C., &amp; Maguen, S. (2009). Moral injury and moral repair in war veterans: A preliminary model and intervention strategy. Clinical Psychology Review, 29(8), 695–706.</w:t>
      </w:r>
    </w:p>
    <w:p>
      <w:pPr>
        <w:spacing w:after="60" w:line="264"/>
        <w:ind w:left="480" w:hanging="480"/>
      </w:pPr>
      <w:r>
        <w:rPr>
          <w:rFonts w:ascii="Microsoft JhengHei" w:eastAsia="Microsoft JhengHei" w:hAnsi="Microsoft JhengHei"/>
          <w:b w:val="false"/>
          <w:bCs w:val="false"/>
          <w:sz w:val="19"/>
          <w:szCs w:val="19"/>
        </w:rPr>
        <w:t xml:space="preserve">Matthias, A. (2004). The responsibility gap: Ascribing responsibility for the actions of learning automata. Ethics and Information Technology, 6(3), 175–183.</w:t>
      </w:r>
    </w:p>
    <w:p>
      <w:pPr>
        <w:spacing w:after="60" w:line="264"/>
        <w:ind w:left="480" w:hanging="480"/>
      </w:pPr>
      <w:r>
        <w:rPr>
          <w:rFonts w:ascii="Microsoft JhengHei" w:eastAsia="Microsoft JhengHei" w:hAnsi="Microsoft JhengHei"/>
          <w:b w:val="false"/>
          <w:bCs w:val="false"/>
          <w:sz w:val="19"/>
          <w:szCs w:val="19"/>
        </w:rPr>
        <w:t xml:space="preserve">Morrison, E. W. (2006). Doing the job well: An investigation of pro-social rule breaking. Journal of Management, 32(1), 5–28.</w:t>
      </w:r>
    </w:p>
    <w:p>
      <w:pPr>
        <w:spacing w:after="60" w:line="264"/>
        <w:ind w:left="480" w:hanging="480"/>
      </w:pPr>
      <w:r>
        <w:rPr>
          <w:rFonts w:ascii="Microsoft JhengHei" w:eastAsia="Microsoft JhengHei" w:hAnsi="Microsoft JhengHei"/>
          <w:b w:val="false"/>
          <w:bCs w:val="false"/>
          <w:sz w:val="19"/>
          <w:szCs w:val="19"/>
        </w:rPr>
        <w:t xml:space="preserve">Morrison, E. W., &amp; Milliken, F. J. (2000). Organizational silence: A barrier to change and development in a pluralistic world. Academy of Management Review, 25(4), 706–725.</w:t>
      </w:r>
    </w:p>
    <w:p>
      <w:pPr>
        <w:spacing w:after="60" w:line="264"/>
        <w:ind w:left="480" w:hanging="480"/>
      </w:pPr>
      <w:r>
        <w:rPr>
          <w:rFonts w:ascii="Microsoft JhengHei" w:eastAsia="Microsoft JhengHei" w:hAnsi="Microsoft JhengHei"/>
          <w:b w:val="false"/>
          <w:bCs w:val="false"/>
          <w:sz w:val="19"/>
          <w:szCs w:val="19"/>
        </w:rPr>
        <w:t xml:space="preserve">Rest, J. R. (1986). Moral development: Advances in research and theory. Praeger.</w:t>
      </w:r>
    </w:p>
    <w:p>
      <w:pPr>
        <w:spacing w:after="60" w:line="264"/>
        <w:ind w:left="480" w:hanging="480"/>
      </w:pPr>
      <w:r>
        <w:rPr>
          <w:rFonts w:ascii="Microsoft JhengHei" w:eastAsia="Microsoft JhengHei" w:hAnsi="Microsoft JhengHei"/>
          <w:b w:val="false"/>
          <w:bCs w:val="false"/>
          <w:sz w:val="19"/>
          <w:szCs w:val="19"/>
        </w:rPr>
        <w:t xml:space="preserve">Romzek, B. S., &amp; Dubnick, M. J. (1987). Accountability in the public sector: Lessons from the Challenger tragedy. Public Administration Review, 47(3), 227–238.</w:t>
      </w:r>
    </w:p>
    <w:p>
      <w:pPr>
        <w:spacing w:after="60" w:line="264"/>
        <w:ind w:left="480" w:hanging="480"/>
      </w:pPr>
      <w:r>
        <w:rPr>
          <w:rFonts w:ascii="Microsoft JhengHei" w:eastAsia="Microsoft JhengHei" w:hAnsi="Microsoft JhengHei"/>
          <w:b w:val="false"/>
          <w:bCs w:val="false"/>
          <w:sz w:val="19"/>
          <w:szCs w:val="19"/>
        </w:rPr>
        <w:t xml:space="preserve">Royal Commission into the Robodebt Scheme. (2023). Report. Commonwealth of Australia.</w:t>
      </w:r>
    </w:p>
    <w:p>
      <w:pPr>
        <w:spacing w:after="60" w:line="264"/>
        <w:ind w:left="480" w:hanging="480"/>
      </w:pPr>
      <w:r>
        <w:rPr>
          <w:rFonts w:ascii="Microsoft JhengHei" w:eastAsia="Microsoft JhengHei" w:hAnsi="Microsoft JhengHei"/>
          <w:b w:val="false"/>
          <w:bCs w:val="false"/>
          <w:sz w:val="19"/>
          <w:szCs w:val="19"/>
        </w:rPr>
        <w:t xml:space="preserve">Schwartz, S. H. (1992). Universals in the content and structure of values: Theoretical advances and empirical tests in 20 countries. Advances in Experimental Social Psychology, 25, 1–65.</w:t>
      </w:r>
    </w:p>
    <w:p>
      <w:pPr>
        <w:spacing w:after="60" w:line="264"/>
        <w:ind w:left="480" w:hanging="480"/>
      </w:pPr>
      <w:r>
        <w:rPr>
          <w:rFonts w:ascii="Microsoft JhengHei" w:eastAsia="Microsoft JhengHei" w:hAnsi="Microsoft JhengHei"/>
          <w:b w:val="false"/>
          <w:bCs w:val="false"/>
          <w:sz w:val="19"/>
          <w:szCs w:val="19"/>
        </w:rPr>
        <w:t xml:space="preserve">Thompson, D. F. (1980). Moral responsibility of public officials: The problem of many hands. American Political Science Review, 74(4), 905–916.</w:t>
      </w:r>
    </w:p>
    <w:p>
      <w:pPr>
        <w:spacing w:after="60" w:line="264"/>
        <w:ind w:left="480" w:hanging="480"/>
      </w:pPr>
      <w:r>
        <w:rPr>
          <w:rFonts w:ascii="Microsoft JhengHei" w:eastAsia="Microsoft JhengHei" w:hAnsi="Microsoft JhengHei"/>
          <w:b w:val="false"/>
          <w:bCs w:val="false"/>
          <w:sz w:val="19"/>
          <w:szCs w:val="19"/>
        </w:rPr>
        <w:t xml:space="preserve">Treviño, L. K. (1986). Ethical decision making in organizations: A person-situation interactionist model. Academy of Management Review, 11(3), 601–617.</w:t>
      </w:r>
    </w:p>
    <w:p>
      <w:pPr>
        <w:spacing w:after="60" w:line="264"/>
        <w:ind w:left="480" w:hanging="480"/>
      </w:pPr>
      <w:r>
        <w:rPr>
          <w:rFonts w:ascii="Microsoft JhengHei" w:eastAsia="Microsoft JhengHei" w:hAnsi="Microsoft JhengHei"/>
          <w:b w:val="false"/>
          <w:bCs w:val="false"/>
          <w:sz w:val="19"/>
          <w:szCs w:val="19"/>
        </w:rPr>
        <w:t xml:space="preserve">Wright, B. E., Hassan, S., &amp; Park, J. (2016). Does a public service ethic encourage ethical behaviour? Public service motivation, ethical leadership and the willingness to report ethical problems. Public Administration, 94(3), 647–663.</w:t>
      </w:r>
    </w:p>
    <w:p>
      <w:pPr>
        <w:spacing w:after="60" w:line="264"/>
        <w:ind w:left="480" w:hanging="480"/>
      </w:pPr>
      <w:r>
        <w:rPr>
          <w:rFonts w:ascii="Microsoft JhengHei" w:eastAsia="Microsoft JhengHei" w:hAnsi="Microsoft JhengHei"/>
          <w:b w:val="false"/>
          <w:bCs w:val="false"/>
          <w:sz w:val="19"/>
          <w:szCs w:val="19"/>
        </w:rPr>
        <w:t xml:space="preserve">公務人員保障法（2025年7月9日修正公布）。全國法規資料庫。https://law.moj.gov.tw/LawClass/LawAll.aspx?pcode=S0030034</w:t>
      </w:r>
    </w:p>
    <w:p>
      <w:pPr>
        <w:spacing w:after="60" w:line="264"/>
        <w:ind w:left="480" w:hanging="480"/>
      </w:pPr>
      <w:r>
        <w:rPr>
          <w:rFonts w:ascii="Microsoft JhengHei" w:eastAsia="Microsoft JhengHei" w:hAnsi="Microsoft JhengHei"/>
          <w:b w:val="false"/>
          <w:bCs w:val="false"/>
          <w:sz w:val="19"/>
          <w:szCs w:val="19"/>
        </w:rPr>
        <w:t xml:space="preserve">盧建旭（2026a）。誰來接住 AI 的決定？多元專業視角、治理鏈斷裂與公共行政的整合責任（AI治理研究系列工作論文 WP017）。lancelotlu.org</w:t>
      </w:r>
    </w:p>
    <w:p>
      <w:pPr>
        <w:spacing w:after="60" w:line="264"/>
        <w:ind w:left="480" w:hanging="480"/>
      </w:pPr>
      <w:r>
        <w:rPr>
          <w:rFonts w:ascii="Microsoft JhengHei" w:eastAsia="Microsoft JhengHei" w:hAnsi="Microsoft JhengHei"/>
          <w:b w:val="false"/>
          <w:bCs w:val="false"/>
          <w:sz w:val="19"/>
          <w:szCs w:val="19"/>
        </w:rPr>
        <w:t xml:space="preserve">盧建旭（2026b）。當政府買不到控制權：AI 採購中的資訊權、稽核權與停止權（AI治理研究系列工作論文 WP010）。lancelotlu.org</w:t>
      </w:r>
    </w:p>
    <w:p>
      <w:pPr>
        <w:spacing w:after="60" w:line="264"/>
        <w:ind w:left="480" w:hanging="480"/>
      </w:pPr>
      <w:r>
        <w:rPr>
          <w:rFonts w:ascii="Microsoft JhengHei" w:eastAsia="Microsoft JhengHei" w:hAnsi="Microsoft JhengHei"/>
          <w:b w:val="false"/>
          <w:bCs w:val="false"/>
          <w:sz w:val="19"/>
          <w:szCs w:val="19"/>
        </w:rPr>
        <w:t xml:space="preserve">盧建旭（2026c）。破除軟法幻覺，建構公部門 AI 治理之最低實質控制能力（MSCC）：三機關落地工具矩陣與政策建議書（AI治理研究系列工作論文 WP023）。lancelotlu.org</w:t>
      </w:r>
    </w:p>
    <w:p>
      <w:pPr>
        <w:spacing w:after="60" w:line="264"/>
        <w:ind w:left="480" w:hanging="480"/>
      </w:pPr>
      <w:r>
        <w:rPr>
          <w:rFonts w:ascii="Microsoft JhengHei" w:eastAsia="Microsoft JhengHei" w:hAnsi="Microsoft JhengHei"/>
          <w:b w:val="false"/>
          <w:bCs w:val="false"/>
          <w:sz w:val="19"/>
          <w:szCs w:val="19"/>
        </w:rPr>
        <w:t xml:space="preserve">盧建旭（2026d）。人工智慧時代公共行政之「生成—裁量—權威」理論架構：從分散式行政行動到公共權威的最終再介入能力（AI治理研究系列工作論文 WP030）。lancelotlu.org</w:t>
      </w:r>
    </w:p>
    <w:p>
      <w:pPr>
        <w:spacing w:after="60" w:line="264"/>
        <w:ind w:left="480" w:hanging="480"/>
      </w:pPr>
      <w:r>
        <w:rPr>
          <w:rFonts w:ascii="Microsoft JhengHei" w:eastAsia="Microsoft JhengHei" w:hAnsi="Microsoft JhengHei"/>
          <w:b w:val="false"/>
          <w:bCs w:val="false"/>
          <w:sz w:val="19"/>
          <w:szCs w:val="19"/>
        </w:rPr>
        <w:t xml:space="preserve">聯合新聞網（2025年12月24日）。人工智慧基本法三讀通過　台灣迎接AI法律新時代。https://udn.com/news/story/7238/9223381</w:t>
      </w:r>
    </w:p>
    <w:sectPr>
      <w:pgSz w:w="12240" w:h="15840" w:orient="portrait"/>
      <w:pgMar w:top="1440" w:right="1800" w:bottom="1440" w:left="18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JhengHei" w:cs="Microsoft JhengHei" w:eastAsia="Microsoft JhengHei" w:hAnsi="Microsoft JhengHe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outlineLvl w:val="0"/>
    </w:pPr>
    <w:rPr>
      <w:rFonts w:ascii="Microsoft JhengHei" w:cs="Microsoft JhengHei" w:eastAsia="Microsoft JhengHei" w:hAnsi="Microsoft JhengHei"/>
      <w:b/>
      <w:bCs/>
      <w:color w:val="1A365D"/>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5f16f531c5b389d8e833440f0552b9a20a42540.png"/><Relationship Id="rId8" Type="http://schemas.openxmlformats.org/officeDocument/2006/relationships/image" Target="media/6fbd72ef1990441fa744156199cc655b694abe1f.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2026-10-19T02:29:12.344Z</dcterms:created>
  <dcterms:modified xsi:type="dcterms:W3CDTF">2026-10-19T02:29:12.344Z</dcterms:modified>
</cp:coreProperties>
</file>

<file path=docProps/custom.xml><?xml version="1.0" encoding="utf-8"?>
<Properties xmlns="http://schemas.openxmlformats.org/officeDocument/2006/custom-properties" xmlns:vt="http://schemas.openxmlformats.org/officeDocument/2006/docPropsVTypes"/>
</file>