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第03章</w:t>
      </w:r>
    </w:p>
    <w:p>
      <w:r>
        <w:t>[DOCX page 1 image attached. Read this image directly to extract content.]</w:t>
      </w:r>
    </w:p>
    <w:p>
      <w:r>
        <w:t>行政學概要</w:t>
      </w:r>
    </w:p>
    <w:p>
      <w:r>
        <w:t>第三章　行政學的研究:典範、途徑與分析層次</w:t>
      </w:r>
    </w:p>
    <w:p>
      <w:r>
        <w:t>——建立立體架構的鑰匙</w:t>
      </w:r>
    </w:p>
    <w:p>
      <w:r>
        <w:t>學習目標</w:t>
      </w:r>
    </w:p>
    <w:p>
      <w:r>
        <w:t>理解典範的意義、Kuhn科學革命的循環,以及行政學典範轉移的動力。</w:t>
      </w:r>
    </w:p>
    <w:p>
      <w:r>
        <w:t>掌握Henry、Ostrom、Harmon、Denhardt等學者的典範分類與新左派／新右派的對比。</w:t>
      </w:r>
    </w:p>
    <w:p>
      <w:r>
        <w:t>區辨公共行政的主要研究途徑,並理解對行為科學途徑的批判。</w:t>
      </w:r>
    </w:p>
    <w:p>
      <w:r>
        <w:t>運用Merton中程理論、Jun五分析單位與盧建旭五分析層次,理解本教科書「25-3-3-4-7」立體架構的設計理念與精確定義。</w:t>
      </w:r>
    </w:p>
    <w:p>
      <w:r>
        <w:t>能反思AI如何影響研究典範與分析層次的選擇,並以此檢視研究方法本身的公共性與課責。</w:t>
      </w:r>
    </w:p>
    <w:p>
      <w:r>
        <w:t>開場與定位</w:t>
      </w:r>
    </w:p>
    <w:p>
      <w:r>
        <w:t>「典範是共識體系,轉移是信仰的轉變。」——Thomas Kuhn,《科學革命的結構》,1962</w:t>
      </w:r>
    </w:p>
    <w:p>
      <w:r>
        <w:t>前兩章我們建立了公共行政的定義與理論演進地圖。本章要進一步追問:我們究竟該用什麼「典範」與「研究途徑」來理解這些理論?又該用什麼「分析層次」,把行政學龐雜的主題整理成有系統的架構?</w:t>
      </w:r>
    </w:p>
    <w:p>
      <w:r>
        <w:t>讀完本章,你將理解本書「25個治理座標」的真正身世——它源自Jun的五個分析單位與盧建旭的五個分析層次所構成的25分類矩陣,並在2026年因應AI治理需求,整合為「25-3-3-4-7」的共同分析語言。這是本書所有章節共用工具箱的說明書。</w:t>
      </w:r>
    </w:p>
    <w:p>
      <w:r>
        <w:t>第一節　研究目的與典範的意義</w:t>
      </w:r>
    </w:p>
    <w:p>
      <w:r>
        <w:t>行政學研究的目的,在於以公共性為核心,提供公共服務、促進公平與正義、整合實務與理論、注重多元價值與效率效能,並培育行政專業人才,而非法律專業人才。</w:t>
      </w:r>
    </w:p>
    <w:p>
      <w:r>
        <w:t>一、典範的定義</w:t>
      </w:r>
    </w:p>
    <w:p>
      <w:r>
        <w:t>Thomas Kuhn於1962年《科學革命的結構》一書中提出「典範」(paradigm)概念,指一門學科中規範問題概念、假設、方法、理論與語言的基本共識,並取得正當地位。典範的本質是一種廣泛性的信念,具有高度共識、並非獨一無二,且會被挑戰與革命所取代,不具超越時效性。</w:t>
      </w:r>
    </w:p>
    <w:p>
      <w:r>
        <w:t>典範的形成過程為:前典範時期→常態科學(典範階段)→危機(異例累積)→科學革命→新典範。此一循環具有兩重意涵:其一,典範一旦失去正當性,便會產生信念與價值的危機,進而促成革命;其二,新舊典範的轉移必然存在重疊,並非全然取代,兩者之間具有「不可共量性」(incommensurability)。</w:t>
      </w:r>
    </w:p>
    <w:p>
      <w:r>
        <w:t>第二節　行政學的典範演變</w:t>
      </w:r>
    </w:p>
    <w:p>
      <w:r>
        <w:t>一、Henry五階段典範</w:t>
      </w:r>
    </w:p>
    <w:p>
      <w:r>
        <w:t>表3-1　Henry行政典範五階段</w:t>
      </w:r>
    </w:p>
    <w:p>
      <w:r>
        <w:t>吳定則提出三階段簡化版:1887—1947年為政治行政分立期、1947—1970年為復合期、1970年以後為尋求獨立期,對照Henry的五階段更易於掌握脈絡。</w:t>
      </w:r>
    </w:p>
    <w:p>
      <w:r>
        <w:t>二、Ostrom的民主行政典範</w:t>
      </w:r>
    </w:p>
    <w:p>
      <w:r>
        <w:t>Vincent Ostrom認為,行政學正由「Wilson典範」走向「民主行政典範」。Wilson典範致力於將行政獨立於政治之外,追求內部生產者效率,卻使機關與人民漸行漸遠,忽略了消費者效用。民主行政典範則主張分散權力、縮減規模,由企業或社區分擔公共事務,決策應多元、組織應分權且重疊、人民應自主管理,行政本身也帶有政治色彩。</w:t>
      </w:r>
    </w:p>
    <w:p>
      <w:r>
        <w:t>三、Harmon的行動典範與理性典範</w:t>
      </w:r>
    </w:p>
    <w:p>
      <w:r>
        <w:t>Michael Harmon於1980年代主張,行政學應由「實證典範」走向「行動典範」。實證典範過度重視理性與科學,不符合公共利益的本質;行動典範則區辨「行為」與「行動」,認為人性是主動—社會性的,以面對面的情境作為分析單元,關注交互主觀性與倫理關懷。</w:t>
      </w:r>
    </w:p>
    <w:p>
      <w:r>
        <w:t>表3-2　Harmon二元典範對比</w:t>
      </w:r>
    </w:p>
    <w:p>
      <w:r>
        <w:t>表3-3　Harmon人性假定四類</w:t>
      </w:r>
    </w:p>
    <w:p>
      <w:r>
        <w:t>四、Denhardt的三大思考辯證模式</w:t>
      </w:r>
    </w:p>
    <w:p>
      <w:r>
        <w:t>Denhardt(1990)引自Habermas的辯證三元論,指出行政學長期困惑於「藝術或科學」、「理性官僚或政治民主」、「政府執行或市場運作」、「理性階段或協商妥協」等對立。事實上,典範的轉移並非排他性的絕對替代,而是重疊並存。Rosenbloom的三元制度觀(見第一章)正合於解決此類二元爭辯,其後網絡組織、全球化、公共價值與新治理等概念,均可視為對多重價值的調和。</w:t>
      </w:r>
    </w:p>
    <w:p>
      <w:r>
        <w:t>五、Denhardt四類型典範分析</w:t>
      </w:r>
    </w:p>
    <w:p>
      <w:r>
        <w:t>Denhardt(1993)以「主觀╱客觀(人性主動或被動)」與「政治(回應課責)╱組織(效率效能)」兩軸,將典範劃分為四個象限:</w:t>
      </w:r>
    </w:p>
    <w:p>
      <w:r>
        <w:t>表3-4　Denhardt四典範類型</w:t>
      </w:r>
    </w:p>
    <w:p>
      <w:r>
        <w:t>六、社會學四典範的對應</w:t>
      </w:r>
    </w:p>
    <w:p>
      <w:r>
        <w:t>Burrell與Morgan(1979)提出功能主義、詮釋、激進人文、激進結構四種社會學典範,Gioia與Pitre(1990)進一步闡釋其理論建構上的差異:其目的分別為預測控制、診斷了解、改變解放、革命;其關切點則分別為因果普遍性、社會建構、扭曲解放、宰制消除。其中,激進結構典範對應新公共管理,功能主義典範則對應Weber式官僚體制。</w:t>
      </w:r>
    </w:p>
    <w:p>
      <w:r>
        <w:t>七、新左派與新右派的學術系譜</w:t>
      </w:r>
    </w:p>
    <w:p>
      <w:r>
        <w:t>行政理論自1900年至1970年,大致經歷傳統理論、修正理論到整合理論的演進;政治與行政二分論逐漸受到質疑,「組織研究流於學術象牙塔」的批評也隨之浮現,理論發展自此分歧為左右兩條路線:</w:t>
      </w:r>
    </w:p>
    <w:p>
      <w:r>
        <w:t>新左派系譜:1968年的新公共行政運動與第一次明諾布魯克會議(Minnowbrook Conference),批判政治行政二分與組織研究流於學術象牙塔,主張社會公平應與效率並列為行政的核心價值(見第一章第四節)。1983年,Wamsley等維吉尼亞理工學者發表〈黑堡宣言〉(Blacksburg Manifesto),重申官僚體制的正當性與治理能力,主張行政人員應成為「治理夥伴」,而非單純的政策執行工具。1988年第二次明諾布魯克會議重新檢視新公共行政十年來的發展,聚焦多元主義與代表性官僚的落實。2008年第三次明諾布魯克會議則回應全球化、資訊科技與治理網絡的興起,將關懷進一步延伸至協力治理。此一系譜最終匯流至2000年Denhardt夫婦所提出的新公共服務。</w:t>
      </w:r>
    </w:p>
    <w:p>
      <w:r>
        <w:t>新右派系譜:其思想淵源有二。政治思潮方面,包括強調有限政府與傳統秩序的保守主義,以及強調個人自由、市場優先於國家干預的新自由主義;經濟思潮方面,則包括新古典經濟學(理性選擇與市場均衡)、公共選擇論(Buchanan、Niskanen等人以經濟分析理解官僚與政治行為)與新制度經濟學(交易成本與契約治理)。上述思潮匯流後,共同強調市場機制與「師法企業」(businesslike government)的治理方式,最終於1980年代匯流成為新公共管理。</w:t>
      </w:r>
    </w:p>
    <w:p>
      <w:r>
        <w:t>表3-5　新左派(NPA)與新右派(NPM)對照</w:t>
      </w:r>
    </w:p>
    <w:p>
      <w:r>
        <w:t>八、五種行政途徑綜合比較</w:t>
      </w:r>
    </w:p>
    <w:p>
      <w:r>
        <w:t>若進一步結合第一章Rosenbloom的政治與法律途徑,可將傳統行政、新公共管理、新公共服務與政治、法律兩種途徑並列比較,更完整地呈現公共行政被界定的多元方式:</w:t>
      </w:r>
    </w:p>
    <w:p>
      <w:r>
        <w:t>表3-6　五種行政典範與研究途徑綜合比較(整合Denhardt與Rosenbloom觀點)</w:t>
      </w:r>
    </w:p>
    <w:p>
      <w:r>
        <w:t>上述五種途徑,最終仍收斂於三個根本的分析途徑——政治途徑、管理途徑、法律途徑(即Rosenbloom三元論,見第一章第四節)。若進一步描繪其匯流關係:政治途徑上承新公共行政的公民參與精神,並延伸出公共治理與公共價值管理等當代理論;管理途徑上承傳統行政管理(泰勒、費堯、古立克)的效率取向,並延伸出新公共管理與新公共服務等當代修正;法律途徑則相對獨立,以正當程序與依法行政持續作為檢驗公共行政的另一項基準。三條途徑各自演化,卻始終共同匯歸為「公共行政理論」的整體圖像——這也</w:t>
      </w:r>
    </w:p>
    <w:p>
      <w:r>
        <w:t>[DOCX page 2 image attached. Read this image directly to extract content.]</w:t>
      </w:r>
    </w:p>
    <w:p>
      <w:r>
        <w:t>正是Rosenbloom所強調的:任何一途徑都不能單獨窮盡公共行政的全貌。</w:t>
      </w:r>
    </w:p>
    <w:p>
      <w:r>
        <w:t>表3-6b　三途徑匯流圖:公共行政理論的整合脈絡</w:t>
      </w:r>
    </w:p>
    <w:p>
      <w:r>
        <w:t>九、從新公共管理到新治理:NPM→PVM→NG的演進</w:t>
      </w:r>
    </w:p>
    <w:p>
      <w:r>
        <w:t>表3-7　NPM→PVM→NG當代治理典範演進</w:t>
      </w:r>
    </w:p>
    <w:p>
      <w:r>
        <w:t>第三節　研究途徑與方法論</w:t>
      </w:r>
    </w:p>
    <w:p>
      <w:r>
        <w:t>研究途徑即方法論觀點,至少包括以下九種:</w:t>
      </w:r>
    </w:p>
    <w:p>
      <w:r>
        <w:t>表3-8　公共行政研究途徑</w:t>
      </w:r>
    </w:p>
    <w:p>
      <w:r>
        <w:t>其中,行為科學途徑(以霍桑實驗為代表)受到以下四點批判:其一,研究成果支離破碎,無法有效解決實務問題;其二,過度偏重組織內部人員的行為,否定結構與法令規章的重要性,僅能作為科學管理的補充;其三,一味追求客觀性、避免價值判斷,反而違背社會研究應有的宗旨;其四,僅以組織內部人員為研究對象,忽略外在環境的影響。</w:t>
      </w:r>
    </w:p>
    <w:p>
      <w:r>
        <w:t>第四節　分析層次與本教科書的立體架構設計理念</w:t>
      </w:r>
    </w:p>
    <w:p>
      <w:r>
        <w:t>本節是全書設計的核心,要回答的問題是:行政學看似無所不包、卻又讓人無所適從,該如何建立一套有層次的立體架構?</w:t>
      </w:r>
    </w:p>
    <w:p>
      <w:r>
        <w:t>一、Merton中程理論的啟示</w:t>
      </w:r>
    </w:p>
    <w:p>
      <w:r>
        <w:t>Merton反對Parsons宏大理論所陷入的統一性困境,也反對微觀切割所導致觀察面向的喪失,因而提出中程理論的三項特點:其一,實踐經驗性,理論須可驗證、可觀察;其二,範圍有限且開放,在有限範圍內若無矛盾即屬有效,並可與其他理論銜接、發展為更宏大的理論;其三,聯繫性,建立宏觀與微觀之間對話的橋梁。此一精神,正是本教科書務實建構整體架構的哲學基礎。</w:t>
      </w:r>
    </w:p>
    <w:p>
      <w:r>
        <w:t>二、Jun五分析單位:水平分化</w:t>
      </w:r>
    </w:p>
    <w:p>
      <w:r>
        <w:t>Jun(1986)提出的分析單位,如同賣場的平面陳設,雖能改善平面舖陳,卻缺乏高低層次與目的—手段的連帶關係。其五個(水平)單位包括:個人、團體、組織、組織間、制度╱社會層次。行政學範圍的探討正是如此,容易困於無窮無盡的主題;組織設計章節的水平分化,也僅是把各項功能平面並列,同樣需要垂直層次加以補足。</w:t>
      </w:r>
    </w:p>
    <w:p>
      <w:r>
        <w:t>三、盧建旭五分析層次:垂直分化</w:t>
      </w:r>
    </w:p>
    <w:p>
      <w:r>
        <w:t>盧建旭(1995)建構了由宏觀到微觀的連續體,共五個層次:</w:t>
      </w:r>
    </w:p>
    <w:p>
      <w:r>
        <w:t>盧建旭(2026)。重新概念化人工智慧治理：25-3-3-4-7架構。［工作論文］。</w:t>
      </w:r>
    </w:p>
    <w:p>
      <w:r>
        <w:t>表3-9　盧建旭五分析層次</w:t>
      </w:r>
    </w:p>
    <w:p>
      <w:r>
        <w:t>各層次間的關係是:每一層次都是下一層次的「目的」,每一下層次則是上一層次的「手段」。層次愈低,行政現象的觀察性愈明確;第一層哲學層次最為抽象。</w:t>
      </w:r>
    </w:p>
    <w:p>
      <w:r>
        <w:t>四、本教科書的立體架構:25分類(舊版)</w:t>
      </w:r>
    </w:p>
    <w:p>
      <w:r>
        <w:t>若以Jun的五個(水平)分析單位×盧建旭的五個(垂直)分析層次交織,可形成5×5＝25個分類,使行政學的概念更為清晰明瞭。以下為早期版本的示例:</w:t>
      </w:r>
    </w:p>
    <w:p>
      <w:r>
        <w:t>表3-10　本教科書立體架構示例(25分類,Jun×盧建旭舊版)</w:t>
      </w:r>
    </w:p>
    <w:p>
      <w:r>
        <w:t>設計理念總結:全書先以行政學的範圍與定義處理本質界定的問題(第一章);再以典範與理論的演變處理時間縱深的問題(第二、三章);最後以分析層次與研究途徑處理方法論與立體定位的問題(本章)。後續各章均依此矩陣定位,避免流於平面羅列,使讀者清楚知道每一章在25格中的位置,並具備目的—手段的連貫性。</w:t>
      </w:r>
    </w:p>
    <w:p>
      <w:r>
        <w:t>五、2026年版整合更新:重新概念化架構「25-3-3-4-7」</w:t>
      </w:r>
    </w:p>
    <w:p>
      <w:r>
        <w:t>本教科書原以Jun(1986)的水平五分析單位×盧建旭(1995)的垂直五分析層次構成25分類矩陣,作為全書設計協議。盧建旭(2026)〈重新概念化人工智慧治理〉一文,進一步將此系譜統一為共同母架構——「25-3-3-4-7」:25個治理座標、3種行政權力功能性移轉、3項結構性效應、4條治理鏈、7項治理審計。本教科書自本版起,以此架構取代並整合原有的25分類,作為全書統一協議;原Jun╱盧建旭版本僅作為歷史沿革保留於本節,各章「本章定位」則一律改依此架構標示。</w:t>
      </w:r>
    </w:p>
    <w:p>
      <w:r>
        <w:t>圖3-1　行政學101:AI治理時代的公共行政問題地圖(25-3-3-4-7架構總覽)</w:t>
      </w:r>
    </w:p>
    <w:p>
      <w:r>
        <w:t>圖3-2　公共行政的五大分析層次(垂直軸):哲學與價值、制度分工、政策體系、組織設計、管理運作</w:t>
      </w:r>
    </w:p>
    <w:p>
      <w:r>
        <w:t>在此架構下,三種行政權力的功能性移轉分別是:</w:t>
      </w:r>
    </w:p>
    <w:p>
      <w:r>
        <w:t>P1情境建構與事實認定權移轉:哪些資料被視為事實、哪些群體成為目標、哪些分類與閾值構成後續判斷的起點。</w:t>
      </w:r>
    </w:p>
    <w:p>
      <w:r>
        <w:t>P2行政裁量與價值判斷權移轉:哪些選項被推薦、排序或排除,效率、公平、風險與個案正義如何被衡量。</w:t>
      </w:r>
    </w:p>
    <w:p>
      <w:r>
        <w:t>P3公權力決定之實質影響力移轉:技術輸出是否直接或近似直接觸發給付、調查、裁罰、債務或其他法律與資源效果。</w:t>
      </w:r>
    </w:p>
    <w:p>
      <w:r>
        <w:t>三者不必然依序發生,同一系統可能高度介入P1、卻低度介入P3。</w:t>
      </w:r>
    </w:p>
    <w:p>
      <w:r>
        <w:t>三項結構性效應則是被觀察到的制度結果,回答「造成什麼變化」(權力移轉回答的則是「透過什麼機制」):跨格移動,指AI由管理運作層的個案處理,向政策體系、制度分工、社會或其他單位擴張;邊界消解,指人的判斷、技術規則、組織程序與政策形成難以清楚區分;權威重構,指法定決定者與實際影響結果的模型、資料人員、供應商或系統整合者不再重合。</w:t>
      </w:r>
    </w:p>
    <w:p>
      <w:r>
        <w:t>四條治理鏈分別是:情境建構鏈(誰決定哪些資料、變項與問題被納入或排除,具邏輯上的前置地位,P1暴露愈高、該鏈愈需接受民主檢視,但不表示可取代後三鏈)、權威鏈(決策正當性來自法律授權、行政裁量或演算法技術權威)、理由鏈(決策理由能否被追溯與說明)、責任鏈(錯誤或損害發生時責任歸屬何處)。</w:t>
      </w:r>
    </w:p>
    <w:p>
      <w:r>
        <w:t>七項治理審計則用於查核四條治理鏈各環節所需的證據,包括:資料代表性審計、理由說明審計、責任歸屬審計、隱私與資安審計、裁量邊界審計、組織能力審計、民主課責審計。七項審計並非四鏈的替代品,也不與座標或權力移轉逐項對應計分。</w:t>
      </w:r>
    </w:p>
    <w:p>
      <w:r>
        <w:t>實際使用時,研究者應先選定垂直的治理層次,再選定水平的分析單位。例如:「AI決策是否存在歧視」,首先落在第一層哲學與價值的問題;「自動化決策是否已取得法律授權」屬於第二層制度分工的問題;「AI如何被納入某項政策工具的設計」屬於第三層政策體系;「機關內部如何劃分人機分工的權責」屬於第四層組織設計;「模型如何被採購、監督與例行評估」則屬於第五層管理運作。同一項AI治理議題,往往同時涉及多個座標,而非固定歸屬單一格位——這正是25座標作為「共同語言」而非「評分表」的用意所在。</w:t>
      </w:r>
    </w:p>
    <w:p>
      <w:r>
        <w:t>圖3-3　25個治理座標:公共問題地圖示例(各格位之典型AI治理議題)</w:t>
      </w:r>
    </w:p>
    <w:p>
      <w:r>
        <w:t>六、一表對照:傳統行政學教科書 vs. AI治理下的行政學</w:t>
      </w:r>
    </w:p>
    <w:p>
      <w:r>
        <w:t>為了讓讀者一眼看出本書與傳統行政學教科書的差異所在,以下將前述各節的鋪陳,濃縮為一張對照表:</w:t>
      </w:r>
    </w:p>
    <w:p>
      <w:r>
        <w:t>表3-12　傳統行政學教科書 vs. AI治理下的行政學:一表對照</w:t>
      </w:r>
    </w:p>
    <w:p>
      <w:r>
        <w:t>這張對照表本身,也正是本書「傳統理論為體、AI框架為用」寫作方針的具體體現:左欄的內容,大致對應第一章到第三章第一至三節所梳理的經典理論;右欄的內容,則是本章第四節「25-3-3-4-7」架構,以及每章「AI鑲嵌後的權力與結構變化」段落所要補上的新語言。</w:t>
      </w:r>
    </w:p>
    <w:p>
      <w:r>
        <w:t>AI鑲嵌後的權力與結構變化</w:t>
      </w:r>
    </w:p>
    <w:p>
      <w:r>
        <w:t>本章介紹的典範、研究途徑與分析層次,本身也不能自外於AI的衝擊。AI不僅改變了行政實務,也正在改變我們「選擇用哪一種典範」「採用哪一種研究途徑」的方式:</w:t>
      </w:r>
    </w:p>
    <w:p>
      <w:r>
        <w:t>三種權力移轉</w:t>
      </w:r>
    </w:p>
    <w:p>
      <w:r>
        <w:t>情境建構權(P1):AI與大數據分析工具在很大程度上決定了哪些現象「可被觀察」、哪些變項「可被量化」,實質上正在為研究途徑的選擇進行前置篩選——AI較容易支援行為科學途徑與相關性研究,卻難以支援強調面對面情境的詮釋或行動途徑,這使Harmon所批判的實證典範,可能因AI而重新取得優勢。</w:t>
      </w:r>
    </w:p>
    <w:p>
      <w:r>
        <w:t>行政裁量權(P2):當研究</w:t>
      </w:r>
    </w:p>
    <w:p>
      <w:r>
        <w:t>[DOCX page 3 image attached. Read this image directly to extract content.]</w:t>
      </w:r>
    </w:p>
    <w:p>
      <w:r>
        <w:t>者仰賴AI輔助文獻回顧、資料分析乃至假設生成時,原本屬於研究者的裁量判斷(選擇何種典範、如何詮釋異例)部分轉移至演算法的建議邏輯。</w:t>
      </w:r>
    </w:p>
    <w:p>
      <w:r>
        <w:t>公權力影響力(P3):若政府決策日益仰賴AI模型產出的「證據」,則哪一種典範被AI預設採用,將直接影響公共政策的正當性基礎,以及實務工作者奉行的典範。</w:t>
      </w:r>
    </w:p>
    <w:p>
      <w:r>
        <w:t>三種結構性效應</w:t>
      </w:r>
    </w:p>
    <w:p>
      <w:r>
        <w:t>跨格移動:原本屬於「操作技術層次」(第五層)的資料分析工作,因AI能力擴張而開始直接影響「哲學價值層次」(第一層)對於何謂正當知識的判斷,壓縮了盧建旭五層次原本應有的中介環節。</w:t>
      </w:r>
    </w:p>
    <w:p>
      <w:r>
        <w:t>邊界消解:質化與量化研究途徑之間、乃至於人類研究者與AI輔助分析之間的邊界日趨模糊。</w:t>
      </w:r>
    </w:p>
    <w:p>
      <w:r>
        <w:t>權威重構:學術權威不再僅來自同儕審查或方法論的嚴謹性,也可能來自「AI模型的預測準確率」,對Kuhn所稱的「典範共識」構成新的挑戰。</w:t>
      </w:r>
    </w:p>
    <w:p>
      <w:r>
        <w:t>本章核心啟示:若不能清楚說明選用某一典範或研究途徑的理由,AI介入研究過程本身,就可能在「哲學與價值」層次造成新的斷裂——這正呼應第四節「25座標不是評分表,而是提問工具」的提醒。</w:t>
      </w:r>
    </w:p>
    <w:p>
      <w:r>
        <w:t>四鏈追蹤＋七項審計應用</w:t>
      </w:r>
    </w:p>
    <w:p>
      <w:r>
        <w:t>以「選擇何種研究典範與分析層次」本身作為分析對象,進行一次四鏈追蹤:</w:t>
      </w:r>
    </w:p>
    <w:p>
      <w:r>
        <w:t>表3-11　四條治理鏈與七項治理審計:以「典範與研究途徑的選擇」為例</w:t>
      </w:r>
    </w:p>
    <w:p>
      <w:r>
        <w:t>審計提醒:若僅因AI工具的便利性而選用某一研究途徑,卻未說明背後的方法論理由,就已經違反了本章所強調的「典範須具備正當共識」的精神。</w:t>
      </w:r>
    </w:p>
    <w:p>
      <w:r>
        <w:t>案例與思考討論</w:t>
      </w:r>
    </w:p>
    <w:p>
      <w:r>
        <w:t>案例思考</w:t>
      </w:r>
    </w:p>
    <w:p>
      <w:r>
        <w:t>近年台灣的政策研究機構與大學逐漸引入AI輔助文獻回顧與資料分析工具,用以加速政策評估報告的產出。然而,若這些工具的訓練語料以英語文獻與量化研究為主,恐使強調在地脈絡、質化訪談與弱勢族群聲音的研究途徑,在AI輔助的知識生產過程中被系統性邊緣化——這正是「情境建構權」移轉的具體案例。</w:t>
      </w:r>
    </w:p>
    <w:p>
      <w:r>
        <w:t>延伸思考</w:t>
      </w:r>
    </w:p>
    <w:p>
      <w:r>
        <w:t>1、請以Kuhn的典範循環,說明行政學為何從Wilson典範走向民主行政典範?其「異例」為何?</w:t>
      </w:r>
    </w:p>
    <w:p>
      <w:r>
        <w:t>2、比較Henry五典範與吳定三階段簡化版,有何異同與互補之處?</w:t>
      </w:r>
    </w:p>
    <w:p>
      <w:r>
        <w:t>3、若政府或學術機構大量採用AI輔助研究工具,可能在「四條治理鏈」的哪一條最先出現斷裂?請指出對應的治理審計項目。</w:t>
      </w:r>
    </w:p>
    <w:p>
      <w:r>
        <w:t>本章小結</w:t>
      </w:r>
    </w:p>
    <w:p>
      <w:r>
        <w:t>典範是學科的共識體系,典範的轉移並非理性的線性累積,而是一種信仰的轉變。Henry的五個典範,顯示行政學從分立、原則、依附政治學、依附管理學,走向獨立行政學的軌跡;Ostrom指出行政學正由Wilson典範走向民主行政典範;Harmon則主張應由理性典範走向行動典範;Denhardt以主客觀與政治╱組織兩軸劃分四種類型,並以三大辯證模式整合Rosenbloom的三元論;新左派(新公共行政)與新右派(新公共管理)則分別走向公民與顧客兩種取向,最終在公共價值管理與新治理中收斂。研究途徑雖然多元,但須對行為科學途徑的偏狹保持批判。</w:t>
      </w:r>
    </w:p>
    <w:p>
      <w:r>
        <w:t>最終,本教科書以Merton的中程理論為哲學基礎,以Jun的水平分化與盧建旭的垂直分化為原始骨架,建立25分類的立體架構;2026年版進一步整合為「25-3-3-4-7」的共同分析語言,作為全書各章分工的設計理念,使龐雜的行政學有層次、有目的、有手段——這既是本書的方法論,也是檢視AI如何介入公共行政的共同工具箱。</w:t>
      </w:r>
    </w:p>
    <w:p>
      <w:r>
        <w:t>關鍵詞彙</w:t>
      </w:r>
    </w:p>
    <w:p>
      <w:r>
        <w:t>典範(Paradigm)　Kuhn提出,指學科的共識體系,含問題、假設、方法、理論與語言。</w:t>
      </w:r>
    </w:p>
    <w:p>
      <w:r>
        <w:t>典範轉移(Paradigm Shift)　異例累積導致危機與科學革命,新舊典範不可共量。</w:t>
      </w:r>
    </w:p>
    <w:p>
      <w:r>
        <w:t>Henry五典範　政治行政分立、行政原則、即政治學、即管理學、即行政學。</w:t>
      </w:r>
    </w:p>
    <w:p>
      <w:r>
        <w:t>民主行政典範　Ostrom提出,主張由追求效率的Wilson典範,走向分權、參與的民主行政典範。</w:t>
      </w:r>
    </w:p>
    <w:p>
      <w:r>
        <w:t>行動典範　Harmon提出,以面對面情境下的交互主觀性,取代理性典範的科學控制觀。</w:t>
      </w:r>
    </w:p>
    <w:p>
      <w:r>
        <w:t>黑堡宣言(Blacksburg Manifesto)　1983年由Wamsley等學者發表,重申官僚體制的正當性,主張行政人員應成為治理夥伴。</w:t>
      </w:r>
    </w:p>
    <w:p>
      <w:r>
        <w:t>中程理論(Middle Range Theory)　Merton提出,強調理論須具備實踐經驗性、有限範圍與宏觀微觀的聯繫性。</w:t>
      </w:r>
    </w:p>
    <w:p>
      <w:r>
        <w:t>Jun五分析單位　個人、團體、組織、組織間、制度╱社會(水平分化)。</w:t>
      </w:r>
    </w:p>
    <w:p>
      <w:r>
        <w:t>盧建旭五分析層次　哲學價值、典範理論、制度結構、管理過程、操作技術(垂直分化)。</w:t>
      </w:r>
    </w:p>
    <w:p>
      <w:r>
        <w:t>25個治理座標(2026年版)　由5個治理層次(哲學與價值、制度分工、政策體系、組織設計、管理運作)與5個分析單位(個人、群體、組織、社會、國際)交織而成的定位系統,本身不計分。</w:t>
      </w:r>
    </w:p>
    <w:p>
      <w:r>
        <w:t>25-3-3-4-7　本教科書2026年版整合架構:25個治理座標、3種權力移轉、3種結構性效應、4條治理鏈、7項治理審計。</w:t>
      </w:r>
    </w:p>
    <w:p>
      <w:r>
        <w:t>思考與討論</w:t>
      </w:r>
    </w:p>
    <w:p>
      <w:r>
        <w:t>一、試以Kuhn典範循環說明行政學為何從Wilson典範走向民主行政典範?異例為何?</w:t>
      </w:r>
    </w:p>
    <w:p>
      <w:r>
        <w:t>二、比較Henry五典範與吳定三階段,有何異同與互補?</w:t>
      </w:r>
    </w:p>
    <w:p>
      <w:r>
        <w:t>三、試以Denhardt四類型分析黑堡宣言與新公共管理分別位於何象限?為何?</w:t>
      </w:r>
    </w:p>
    <w:p>
      <w:r>
        <w:t>四、行為科學途徑有何貢獻與四點批判?對我國政府推動員工協助方案有何啟示?</w:t>
      </w:r>
    </w:p>
    <w:p>
      <w:r>
        <w:t>五、試以本教科書25座標,定位「AI輔助政策研究工具」應屬於何格?並說明其目的—手段鏈,以及可能出現的權力移轉。</w:t>
      </w:r>
    </w:p>
    <w:p>
      <w:r>
        <w:t>延伸閱讀與參考文獻</w:t>
      </w:r>
    </w:p>
    <w:p>
      <w:r>
        <w:t>Kuhn, T. S. (1962). The Structure of Scientific Revolutions. Chicago: University of Chicago Press.</w:t>
      </w:r>
    </w:p>
    <w:p>
      <w:r>
        <w:t>Henry, N. (1975). Paradigms of Public Administration. Public Administration Review, 35(4), 378-386.</w:t>
      </w:r>
    </w:p>
    <w:p>
      <w:r>
        <w:t>Ostrom, V. (1973). The Intellectual Crisis in American Public Administration. Tuscaloosa: University of Alabama Press.</w:t>
      </w:r>
    </w:p>
    <w:p>
      <w:r>
        <w:t>Harmon, M. M. (1981). Action Theory for Public Administration. New York: Longman.</w:t>
      </w:r>
    </w:p>
    <w:p>
      <w:r>
        <w:t>Denhardt, R. B. (1990). Public Administration Theory: The State of the Discipline. In Public Administration: The State of the Discipline.</w:t>
      </w:r>
    </w:p>
    <w:p>
      <w:r>
        <w:t>Denhardt, R. B. (1993). Theories of Public Organization. Belmont, CA: Wadsworth.</w:t>
      </w:r>
    </w:p>
    <w:p>
      <w:r>
        <w:t>Denhardt, R. B., &amp; Denhardt, J. V. (2000). The New Public Service: Serving Rather Than Steering. Public Administration Review, 60(6), 549-559.</w:t>
      </w:r>
    </w:p>
    <w:p>
      <w:r>
        <w:t>Burrell, G., &amp; Morgan, G. (1979). Sociological Paradigms and Organ</w:t>
      </w:r>
    </w:p>
    <w:p>
      <w:r>
        <w:t>[DOCX page 4 image attached. Read this image directly to extract content.]</w:t>
      </w:r>
    </w:p>
    <w:p>
      <w:r>
        <w:t>isational Analysis. London: Heinemann.</w:t>
      </w:r>
    </w:p>
    <w:p>
      <w:r>
        <w:t>Gioia, D. A., &amp; Pitre, E. (1990). Multiparadigm Perspectives on Theory Building. Academy of Management Review, 15(4), 584-602.</w:t>
      </w:r>
    </w:p>
    <w:p>
      <w:r>
        <w:t>Merton, R. K. (1968). Social Theory and Social Structure. New York: Free Press.</w:t>
      </w:r>
    </w:p>
    <w:p>
      <w:r>
        <w:t>Jun, J. S. (1986). Public Administration: Design and Problem Solving. New York: Macmillan.</w:t>
      </w:r>
    </w:p>
    <w:p>
      <w:r>
        <w:t>盧建旭(1995)。公共行政的分析層次。中國行政評論,4(3)。</w:t>
      </w:r>
    </w:p>
    <w:p>
      <w:r>
        <w:t>Waldo, D. (1948). The Administrative State. New York: Ronald Press.</w:t>
      </w:r>
    </w:p>
    <w:p>
      <w:r>
        <w:t>Frederickson, H. G. (1980). New Public Administration. Tuscaloosa: University of Alabama Press.</w:t>
      </w:r>
    </w:p>
    <w:p>
      <w:r>
        <w:t>Wamsley, G. L., et al. (1990). Refounding Public Administration. Newbury Park, CA: Sage.</w:t>
      </w:r>
    </w:p>
    <w:p>
      <w:r>
        <w:t>Rosenbloom, D. H. (1990). Public Administration: Understanding Management, Politics, and Law in the Public Sector. New York: Random House.</w:t>
      </w:r>
    </w:p>
    <w:p>
      <w:r>
        <w:t>本章在25座標的位置</w:t>
      </w:r>
    </w:p>
    <w:p>
      <w:r>
        <w:t>主要落在「層次一:哲學與價值 × 社會」,並橫跨「層次二:制度分工 × 組織」。本章是全書的「方法論座標」——說明25個治理座標、三種權力移轉、三種結構性效應、四條治理鏈與七項治理審計(即25-3-3-4-7)本身如何運作、從何而來,為後續各章共用的分析工具提供理論基礎。</w:t>
      </w:r>
    </w:p>
    <w:p>
      <w:r>
        <w:t>典範 | 年代 | 範本 | 主題與方法</w:t>
      </w:r>
    </w:p>
    <w:p>
      <w:r>
        <w:t>典範I 政治行政分立 | 1900—1926 | Goodnow 1900《政治與行政》;White 1926《導論》 | 研究定向在官僚體制,政治行政分立,價值與事實分立,追求價值中立的經濟效率</w:t>
      </w:r>
    </w:p>
    <w:p>
      <w:r>
        <w:t>典範II 行政原則確立 | 1927—1937 | Willoughby 1927《原理》;Gulick &amp; Urwick 1937《論文輯》 | 放諸四海皆準的原理,機械效率觀與高階層研究,規範性而非實證性;後受Marx與Simon批判</w:t>
      </w:r>
    </w:p>
    <w:p>
      <w:r>
        <w:t>典範III 即政治學 | 1950—1970 | Gaus 公共行政理論趨勢 | 重建與政治學的聯繫,成為政治學的重點領域,方法採個案與比較發展行政</w:t>
      </w:r>
    </w:p>
    <w:p>
      <w:r>
        <w:t>典範IV 即管理學 | 1956—1970 | March《組織手冊》;Thompson《行動中的組織》 | 行政即管理,不分公私部門,強調管理科學與量化實證</w:t>
      </w:r>
    </w:p>
    <w:p>
      <w:r>
        <w:t>典範V 即行政學 | 1970—迄今 | NASPAA(全美公共事務與行政學院聯盟)成立 | 朝向純粹行政科學發展,涵蓋組織理論與資訊科學,多元典範並存</w:t>
      </w:r>
    </w:p>
    <w:p>
      <w:r>
        <w:t>項目 | 行動理論典範 | 理性模式典範</w:t>
      </w:r>
    </w:p>
    <w:p>
      <w:r>
        <w:t>緣起 | 改善實踐性,整合知識途徑,澄清規範價值,以新公共行政、黑堡宣言、新公共服務為代表 | 十九世紀末盛行,偏重管理與經濟效率,以傳統三時期理論與新公共管理為代表</w:t>
      </w:r>
    </w:p>
    <w:p>
      <w:r>
        <w:t>分析單元 | 面對面的接觸 | 個人、團體、組織、國家、體系</w:t>
      </w:r>
    </w:p>
    <w:p>
      <w:r>
        <w:t>人性假定 | 積極—社會性 | 消極—社會、消極—單子論、積極—單子論</w:t>
      </w:r>
    </w:p>
    <w:p>
      <w:r>
        <w:t>代表學派 | 現象學、符號互動、詮釋學、批判理論 | 行為主義、系統論、公共選擇</w:t>
      </w:r>
    </w:p>
    <w:p>
      <w:r>
        <w:t>人性假定 | 意義 | 相關理論</w:t>
      </w:r>
    </w:p>
    <w:p>
      <w:r>
        <w:t>主動—社會的自我 | 個人主動,與群體相互影響 | Harmon行動理論</w:t>
      </w:r>
    </w:p>
    <w:p>
      <w:r>
        <w:t>被動—社會的自我 | 個人受群體約束 | Weber官僚體制</w:t>
      </w:r>
    </w:p>
    <w:p>
      <w:r>
        <w:t>主動—原子論的自我 | 積極追求自利,與群體無涉 | 公共選擇論</w:t>
      </w:r>
    </w:p>
    <w:p>
      <w:r>
        <w:t>被動—原子論的自我 | 受增強物制約,不論群體 | Skinner增強理論</w:t>
      </w:r>
    </w:p>
    <w:p>
      <w:r>
        <w:t>典範 | 取向 | 核心主張 | 代表</w:t>
      </w:r>
    </w:p>
    <w:p>
      <w:r>
        <w:t>行政控制 | 客觀—組織 | 科學提供工具性陳述,控制行為與環境不穩定,技術理性 | Simon理性決策</w:t>
      </w:r>
    </w:p>
    <w:p>
      <w:r>
        <w:t>組織學習 | 主觀—組織 | 組織成敗兼顧感受與融合,結合組織要求與自我實現,人文主義 | Golembiewski組織發展</w:t>
      </w:r>
    </w:p>
    <w:p>
      <w:r>
        <w:t>政治教育 | 主觀—政治 | 行政難脫政治與主觀價值,透過行政倫理倡導具體實踐,以民主行政調和官僚 | Waldo民主行政、新公共行政、黑堡宣言、新公共服務、公共價值管理</w:t>
      </w:r>
    </w:p>
    <w:p>
      <w:r>
        <w:t>政治結構 | 客觀—政治 | 公共選擇途徑,理性經濟人,公共利益為個人利益總和,制度多元分權 | Ostrom公共選擇</w:t>
      </w:r>
    </w:p>
    <w:p>
      <w:r>
        <w:t>新左派(新公共行政) | 新右派(新公共管理)</w:t>
      </w:r>
    </w:p>
    <w:p>
      <w:r>
        <w:t>價值 | 集體價值、社群機制 | 個人價值、市場機制</w:t>
      </w:r>
    </w:p>
    <w:p>
      <w:r>
        <w:t>課責 | 行政倫理與責任 | 行政績效</w:t>
      </w:r>
    </w:p>
    <w:p>
      <w:r>
        <w:t>公共利益 | 公平正義 | 消費者利益</w:t>
      </w:r>
    </w:p>
    <w:p>
      <w:r>
        <w:t>人民定位 | 公民,有參與權責 | 消費者,使用者付費並要求品質</w:t>
      </w:r>
    </w:p>
    <w:p>
      <w:r>
        <w:t>政府定位 | 主權受託者,負有提供公共財之義務 | 生產者,提升績效以滿足顧客</w:t>
      </w:r>
    </w:p>
    <w:p>
      <w:r>
        <w:t>特性 | 傳統行政(OPA) | 新公共管理(NPM) | 新公共服務(NPS) | 政治途徑 | 法律途徑</w:t>
      </w:r>
    </w:p>
    <w:p>
      <w:r>
        <w:t>理論與知識論基礎 | 政治理論,理性—科學管理 | 經濟理論,科學管理,較倚重實證社會科學 | 民主理論,不存在單一最佳研究法,兼採實證、詮釋、批判與後現代觀點 | 民意、媒體與辯論,焦點團體與詮釋理論 | 歸納與演繹分析,規範性</w:t>
      </w:r>
    </w:p>
    <w:p>
      <w:r>
        <w:t>公共利益 | 由政治界定並以法律表述 | 回應個人利益的加總 | 源自共享價值 | 回應代表性團體 | 以法律網絡保障公共利益</w:t>
      </w:r>
    </w:p>
    <w:p>
      <w:r>
        <w:t>政府角色 | 操槳(Rowing) | 掌舵(Steering) | 服務(Serving) | 相互依存 | 作為指引行政及其與其他政府部門關係的框架</w:t>
      </w:r>
    </w:p>
    <w:p>
      <w:r>
        <w:t>達成目標的機制 | 透過既有政府機關執行方案 | 透過第三方建立創造性誘因結構 | 結合非營利、私部門與公部門組織,共同達成協議需求 | 強調手段重於目的 | 手段與聯盟關係均由法律決定</w:t>
      </w:r>
    </w:p>
    <w:p>
      <w:r>
        <w:t>組織結構 | 理想型官僚體制 | 競爭型 | 參與式協作結構,團隊合作與共享領導 | 多元主義 | 公正的審查者與對抗式模型</w:t>
      </w:r>
    </w:p>
    <w:p>
      <w:r>
        <w:t>決策模式 | 綜合考量所有選項的理性決策 | 理性—成本極小化 | 反映公民、政治與組織利益的多重理性協商決策 | 漸進式 | 漸進式(以判例為基礎)</w:t>
      </w:r>
    </w:p>
    <w:p>
      <w:r>
        <w:t>核心價值 | 效率、效能、經濟 | 成本效益與回應性 | 參與與回應性 | 代表性、回應性、課責 | 廉正、公平、平等與平等保障</w:t>
      </w:r>
    </w:p>
    <w:p>
      <w:r>
        <w:t>對個人的看法 | 非人性化的 | 顧客 | 公民 | 團體成員 | 個人兼具團體成員身分</w:t>
      </w:r>
    </w:p>
    <w:p>
      <w:r>
        <w:t>政治途徑 | 管理途徑 | 法律途徑</w:t>
      </w:r>
    </w:p>
    <w:p>
      <w:r>
        <w:t>上游理論 | 新公共行政 | 傳統行政管理 | 法律規範體系(憲法、行政法)</w:t>
      </w:r>
    </w:p>
    <w:p>
      <w:r>
        <w:t>當代延伸 | 公共治理、公共價值管理 | 新公共管理、新公共服務 | 依法行政、正當</w:t>
      </w:r>
    </w:p>
    <w:p>
      <w:r>
        <w:t>[DOCX page 5 image attached. Read this image directly to extract content.]</w:t>
      </w:r>
    </w:p>
    <w:p>
      <w:r>
        <w:t>程序</w:t>
      </w:r>
    </w:p>
    <w:p>
      <w:r>
        <w:t>共同匯歸 | 公共行政理論 | 公共行政理論 | 公共行政理論</w:t>
      </w:r>
    </w:p>
    <w:p>
      <w:r>
        <w:t>NPM 新公共管理 | PVM 公共價值管理 | NG 新治理</w:t>
      </w:r>
    </w:p>
    <w:p>
      <w:r>
        <w:t>描述 | 後官僚、競爭基礎 | 後競爭性 | 後官僚、後競爭</w:t>
      </w:r>
    </w:p>
    <w:p>
      <w:r>
        <w:t>焦點 | 結果 | 關係 | 流程、政策與後果</w:t>
      </w:r>
    </w:p>
    <w:p>
      <w:r>
        <w:t>管理目標 | 事前績效層級 | 多重目標,重建規章與信任 | 網絡管理,參與協同決策</w:t>
      </w:r>
    </w:p>
    <w:p>
      <w:r>
        <w:t>公共利益界定 | 個人偏好加總 | 集體偏好表達 | 個人或團體利益協商</w:t>
      </w:r>
    </w:p>
    <w:p>
      <w:r>
        <w:t>課責 | 向上績效、市場外部課責 | 多重課責,公民、顧客、貢獻者監督 | 未定,存在責任稀釋與透明弱化問題</w:t>
      </w:r>
    </w:p>
    <w:p>
      <w:r>
        <w:t>服務體系 | 私部門或獨立公機構 | 完整多重可選項 | 公私協力夥伴</w:t>
      </w:r>
    </w:p>
    <w:p>
      <w:r>
        <w:t>方法 | 目的</w:t>
      </w:r>
    </w:p>
    <w:p>
      <w:r>
        <w:t>歷史的 | 對過去進行客觀準確的重建</w:t>
      </w:r>
    </w:p>
    <w:p>
      <w:r>
        <w:t>描述的 | 系統性描述特定情境與興趣領域</w:t>
      </w:r>
    </w:p>
    <w:p>
      <w:r>
        <w:t>發展的 | 以時間為函數,調查固定樣式與成長變遷的順序</w:t>
      </w:r>
    </w:p>
    <w:p>
      <w:r>
        <w:t>個案與田野 | 嚴格研究特定社會單位的背景、現況與環境互動,深度描述以掌握真相,避免人為操縱</w:t>
      </w:r>
    </w:p>
    <w:p>
      <w:r>
        <w:t>相關性 | 調查因素間變化的因果係數</w:t>
      </w:r>
    </w:p>
    <w:p>
      <w:r>
        <w:t>因果—比較(生態╱比較途徑) | 觀察既存結果,尋求因果資料,進行跨國比較,理解相似的行政問題</w:t>
      </w:r>
    </w:p>
    <w:p>
      <w:r>
        <w:t>真正實驗 | 使實驗團體暴露於處理條件下,並與對照團體比對</w:t>
      </w:r>
    </w:p>
    <w:p>
      <w:r>
        <w:t>準實驗 | 在無法進行實驗室控制的條件下,接近控制變項</w:t>
      </w:r>
    </w:p>
    <w:p>
      <w:r>
        <w:t>行動╱詮釋 | 發展新才能或解決問題的新途徑</w:t>
      </w:r>
    </w:p>
    <w:p>
      <w:r>
        <w:t>層次 | 意涵 | 示例</w:t>
      </w:r>
    </w:p>
    <w:p>
      <w:r>
        <w:t>第一層 哲學價值層次 | 最抽象的價值信念,回答「應然」問題 | 公共性、民主、公平正義</w:t>
      </w:r>
    </w:p>
    <w:p>
      <w:r>
        <w:t>第二層 典範理論層次 | 中程與宏大理論,解釋「為何」 | 官僚理論、系統論、公共選擇、治理理論</w:t>
      </w:r>
    </w:p>
    <w:p>
      <w:r>
        <w:t>第三層 制度結構層次 | 政府體制與組織間關係 | 中央地方、部門分工、協力網絡</w:t>
      </w:r>
    </w:p>
    <w:p>
      <w:r>
        <w:t>第四層 管理過程層次 | 組織內部的管理功能 | POSDCORB、人事、預算、決策、領導</w:t>
      </w:r>
    </w:p>
    <w:p>
      <w:r>
        <w:t>第五層 操作技術層次 | 最明確具體的操作技術 | 標案撰寫、績效指標設計、民意調查技術</w:t>
      </w:r>
    </w:p>
    <w:p>
      <w:r>
        <w:t>個人層 | 團體層 | 組織層 | 組織間層 | 制度╱社會層</w:t>
      </w:r>
    </w:p>
    <w:p>
      <w:r>
        <w:t>價值層 | 公務員倫理信念 | 團隊正義感 | 組織公共性文化 | 跨域協力價值 | 民主治理價值</w:t>
      </w:r>
    </w:p>
    <w:p>
      <w:r>
        <w:t>理論層 | 有限理性決策 | 團體動力理論 | 官僚體制理論 | 網絡理論 | 新制度論</w:t>
      </w:r>
    </w:p>
    <w:p>
      <w:r>
        <w:t>制度層 | 文官權利義務 | 委員會設計 | 機關組織設計 | 公私夥伴制度 | 憲政體制</w:t>
      </w:r>
    </w:p>
    <w:p>
      <w:r>
        <w:t>管理層 | 激勵與考績 | 領導與溝通 | POSDCORB | 府際管理 | 政策執行</w:t>
      </w:r>
    </w:p>
    <w:p>
      <w:r>
        <w:t>技術層 | 面談技巧 | 會議管理 | 預算編製技術 | 契約管理技術 | 民調與大數據分析</w:t>
      </w:r>
    </w:p>
    <w:p>
      <w:r>
        <w:t>2026年版五個分析單位(水平)與五個治理層次(垂直)</w:t>
      </w:r>
    </w:p>
    <w:p>
      <w:r>
        <w:t>分析單位由原本的「個人、團體、組織、組織間、制度╱社會」,改為「個人、群體、組織、社會、國際」——以「國際」取代原本的「組織間」;治理層次則改依政府職能之抽象至具體排序,而非典範理論的時間縱深,依序為:第一層哲學與價值、第二層制度分工、第三層政策體系、第四層組織設計、第五層管理運作。兩軸交叉仍為5×5＝25個治理座標。25座標是「定位系統」,用以標定AI介入公共行政的起始格位與延伸格位,本身不計分、也不直接構成風險分數。</w:t>
      </w:r>
    </w:p>
    <w:p>
      <w:r>
        <w:t>重要提醒:25座標用於定位(Context),不是評分表</w:t>
      </w:r>
    </w:p>
    <w:p>
      <w:r>
        <w:t>25格用於定位議題所在的座標(Context);P1(情境建構權移轉)與情境建構鏈是後續章節最常聚焦的測量標的(Focus);P2、P3、結構效應與七項審計則作為解釋傳導與查核證據之背景脈絡,不另外形成總分。換言之,「25-3-3-4-7」是一套幫助我們提問的共同語言,而不是一套用來為每個議題打分數的量表。</w:t>
      </w:r>
    </w:p>
    <w:p>
      <w:r>
        <w:t>比較面向 | 傳統行政學教科書 | AI治理下的行政學(本書取徑)</w:t>
      </w:r>
    </w:p>
    <w:p>
      <w:r>
        <w:t>分析單位與座標 | Jun五分析單位(個人╱團體╱組織╱組織間╱制度或社會),偏重靜態的平面分類 | 個人╱群體╱組織╱社會╱國際(2026年版),用於標定AI介入的起始與延伸格位</w:t>
      </w:r>
    </w:p>
    <w:p>
      <w:r>
        <w:t>分析層次 | 依理論的時間縱深排列:哲學價值→典範理論→制度→管理→技術 | 依政府職能由抽象到具體排序;25格僅用於「定位」,本身不計分</w:t>
      </w:r>
    </w:p>
    <w:p>
      <w:r>
        <w:t>核心關懷 | 效率、民主(代表性)、法律(正當程序)三元張力(Rosenbloom三元論) | 三元張力之外,新增「誰決定AI能看見什麼、能裁量什麼、能影響什麼」的權力移轉問題</w:t>
      </w:r>
    </w:p>
    <w:p>
      <w:r>
        <w:t>決策與裁量主體 | 政治人物負責政策形成,公務員負責政策執行(政治行政二分) | 政治人物、公務員與AI模型╱演算法,共同構成「人機共構」的決策體系</w:t>
      </w:r>
    </w:p>
    <w:p>
      <w:r>
        <w:t>權威來源 | 法律授權、層級職位、專業知識 | 上述來源之外,新增「模型準確率」「演算法可解釋性」等技術性權威</w:t>
      </w:r>
    </w:p>
    <w:p>
      <w:r>
        <w:t>分析工具 | 各章各自援引不同理論架構(如POSDCORB、系統論、公共選擇),彼此相對獨立 | 全書統一以「25-3-3-4-7」作為共同分析語言,前後章節以回顧句、前瞻句相互銜接</w:t>
      </w:r>
    </w:p>
    <w:p>
      <w:r>
        <w:t>課責機制 | 依法課責、政治課責、專業課責 | 在上述基礎上,新增資料代表性、理由說明(可解釋性)、責任歸屬等七項治理審計</w:t>
      </w:r>
    </w:p>
    <w:p>
      <w:r>
        <w:t>典型提問 | 「這個理論說明了什麼?」「這項政策有效率嗎?」 | 「AI改寫了這個理論的哪一項核心假設?」「四條治理鏈在哪裡斷裂?」</w:t>
      </w:r>
    </w:p>
    <w:p>
      <w:r>
        <w:t>教科書目標 | 建立學科知識體系,培養行政專業人才 | 在既有知識體系之上,培養讀者用同一套語言分析任何AI治理議題的能力</w:t>
      </w:r>
    </w:p>
    <w:p>
      <w:r>
        <w:t>治理鏈 | 本章關鍵問題 | 對應審計重點</w:t>
      </w:r>
    </w:p>
    <w:p>
      <w:r>
        <w:t>情境建構鏈 | AI輔助文獻回顧或資料探勘時,哪些研究、哪些母群體因訓練資料侷限而未被納入? | 資料代表性、裁量邊界</w:t>
      </w:r>
    </w:p>
    <w:p>
      <w:r>
        <w:t>權威鏈 | 選擇某一典範或研究途徑的正當性,來自學術社群共識、政策需求,還是AI工具的預設偏好? | 裁量邊界、民主課責</w:t>
      </w:r>
    </w:p>
    <w:p>
      <w:r>
        <w:t>理由鏈 | 為何採用這一種分析層次(如僅談操作技術層,而略去哲學價值層)?理由是否可被同儕與公眾檢視? | 理由說明審計</w:t>
      </w:r>
    </w:p>
    <w:p>
      <w:r>
        <w:t>責任鏈 | 當AI輔助產出的研究證據被引用為政策依據卻出錯時,由研究者、機關或工具供應商中的何者負責? | 責任歸屬、組織能力、民主課責</w:t>
      </w:r>
    </w:p>
    <w:p>
      <w:r>
        <w:t>前瞻:通往第四章</w:t>
      </w:r>
    </w:p>
    <w:p>
      <w:r>
        <w:t>本章說明了「25-3-3-4-7」這套共同語言的來歷與精確定義。下一章將回到一個更根本的價值問題:公共性究竟是什麼?第四章將從新公共行政的社會公平,談到新公共服務與公共價值管理,說明「公共性」如何成為檢驗AI在公共行政中一切應用的最終標準。</w:t>
      </w:r>
    </w:p>
    <w:p>
      <w:r>
        <w:t>[DOCX page 6 image attached. Read this image directly to extract content.]</w:t>
      </w:r>
    </w:p>
    <w:p>
      <w:r>
        <w:t>[DOCX page 7 image attached. Read this image directly to extract content.]</w:t>
      </w:r>
    </w:p>
    <w:p>
      <w:r>
        <w:t>[DOCX page 8 image attached. Read this image directly to extract content.]</w:t>
      </w:r>
    </w:p>
    <w:p>
      <w:r>
        <w:t>[DOCX page 9 image attached. Read this image directly to extract content.]</w:t>
      </w:r>
    </w:p>
    <w:p>
      <w:r>
        <w:t>[DOCX page 10 image attached. Read this image directly to extract content.]</w:t>
      </w:r>
    </w:p>
    <w:p>
      <w:r>
        <w:t>[DOCX page 11 image attached. Read this image directly to extract content.]</w:t>
      </w:r>
    </w:p>
    <w:p>
      <w:r>
        <w:t>[DOCX page 12 image attached. Read this image directly to extract content.]</w:t>
      </w:r>
    </w:p>
    <w:p>
      <w:r>
        <w:t>[DOCX page 13 image attached. Read this image directly to extract content.]</w:t>
      </w:r>
    </w:p>
    <w:p>
      <w:r>
        <w:t>[DOCX page 14 image attached. Read this image directly to extract content.]</w:t>
      </w:r>
    </w:p>
    <w:p>
      <w:r>
        <w:t>[DOCX page 15 image attached. Read this image directly to extract content.]</w:t>
      </w:r>
    </w:p>
    <w:p>
      <w:r>
        <w:t>[DOCX page 16 image attached. Read this image directly to extract content.]</w:t>
      </w:r>
    </w:p>
    <w:p>
      <w:r>
        <w:t>[DOCX page 17 image attached. Read this image directly to extract content.]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