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0"/>
          <w:szCs w:val="40"/>
        </w:rPr>
        <w:t xml:space="preserve">國家考試行政學：選擇題題庫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28"/>
          <w:szCs w:val="28"/>
        </w:rPr>
        <w:t xml:space="preserve">第26章　四條治理鏈與七項治理審計的操作化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0"/>
          <w:szCs w:val="20"/>
        </w:rPr>
        <w:t xml:space="preserve">適用：高考三級／普考　一般行政類科　行政學（與《國家考試行政學：從行政學理論到申論實戰》27章對應）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0"/>
                <w:szCs w:val="20"/>
              </w:rPr>
              <w:t xml:space="preserve">本章說明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經比對107-115年考選部公告試題（一般行政類科），本章對應之母體教材範圍內查無直接相關之選擇題真題，故本章不編列選擇題。讀者可參考《國家考試行政學：從行政學理論到申論實戰》正書第26章之申論題內容進行準備。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2026-09-03T17:33:55.183Z</dcterms:created>
  <dcterms:modified xsi:type="dcterms:W3CDTF">2026-09-03T17:33:55.183Z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