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第24章　數位政府與行政溝通、衝突及危機管理</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47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19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107年-原三　第13題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根據風險與危機管理的理論，諸如日本福島所發生的核能災害風險可視為下列何種類型？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低結果/低機率的風險</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低結果/高機率的風險</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高結果/低機率的風險</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高結果/高機率的風險</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107年-地三　第18題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教育局的第一科科長是 A，第一股股長和科員是 B、C，第二股股長和科員是 D、E。下列何者是最符合政府機關內部正式溝通的方式？</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B 和 D 應該直接討論業務分工後的運作方式</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B 應該直接告訴 E 如何和 C 合作推動 A 所交辦的工作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C 和 E 在業務上如有不同意見時應該找 A 做指示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C 應該直接向 A 報告業務推動上所遭遇的困難處</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107年-身三　第21題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俗云：「把你的腳放入他人的鞋子裡試一試」。請問這句話可以用來作為改善溝通的何種技能的最佳寫照？</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鼓勵反饋</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設身處地為人著想</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運用精確的語言</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有效的傾聽</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107年　107年-高考　第4題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關於衝突管理觀點之敘述，下列何者錯誤？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增加任務的相依性，有助於避免衝突</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妥協是衝突管理的工具選項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強調上位目標，有助於降低衝突</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降低差異性，有助於最小化不良衝突</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107年　107年-高考　第12題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應用手機簡訊傳遞停車費、線上申請案件、線上申報所得稅等是屬於電子化治理（electronic-governance,簡稱 E 治理）的何種面向？</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E 民主</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E 傳播</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E 管理</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E 服務提供</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107年　107年-高考　第14題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在危機管理過程中，強調當危機已無可避免地轉換成災難時，所應採取的行動，是屬於下列那一個階段的政策？</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整備政策（preparedness policy）</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舒緩政策（mitigation policy）</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回應政策（response policy）</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復原政策（recovery policy）</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108年-原三　第17題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政府與民眾溝通的方式中，下列何者最可能屬於單向的溝通？</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手機接到政府委託民調公司的大規模隨機抽樣電話訪問</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參與某市長就任滿三周年座談會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透過公共政策網路參與平台提案並通過附議門檻</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出席公民會議</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108年-地三　第17題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下列何者是我國政府資訊管理政策之綜合規劃、協調、審議及資源分配的主責機關？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內政部</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行政院主計總處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行政院人事行政總處</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國家發展委員會</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108年-地三　第19題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下列何者為危機發生時政府機關所應著重的溝通策略與技巧？</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與媒體應對的溝通策略</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建立互信的組織文化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組織願景的分享與持續強調</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善用走動式內部管理</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108年-警察　第2題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資訊科技的發展對公共服務的提供產生了重大影響，下列何者為其主要負面衝擊？</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容易侵犯隱私權</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以網路代替馬路</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不易回應偏鄉民眾需求</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權力集中於行政部門</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108年-身三　第18題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溝通過程中的那一個階段是在描述「當接收到來自於他人的訊息後，必須透過主觀的詮釋才能了解該訊息」的意涵？</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傳送（ending）</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編碼（encoding）</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接收（receiving）</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解碼（decoding）</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108年　108年-身三　第19題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由我國建立電子化政府的歷程觀之，共可分三種層次，若由低至高排列，下列那一個順序正確？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電子化管理（e-management）、電子化政府（e-government）、電子化治 理（e-governance）</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電子化政府、電子化治理、電子化管理</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電子化管理、電子化治理、電子化政府</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電子化治理、電子化管理、電子化政府</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108年　108年-高考　第8題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一個組織的不同內部單位為了爭取資源而參與決策制訂，其過程中最可能出現下列何種現象？</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反熵作用</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團體盲思</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團體衝突</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殊途同歸</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108年-高考　第18題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有關政府機關行政溝通之敘述，下列何者正確？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員工在私人社群網絡的資訊傳播為正式溝通的管道之一</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長官電話指示為非正式溝通的形式之一</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下行溝通容易發生被曲解、過濾或擱置的問題</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上行溝通的首要功能在於增強長官的領導權威</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108年-高考　第19題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依據「行政院及所屬各級機關政府資料開放作業原則」之規定，政府機關若欲開放於其職權內取得之資料，應將資料列示於何處？</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監察院陽光法案主題網</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公共政策網路參與平臺（JOIN 平臺）</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政府資料開放平臺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數位經濟法規諮詢平臺（vTaiwan）</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109年　109年-原三　第15題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教育部高等教育司的科長與綜合規劃司的科員之間的溝通，最符合下列何種類型？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下行溝通（Downward Communication）</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上行溝通（Upward Communication）</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斜行溝通（Diagonal Communication）</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平行溝通（Horizontal Communication）</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正確答案為C。斜行溝通（diagonal communication）指發生在不同層級、不同部門單位之間的溝通；本題高教司科長與綜合規劃司科員分屬不同業務單位，且職級不同（科長高於科員），兼具跨部門與跨層級特徵，故屬斜行溝通。　選項辨析：A：下行溝通指同一體系內由上級對下級之指令性溝通，本題雙方分屬不同單位而非直屬上下級關係；B：上行溝通同樣限於同一體系內下級對上級之溝通，不符合跨單位之情形；D：平行溝通指同層級、同單位或平行單位間之溝通，本題雙方職級不同，非平行關係。　考點提醒：判斷溝通類型的關鍵在於「層級是否相同」與「是否同一直屬體系」兩個面向：層級不同＋體系不同＝斜行溝通。</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109年-身三　第19題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下列何者指的是在資料處理時，從眾多資料中找出所需資料及資料之間的模式或關係的過程？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資料取得（data acquiring）</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資料探勘（data mining）</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資料倉儲（data warehouse）</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資料委外（data outsourcing）</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正確答案為B。資料探勘（data mining）是指利用統計、機器學習等技術，從大量原始資料中發掘隱藏的模式、關聯性或規律，以支援決策判斷，是政府巨量資料應用的核心技術之一。　選項辨析：A：資料取得指資料的蒐集與獲得過程，非發掘資料間關係；C：資料倉儲是整合、儲存大量結構化資料以供查詢分析的資料庫架構，本身非探勘分析過程；D：資料委外指將資料相關業務外包給第三方處理，與資料內部模式發掘無關。</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109年-高考　第5題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下列敘述何者不是政府資訊公開法中明定應主動公開之資訊？</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公務人員之公務電話及公務電子郵件信箱帳號</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政府機關之組織、職掌、地址</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施政計畫及業務統計</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預算及決算書</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依政府資訊公開法第7條規定，各機關應主動公開之資訊包括法規、施政計畫、預決算書、組織職掌地址電話等機關層級資訊，但公務人員個人之公務電話、電子郵件信箱帳號涉及個人資訊，非法定應主動公開事項。　選項辨析：B：機關之組織、職掌、地址屬該法明定應主動公開之基本資訊；C：施政計畫及業務統計為該法明定應主動公開項目；D：預算及決算書亦為該法明定應主動公開之財政資訊。　考點提醒：主動公開資訊以「機關層級」的組織運作與財政透明為核心，個人識別性資料原則上不列入主動公開範圍，此為常見混淆點。</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109年-高考　第6題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政府公文的內容有些被人詬病用詞過於八股、文字艱澀難懂，這是行政溝通過程的那個部分出現障礙？</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訊息傳送管道</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訊息的反饋</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訊息的解碼</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訊息的執行</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正確答案為C。依溝通過程模式，訊息經編碼後透過管道傳送，再由接收者解碼始能理解；公文用詞八股、文字艱澀難懂，使受文者難以正確理解訊息內涵，屬於「訊息解碼」階段出現的障礙。　選項辨析：A：傳送管道障礙指訊息傳遞媒介或途徑本身的問題（如網路中斷），與用詞艱澀無關；B：反饋屬訊息接收後回覆發訊者的過程，與用詞理解障礙無直接關聯；D：訊息執行屬溝通後續的行動落實階段，非解碼理解問題。　考點提醒：遇到「用詞、文字艱澀難懂導致理解困難」的敘述，幾乎都是在考「解碼（decoding）」障礙，務必與「編碼」障礙（發訊者本身表達不清）區辨。</w:t>
            </w:r>
          </w:p>
        </w:tc>
      </w:tr>
    </w:tbl>
    <w:p>
      <w:pPr>
        <w:spacing w:after="200"/>
      </w:pPr>
    </w:p>
    <w:p>
      <w:pPr>
        <w:spacing w:after="100"/>
      </w:pPr>
      <w:r>
        <w:rPr>
          <w:rFonts w:ascii="微軟正黑體" w:cs="微軟正黑體" w:eastAsia="微軟正黑體" w:hAnsi="微軟正黑體"/>
          <w:i/>
          <w:iCs/>
          <w:color w:val="777777"/>
          <w:sz w:val="18"/>
          <w:szCs w:val="18"/>
        </w:rPr>
        <w:t xml:space="preserve">109年　109年-高考　第18題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依據國際「開放定義（The Open Definition）」，具開放性的作品在散布上，應滿足某些條件，這些條件不包含下列那一項？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開放授權</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方便近用</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限制修改</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開放格式</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110年-原三　第18題</w:t>
      </w:r>
    </w:p>
    <w:p>
      <w:pPr>
        <w:spacing w:after="120" w:line="340"/>
        <w:jc w:val="both"/>
      </w:pPr>
      <w:r>
        <w:rPr>
          <w:rFonts w:ascii="微軟正黑體" w:cs="微軟正黑體" w:eastAsia="微軟正黑體" w:hAnsi="微軟正黑體"/>
          <w:b/>
          <w:bCs/>
          <w:color w:val="1F4E79"/>
          <w:sz w:val="22"/>
          <w:szCs w:val="22"/>
        </w:rPr>
        <w:t xml:space="preserve">第21題　</w:t>
      </w:r>
      <w:r>
        <w:rPr>
          <w:rFonts w:ascii="微軟正黑體" w:cs="微軟正黑體" w:eastAsia="微軟正黑體" w:hAnsi="微軟正黑體"/>
          <w:sz w:val="22"/>
          <w:szCs w:val="22"/>
        </w:rPr>
        <w:t xml:space="preserve">下列何者不屬於電子化政府中「政府對公民（government to citizen, G2C）」的服務？</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高雄市政府的市長信箱</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臺北市政府的 i-Voting 投票系統</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國家發展委員會的公共政策網路參與平台（Join 平台）</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行政院人事行政總處的人力資源管理資訊系統（WebHR）</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電子化政府依服務對象可分為G2C（對公民）、G2B（對企業）、G2G（對機關）、G2E（對員工）等類型；行政院人事總處之WebHR人力資源管理資訊系統係供公務人員（機關內部員工）使用之內部人事系統，屬G2E（政府對員工）服務，非G2C服務。　選項辨析：A：市長信箱為公民向政府陳情反映意見之管道，屬G2C服務；B：i-Voting投票系統供市民參與公共事務投票，屬G2C服務；C：Join平台供公民參與政策討論與連署，屬G2C服務。　考點提醒：判斷電子化政府服務類型時，關鍵在於「使用者身分」：一般民眾為G2C，企業為G2B，機關員工／內部人事行政系統則為G2E。</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110年-地三　第20題</w:t>
      </w:r>
    </w:p>
    <w:p>
      <w:pPr>
        <w:spacing w:after="120" w:line="340"/>
        <w:jc w:val="both"/>
      </w:pPr>
      <w:r>
        <w:rPr>
          <w:rFonts w:ascii="微軟正黑體" w:cs="微軟正黑體" w:eastAsia="微軟正黑體" w:hAnsi="微軟正黑體"/>
          <w:b/>
          <w:bCs/>
          <w:color w:val="1F4E79"/>
          <w:sz w:val="22"/>
          <w:szCs w:val="22"/>
        </w:rPr>
        <w:t xml:space="preserve">第22題　</w:t>
      </w:r>
      <w:r>
        <w:rPr>
          <w:rFonts w:ascii="微軟正黑體" w:cs="微軟正黑體" w:eastAsia="微軟正黑體" w:hAnsi="微軟正黑體"/>
          <w:sz w:val="22"/>
          <w:szCs w:val="22"/>
        </w:rPr>
        <w:t xml:space="preserve">遇災時，我國中央政府所成立的「中央災害防救會報」之召集人為下列何者？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總統</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副總統</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行政院院長</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行政院副院長</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正確答案為C。依災害防救法規定，中央災害防救會報為我國中央層級災害防救最高決策及協調機制，其召集人由行政院院長擔任，負責統籌災害防救政策與重大災害之應變決策。　選項辨析：A：總統非中央災害防救會報召集人，我國災害防救體系以行政院為中央主政機關；B：副總統亦非召集人；D：行政院副院長通常擔任副召集人，非召集人本身。</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110年-警察　第8題</w:t>
      </w:r>
    </w:p>
    <w:p>
      <w:pPr>
        <w:spacing w:after="120" w:line="340"/>
        <w:jc w:val="both"/>
      </w:pPr>
      <w:r>
        <w:rPr>
          <w:rFonts w:ascii="微軟正黑體" w:cs="微軟正黑體" w:eastAsia="微軟正黑體" w:hAnsi="微軟正黑體"/>
          <w:b/>
          <w:bCs/>
          <w:color w:val="1F4E79"/>
          <w:sz w:val="22"/>
          <w:szCs w:val="22"/>
        </w:rPr>
        <w:t xml:space="preserve">第23題　</w:t>
      </w:r>
      <w:r>
        <w:rPr>
          <w:rFonts w:ascii="微軟正黑體" w:cs="微軟正黑體" w:eastAsia="微軟正黑體" w:hAnsi="微軟正黑體"/>
          <w:sz w:val="22"/>
          <w:szCs w:val="22"/>
        </w:rPr>
        <w:t xml:space="preserve">下列何者是於危機發生之後，危機溝通主要進行的工作？</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在最短的時間內，傳送必要的資訊給各利害關係人</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針對組織可能的危機狀況進行研究與資訊蒐集的工作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制訂危機管理計畫，決定危機管理的工作分配</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蒐集並組織相關的資訊，提供給危機管理團隊進行決策</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危機溝通可分為危機發生前（預防整備）與危機發生後（應變溝通）兩階段；危機發生之後，溝通工作之核心在於第一時間將必要資訊傳遞給媒體、民眾等各利害關係人，以降低資訊真空、遏止謠言擴散、維持組織公信力。　選項辨析：B：針對可能危機狀況進行研究與資訊蒐集，屬危機發生「前」之預防性工作；C：制訂危機管理計畫、分配工作職責，亦屬危機發生前之整備工作；D：蒐集並組織資訊供決策團隊研判，屬內部決策支援而非危機發生後之對外溝通首要工作。　考點提醒：掌握危機管理時間軸：危機前重預防整備、危機中重決策研判、危機後（含擴散初期）重迅速對外溝通，是本類題目的解題關鍵。</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110年-身三　第19題</w:t>
      </w:r>
    </w:p>
    <w:p>
      <w:pPr>
        <w:spacing w:after="120" w:line="340"/>
        <w:jc w:val="both"/>
      </w:pPr>
      <w:r>
        <w:rPr>
          <w:rFonts w:ascii="微軟正黑體" w:cs="微軟正黑體" w:eastAsia="微軟正黑體" w:hAnsi="微軟正黑體"/>
          <w:b/>
          <w:bCs/>
          <w:color w:val="1F4E79"/>
          <w:sz w:val="22"/>
          <w:szCs w:val="22"/>
        </w:rPr>
        <w:t xml:space="preserve">第24題　</w:t>
      </w:r>
      <w:r>
        <w:rPr>
          <w:rFonts w:ascii="微軟正黑體" w:cs="微軟正黑體" w:eastAsia="微軟正黑體" w:hAnsi="微軟正黑體"/>
          <w:sz w:val="22"/>
          <w:szCs w:val="22"/>
        </w:rPr>
        <w:t xml:space="preserve">因應世界潮流，我國公部門積極將政府資料予以公開。下列何者是我國政府資料開放業務的主管機關？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行政院資訊總處</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公平交易委員會</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國家發展委員會</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行政院主計總處</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110年-身三　第25題</w:t>
      </w:r>
    </w:p>
    <w:p>
      <w:pPr>
        <w:spacing w:after="120" w:line="340"/>
        <w:jc w:val="both"/>
      </w:pPr>
      <w:r>
        <w:rPr>
          <w:rFonts w:ascii="微軟正黑體" w:cs="微軟正黑體" w:eastAsia="微軟正黑體" w:hAnsi="微軟正黑體"/>
          <w:b/>
          <w:bCs/>
          <w:color w:val="1F4E79"/>
          <w:sz w:val="22"/>
          <w:szCs w:val="22"/>
        </w:rPr>
        <w:t xml:space="preserve">第25題　</w:t>
      </w:r>
      <w:r>
        <w:rPr>
          <w:rFonts w:ascii="微軟正黑體" w:cs="微軟正黑體" w:eastAsia="微軟正黑體" w:hAnsi="微軟正黑體"/>
          <w:sz w:val="22"/>
          <w:szCs w:val="22"/>
        </w:rPr>
        <w:t xml:space="preserve">下列何者與地方政府採「開放政府」（open government）的設計沒有必然關係？</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府際關係</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課責</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透明治理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參與</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正確答案為A。開放政府（open government）之核心設計通常涉及透明治理（資訊公開）、公民參與及課責三大支柱，其關注焦點在於「政府與公民」間的關係；府際關係（政府間、中央與地方之關係）並非開放政府概念所直接涵蓋之核心構面，兩者關注對象不同。　選項辨析：B：課責為開放政府核心價值之一，與透明、參與並列；C：透明治理為開放政府最核心之精神，強調資訊公開；D：參與為開放政府三大支柱之一，強調公民參與。</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第17題</w:t>
      </w:r>
    </w:p>
    <w:p>
      <w:pPr>
        <w:spacing w:after="120" w:line="340"/>
        <w:jc w:val="both"/>
      </w:pPr>
      <w:r>
        <w:rPr>
          <w:rFonts w:ascii="微軟正黑體" w:cs="微軟正黑體" w:eastAsia="微軟正黑體" w:hAnsi="微軟正黑體"/>
          <w:b/>
          <w:bCs/>
          <w:color w:val="1F4E79"/>
          <w:sz w:val="22"/>
          <w:szCs w:val="22"/>
        </w:rPr>
        <w:t xml:space="preserve">第26題　</w:t>
      </w:r>
      <w:r>
        <w:rPr>
          <w:rFonts w:ascii="微軟正黑體" w:cs="微軟正黑體" w:eastAsia="微軟正黑體" w:hAnsi="微軟正黑體"/>
          <w:sz w:val="22"/>
          <w:szCs w:val="22"/>
        </w:rPr>
        <w:t xml:space="preserve">有效的組織正式溝通，一般而言是指下列何者？</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溝通媒介要多依賴 Line 群組，因為即時性高</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多商請內部各小團體領袖擔任信息發送者</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多用專業術語，可以降低溝通過程的噪音</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多鼓勵組織內平行單位間的直接溝通</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正確答案為D。有效之組織正式溝通應盡量減少層級迂迴、鼓勵平行單位間之直接橫向溝通，以加速資訊流通、提升協調效率，此即水平溝通（horizontal communication）之價值。　選項辨析：A：正式溝通不應過度依賴Line等即時通訊軟體，此類軟體雖即時性高，但易造成公私不分、資訊保密性不足等問題，非正式溝通之理想媒介；B：商請小團體領袖擔任訊息發送者屬非正式溝通網絡之運用，非正式溝通應循組織正式管道；C：過度使用專業術語反而會增加訊息解碼之困難，提高溝通噪音，而非降低。</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第19題</w:t>
      </w:r>
    </w:p>
    <w:p>
      <w:pPr>
        <w:spacing w:after="120" w:line="340"/>
        <w:jc w:val="both"/>
      </w:pPr>
      <w:r>
        <w:rPr>
          <w:rFonts w:ascii="微軟正黑體" w:cs="微軟正黑體" w:eastAsia="微軟正黑體" w:hAnsi="微軟正黑體"/>
          <w:b/>
          <w:bCs/>
          <w:color w:val="1F4E79"/>
          <w:sz w:val="22"/>
          <w:szCs w:val="22"/>
        </w:rPr>
        <w:t xml:space="preserve">第27題　</w:t>
      </w:r>
      <w:r>
        <w:rPr>
          <w:rFonts w:ascii="微軟正黑體" w:cs="微軟正黑體" w:eastAsia="微軟正黑體" w:hAnsi="微軟正黑體"/>
          <w:sz w:val="22"/>
          <w:szCs w:val="22"/>
        </w:rPr>
        <w:t xml:space="preserve">對於我國災害防救體系之敘述，下列何者正確？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由專責機關統一負責各類災害防救業務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由民間團體主導各類災害防救的工作</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國防部為災害防救法的中央主管機關</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行政院院長為中央災害防救會報的召集人</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我國災害防救體系採「行政院院長」擔任中央災害防救會報召集人之設計，統籌跨部會災害防救政策；實際執行上則依災害類別分由不同中央災害防救業務主管機關（如水災旱災為經濟部、震災為內政部等）分工負責，並非由單一專責機關統包，亦非民間團體主導。　選項辨析：A：我國災害防救採分災害類別、多部會分工負責之體制，並非由單一專責機關統一負責各類災害；B：民間團體（如紅十字會、慈濟等）可協助救災，但非主導災害防救工作之主體；C：國防部並非災害防救法之中央主管機關，該法之中央主管機關為內政部。　考點提醒：注意區分「災害防救法中央主管機關（內政部）」與「個別災害類別之中央災害防救業務主管機關（依災害種類分工，如經濟部主管水旱災）」，兩者常混合出題。</w:t>
            </w:r>
          </w:p>
        </w:tc>
      </w:tr>
    </w:tbl>
    <w:p>
      <w:pPr>
        <w:spacing w:after="200"/>
      </w:pPr>
    </w:p>
    <w:p>
      <w:pPr>
        <w:spacing w:after="100"/>
      </w:pPr>
      <w:r>
        <w:rPr>
          <w:rFonts w:ascii="微軟正黑體" w:cs="微軟正黑體" w:eastAsia="微軟正黑體" w:hAnsi="微軟正黑體"/>
          <w:i/>
          <w:iCs/>
          <w:color w:val="777777"/>
          <w:sz w:val="18"/>
          <w:szCs w:val="18"/>
        </w:rPr>
        <w:t xml:space="preserve">110年　110年-高考　第20題</w:t>
      </w:r>
    </w:p>
    <w:p>
      <w:pPr>
        <w:spacing w:after="120" w:line="340"/>
        <w:jc w:val="both"/>
      </w:pPr>
      <w:r>
        <w:rPr>
          <w:rFonts w:ascii="微軟正黑體" w:cs="微軟正黑體" w:eastAsia="微軟正黑體" w:hAnsi="微軟正黑體"/>
          <w:b/>
          <w:bCs/>
          <w:color w:val="1F4E79"/>
          <w:sz w:val="22"/>
          <w:szCs w:val="22"/>
        </w:rPr>
        <w:t xml:space="preserve">第28題　</w:t>
      </w:r>
      <w:r>
        <w:rPr>
          <w:rFonts w:ascii="微軟正黑體" w:cs="微軟正黑體" w:eastAsia="微軟正黑體" w:hAnsi="微軟正黑體"/>
          <w:sz w:val="22"/>
          <w:szCs w:val="22"/>
        </w:rPr>
        <w:t xml:space="preserve">當個人追求目標的過程遭受阻礙、產生目標衝突時，選擇以壓抑、不表露自我情緒的方式處理，屬於下列那一種類型的衝突反應？</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攻擊反應</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固著反應</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退讓反應</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折衷反應</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111年-原三　第18題</w:t>
      </w:r>
    </w:p>
    <w:p>
      <w:pPr>
        <w:spacing w:after="120" w:line="340"/>
        <w:jc w:val="both"/>
      </w:pPr>
      <w:r>
        <w:rPr>
          <w:rFonts w:ascii="微軟正黑體" w:cs="微軟正黑體" w:eastAsia="微軟正黑體" w:hAnsi="微軟正黑體"/>
          <w:b/>
          <w:bCs/>
          <w:color w:val="1F4E79"/>
          <w:sz w:val="22"/>
          <w:szCs w:val="22"/>
        </w:rPr>
        <w:t xml:space="preserve">第29題　</w:t>
      </w:r>
      <w:r>
        <w:rPr>
          <w:rFonts w:ascii="微軟正黑體" w:cs="微軟正黑體" w:eastAsia="微軟正黑體" w:hAnsi="微軟正黑體"/>
          <w:sz w:val="22"/>
          <w:szCs w:val="22"/>
        </w:rPr>
        <w:t xml:space="preserve">根據我國災害防救法之規範，發生水災或旱災時，下列何者會被指定為中央災害防救業務主管機關？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行政院農業委員會</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內政部</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經濟部</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衛生福利部</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正確答案為C。依災害防救法施行細則之災害分工規定，水災、旱災之中央災害防救業務主管機關為經濟部（水利事業主管機關），負責統籌相關災害之預防、應變及復原重建工作。　選項辨析：A：行政院農業委員會（現改制為農業部）主管之災害類型為農業、寒害等相關災害；B：內政部為災害防救法之中央主管機關及震災等特定災害之業務主管機關，惟水旱災非其主管；D：衛生福利部主管生物病原災害（如傳染病）等相關災害。　考點提醒：災害防救法各災害類別之中央業務主管機關分工為常考細節，宜以「水旱災—經濟部、震災—內政部、生物病原災害—衛福部」等方式記憶。</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111年-原三　第19題</w:t>
      </w:r>
    </w:p>
    <w:p>
      <w:pPr>
        <w:spacing w:after="120" w:line="340"/>
        <w:jc w:val="both"/>
      </w:pPr>
      <w:r>
        <w:rPr>
          <w:rFonts w:ascii="微軟正黑體" w:cs="微軟正黑體" w:eastAsia="微軟正黑體" w:hAnsi="微軟正黑體"/>
          <w:b/>
          <w:bCs/>
          <w:color w:val="1F4E79"/>
          <w:sz w:val="22"/>
          <w:szCs w:val="22"/>
        </w:rPr>
        <w:t xml:space="preserve">第30題　</w:t>
      </w:r>
      <w:r>
        <w:rPr>
          <w:rFonts w:ascii="微軟正黑體" w:cs="微軟正黑體" w:eastAsia="微軟正黑體" w:hAnsi="微軟正黑體"/>
          <w:sz w:val="22"/>
          <w:szCs w:val="22"/>
        </w:rPr>
        <w:t xml:space="preserve">「個人在使用、創造、發布數位媒體資訊時，或使用電腦、其他電子設備以及網路時所享有的基本人權和法律權利」，為下列何者之定義？</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數位包容（digital inclusion）</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數位機會（digital opportunity）</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數位人權（digital rights）</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數位轉型（digital transformation）</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111年　111年-地三　第17題</w:t>
      </w:r>
    </w:p>
    <w:p>
      <w:pPr>
        <w:spacing w:after="120" w:line="340"/>
        <w:jc w:val="both"/>
      </w:pPr>
      <w:r>
        <w:rPr>
          <w:rFonts w:ascii="微軟正黑體" w:cs="微軟正黑體" w:eastAsia="微軟正黑體" w:hAnsi="微軟正黑體"/>
          <w:b/>
          <w:bCs/>
          <w:color w:val="1F4E79"/>
          <w:sz w:val="22"/>
          <w:szCs w:val="22"/>
        </w:rPr>
        <w:t xml:space="preserve">第31題　</w:t>
      </w:r>
      <w:r>
        <w:rPr>
          <w:rFonts w:ascii="微軟正黑體" w:cs="微軟正黑體" w:eastAsia="微軟正黑體" w:hAnsi="微軟正黑體"/>
          <w:sz w:val="22"/>
          <w:szCs w:val="22"/>
        </w:rPr>
        <w:t xml:space="preserve">職場中部屬對上司經常出現「報喜不報憂」的情形，是屬於那一種溝通上的障礙？</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地位上的障礙</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地理上的障礙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語言上的障礙</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文字上的障礙</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部屬對上司「報喜不報憂」，是因組織中上下階層之權力與地位落差，使部屬擔心負面訊息影響考核或觸怒主管，因而選擇性過濾、美化向上呈報的內容，此即溝通障礙類型中的「地位上的障礙」（status barrier）——地位差距愈大，向上溝通的失真程度往往愈高，是科層組織中相當典型的溝通病理現象。　選項辨析：B：地理上的障礙係指因空間距離、辦公地點分散所造成的溝通不便，與本題所述之心理防衛性隱瞞無關；C：語言上的障礙係指用詞、術語或語言隔閡導致理解偏差，非本題情境重點；D：文字上的障礙係指書面文字表達不清、格式艱澀所生之誤解，亦非本題所描述之因素。　考點提醒：凡涉及「向上呈報時報喜不報憂」、「因懼怕上司或影響考績而隱瞞實情」等情境，多可直接對應「地位上的障礙」此一考點。</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第19題</w:t>
      </w:r>
    </w:p>
    <w:p>
      <w:pPr>
        <w:spacing w:after="120" w:line="340"/>
        <w:jc w:val="both"/>
      </w:pPr>
      <w:r>
        <w:rPr>
          <w:rFonts w:ascii="微軟正黑體" w:cs="微軟正黑體" w:eastAsia="微軟正黑體" w:hAnsi="微軟正黑體"/>
          <w:b/>
          <w:bCs/>
          <w:color w:val="1F4E79"/>
          <w:sz w:val="22"/>
          <w:szCs w:val="22"/>
        </w:rPr>
        <w:t xml:space="preserve">第32題　</w:t>
      </w:r>
      <w:r>
        <w:rPr>
          <w:rFonts w:ascii="微軟正黑體" w:cs="微軟正黑體" w:eastAsia="微軟正黑體" w:hAnsi="微軟正黑體"/>
          <w:sz w:val="22"/>
          <w:szCs w:val="22"/>
        </w:rPr>
        <w:t xml:space="preserve">下列何者與開放政府的核心價值無直接關連性？</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透明治理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參與協力</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公共課責</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經濟公平</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111年　111年-身心三　第19題</w:t>
      </w:r>
    </w:p>
    <w:p>
      <w:pPr>
        <w:spacing w:after="120" w:line="340"/>
        <w:jc w:val="both"/>
      </w:pPr>
      <w:r>
        <w:rPr>
          <w:rFonts w:ascii="微軟正黑體" w:cs="微軟正黑體" w:eastAsia="微軟正黑體" w:hAnsi="微軟正黑體"/>
          <w:b/>
          <w:bCs/>
          <w:color w:val="1F4E79"/>
          <w:sz w:val="22"/>
          <w:szCs w:val="22"/>
        </w:rPr>
        <w:t xml:space="preserve">第33題　</w:t>
      </w:r>
      <w:r>
        <w:rPr>
          <w:rFonts w:ascii="微軟正黑體" w:cs="微軟正黑體" w:eastAsia="微軟正黑體" w:hAnsi="微軟正黑體"/>
          <w:sz w:val="22"/>
          <w:szCs w:val="22"/>
        </w:rPr>
        <w:t xml:space="preserve">下列那一件事沒有辦法在「公共政策網路參與平臺（JOIN 平臺）」上完成？</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針對如何鼓勵生育提供創新的政策點子</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就新一代健保卡的推行提出自己的看法</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瞭解科技部產學創新計畫的執行情況</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網路投票選出地方民意代表</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第17題</w:t>
      </w:r>
    </w:p>
    <w:p>
      <w:pPr>
        <w:spacing w:after="120" w:line="340"/>
        <w:jc w:val="both"/>
      </w:pPr>
      <w:r>
        <w:rPr>
          <w:rFonts w:ascii="微軟正黑體" w:cs="微軟正黑體" w:eastAsia="微軟正黑體" w:hAnsi="微軟正黑體"/>
          <w:b/>
          <w:bCs/>
          <w:color w:val="1F4E79"/>
          <w:sz w:val="22"/>
          <w:szCs w:val="22"/>
        </w:rPr>
        <w:t xml:space="preserve">第34題　</w:t>
      </w:r>
      <w:r>
        <w:rPr>
          <w:rFonts w:ascii="微軟正黑體" w:cs="微軟正黑體" w:eastAsia="微軟正黑體" w:hAnsi="微軟正黑體"/>
          <w:sz w:val="22"/>
          <w:szCs w:val="22"/>
        </w:rPr>
        <w:t xml:space="preserve">下列何者通常不被視為官僚體制內的正式溝通方式？</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公文往來</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機關手冊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固定例行會議</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個別口頭解釋說明</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官僚體制內之正式溝通通常透過既定制度化管道進行，如公文、機關手冊、例行會議等具書面紀錄或固定程序之方式；個別口頭解釋說明因不具制度化、書面化之固定程序，通常被視為非正式溝通方式。　選項辨析：A：公文往來為最典型之正式書面溝通方式；B：機關手冊屬制度化、書面化之正式溝通媒介；C：固定例行會議為制度性安排之正式溝通場合。</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第18題</w:t>
      </w:r>
    </w:p>
    <w:p>
      <w:pPr>
        <w:spacing w:after="120" w:line="340"/>
        <w:jc w:val="both"/>
      </w:pPr>
      <w:r>
        <w:rPr>
          <w:rFonts w:ascii="微軟正黑體" w:cs="微軟正黑體" w:eastAsia="微軟正黑體" w:hAnsi="微軟正黑體"/>
          <w:b/>
          <w:bCs/>
          <w:color w:val="1F4E79"/>
          <w:sz w:val="22"/>
          <w:szCs w:val="22"/>
        </w:rPr>
        <w:t xml:space="preserve">第35題　</w:t>
      </w:r>
      <w:r>
        <w:rPr>
          <w:rFonts w:ascii="微軟正黑體" w:cs="微軟正黑體" w:eastAsia="微軟正黑體" w:hAnsi="微軟正黑體"/>
          <w:sz w:val="22"/>
          <w:szCs w:val="22"/>
        </w:rPr>
        <w:t xml:space="preserve">有關災害管理四階段次序的敘述，下列何者正確？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減災、整備、應變、復原</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應變、復原、減災、整備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整備、應變、復原、減災</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應變、減災、整備、復原</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正確答案為A。災害管理循環（emergency management cycle）依時間序列可分為四階段：減災（mitigation）、整備（preparedness）、應變（response）、復原（recovery），減災與整備發生於災害發生前，應變發生於災害當下，復原發生於災害後。　選項辨析：B：應變、復原、減災、整備之順序顛倒了應變與減災整備之先後關係，與實際災害管理循環不符；C：整備、應變、復原、減災之順序將減災置於最後，不符合減災應為最前置階段之邏輯；D：應變、減災、整備、復原之順序亦將應變置於減災整備之前，順序錯誤。　考點提醒：牢記災害管理四階段口訣「減、整、應、復」（減災→整備→應變→復原），即可迅速排除順序錯置的選項。</w:t>
            </w:r>
          </w:p>
        </w:tc>
      </w:tr>
    </w:tbl>
    <w:p>
      <w:pPr>
        <w:spacing w:after="200"/>
      </w:pPr>
    </w:p>
    <w:p>
      <w:pPr>
        <w:spacing w:after="100"/>
      </w:pPr>
      <w:r>
        <w:rPr>
          <w:rFonts w:ascii="微軟正黑體" w:cs="微軟正黑體" w:eastAsia="微軟正黑體" w:hAnsi="微軟正黑體"/>
          <w:i/>
          <w:iCs/>
          <w:color w:val="777777"/>
          <w:sz w:val="18"/>
          <w:szCs w:val="18"/>
        </w:rPr>
        <w:t xml:space="preserve">112090年　112090_0301_行政學　第19題</w:t>
      </w:r>
    </w:p>
    <w:p>
      <w:pPr>
        <w:spacing w:after="120" w:line="340"/>
        <w:jc w:val="both"/>
      </w:pPr>
      <w:r>
        <w:rPr>
          <w:rFonts w:ascii="微軟正黑體" w:cs="微軟正黑體" w:eastAsia="微軟正黑體" w:hAnsi="微軟正黑體"/>
          <w:b/>
          <w:bCs/>
          <w:color w:val="1F4E79"/>
          <w:sz w:val="22"/>
          <w:szCs w:val="22"/>
        </w:rPr>
        <w:t xml:space="preserve">第36題　</w:t>
      </w:r>
      <w:r>
        <w:rPr>
          <w:rFonts w:ascii="微軟正黑體" w:cs="微軟正黑體" w:eastAsia="微軟正黑體" w:hAnsi="微軟正黑體"/>
          <w:sz w:val="22"/>
          <w:szCs w:val="22"/>
        </w:rPr>
        <w:t xml:space="preserve">下列何者不是《聯合國電子化政府調查報告》         （United Nation E-Government Survey）中歷年調查的評比指標？</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民眾對廉能政府的評價</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是否有政府開放資料</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資通訊基礎設施的充足程度</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是否提供線上平台讓民眾得以參與政策決定</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第8題</w:t>
      </w:r>
    </w:p>
    <w:p>
      <w:pPr>
        <w:spacing w:after="120" w:line="340"/>
        <w:jc w:val="both"/>
      </w:pPr>
      <w:r>
        <w:rPr>
          <w:rFonts w:ascii="微軟正黑體" w:cs="微軟正黑體" w:eastAsia="微軟正黑體" w:hAnsi="微軟正黑體"/>
          <w:b/>
          <w:bCs/>
          <w:color w:val="1F4E79"/>
          <w:sz w:val="22"/>
          <w:szCs w:val="22"/>
        </w:rPr>
        <w:t xml:space="preserve">第37題　</w:t>
      </w:r>
      <w:r>
        <w:rPr>
          <w:rFonts w:ascii="微軟正黑體" w:cs="微軟正黑體" w:eastAsia="微軟正黑體" w:hAnsi="微軟正黑體"/>
          <w:sz w:val="22"/>
          <w:szCs w:val="22"/>
        </w:rPr>
        <w:t xml:space="preserve">當前組織事務溝通越來越依賴電子溝通方式，包括電子郵件、視訊會議和即時通訊軟體，下列何者不是電子溝通可能產生的問題？</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電子溝通可能產生組織機密或個人隱私洩漏之風險</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即時通訊軟體會造成同仁下班時間仍得接受交辦事項之壓力</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電子溝通會讓爭議性高的公共議題缺乏面對面的審議對談</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電子溝通會增加訊息傳遞的時間成本</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電子溝通（電子郵件、視訊會議、即時通訊軟體等）之特性在於打破時空限制、大幅提升訊息傳遞速度，故「增加訊息傳遞的時間成本」與電子溝通之實際效果相反，電子溝通通常是「降低」而非增加傳遞之時間成本，故此敘述並非電子溝通可能產生之問題。　選項辨析：A：電子溝通確實存在機密資訊或個人隱私洩漏之風險，為其真實問題；B：即時通訊軟體確實容易造成下班後仍須回應交辦事項之工作壓力，為其真實問題；C：電子溝通形式較難呈現面對面互動之細膩程度，對爭議性高之公共議題確實可能減少充分審議對話之機會，為其真實問題。　考點提醒：本題為反向敘述題型，須掌握電子溝通「加速傳遞、降低時間成本」的基本特性，才能辨識出「增加時間成本」的選項是不成立的。</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第17題</w:t>
      </w:r>
    </w:p>
    <w:p>
      <w:pPr>
        <w:spacing w:after="120" w:line="340"/>
        <w:jc w:val="both"/>
      </w:pPr>
      <w:r>
        <w:rPr>
          <w:rFonts w:ascii="微軟正黑體" w:cs="微軟正黑體" w:eastAsia="微軟正黑體" w:hAnsi="微軟正黑體"/>
          <w:b/>
          <w:bCs/>
          <w:color w:val="1F4E79"/>
          <w:sz w:val="22"/>
          <w:szCs w:val="22"/>
        </w:rPr>
        <w:t xml:space="preserve">第38題　</w:t>
      </w:r>
      <w:r>
        <w:rPr>
          <w:rFonts w:ascii="微軟正黑體" w:cs="微軟正黑體" w:eastAsia="微軟正黑體" w:hAnsi="微軟正黑體"/>
          <w:sz w:val="22"/>
          <w:szCs w:val="22"/>
        </w:rPr>
        <w:t xml:space="preserve">從資訊管理的觀點，「原始、未經歸納和分析的事實」稱之為：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資訊（information）</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知識（knowledge）</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證據（evidence）</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資料（data）</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第19題</w:t>
      </w:r>
    </w:p>
    <w:p>
      <w:pPr>
        <w:spacing w:after="120" w:line="340"/>
        <w:jc w:val="both"/>
      </w:pPr>
      <w:r>
        <w:rPr>
          <w:rFonts w:ascii="微軟正黑體" w:cs="微軟正黑體" w:eastAsia="微軟正黑體" w:hAnsi="微軟正黑體"/>
          <w:b/>
          <w:bCs/>
          <w:color w:val="1F4E79"/>
          <w:sz w:val="22"/>
          <w:szCs w:val="22"/>
        </w:rPr>
        <w:t xml:space="preserve">第39題　</w:t>
      </w:r>
      <w:r>
        <w:rPr>
          <w:rFonts w:ascii="微軟正黑體" w:cs="微軟正黑體" w:eastAsia="微軟正黑體" w:hAnsi="微軟正黑體"/>
          <w:sz w:val="22"/>
          <w:szCs w:val="22"/>
        </w:rPr>
        <w:t xml:space="preserve">依據國家發展委員會所發布的臺灣開放政府國家行動方案，下列何者不是開放政府（opengovernment）所強調的核心價值？</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公開透明</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多元涵容</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依法行政</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公共課責</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依國家發展委員會發布之臺灣開放政府國家行動方案，其核心價值通常聚焦於公開透明、公共課責、多元涵容（包容參與）等面向，「依法行政」屬一般行政法治原則，並非開放政府倡議所特別強調之核心價值。　選項辨析：A：公開透明為開放政府之核心價值之一；B：多元涵容（包容不同群體參與）為開放政府行動方案強調之核心價值；D：公共課責為開放政府三大支柱之一，與透明、參與並列。</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第18題</w:t>
      </w:r>
    </w:p>
    <w:p>
      <w:pPr>
        <w:spacing w:after="120" w:line="340"/>
        <w:jc w:val="both"/>
      </w:pPr>
      <w:r>
        <w:rPr>
          <w:rFonts w:ascii="微軟正黑體" w:cs="微軟正黑體" w:eastAsia="微軟正黑體" w:hAnsi="微軟正黑體"/>
          <w:b/>
          <w:bCs/>
          <w:color w:val="1F4E79"/>
          <w:sz w:val="22"/>
          <w:szCs w:val="22"/>
        </w:rPr>
        <w:t xml:space="preserve">第40題　</w:t>
      </w:r>
      <w:r>
        <w:rPr>
          <w:rFonts w:ascii="微軟正黑體" w:cs="微軟正黑體" w:eastAsia="微軟正黑體" w:hAnsi="微軟正黑體"/>
          <w:sz w:val="22"/>
          <w:szCs w:val="22"/>
        </w:rPr>
        <w:t xml:space="preserve">依據我國「災害防救法」的規定，下列何者非屬行政院所設「中央災害防救會報」的任務？</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決定災害防救之基本方針</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核定各直轄市、縣（市）地區災害防救計畫</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核定重要災害防救政策與措施</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核定全國緊急災害之應變措施</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第19題</w:t>
      </w:r>
    </w:p>
    <w:p>
      <w:pPr>
        <w:spacing w:after="120" w:line="340"/>
        <w:jc w:val="both"/>
      </w:pPr>
      <w:r>
        <w:rPr>
          <w:rFonts w:ascii="微軟正黑體" w:cs="微軟正黑體" w:eastAsia="微軟正黑體" w:hAnsi="微軟正黑體"/>
          <w:b/>
          <w:bCs/>
          <w:color w:val="1F4E79"/>
          <w:sz w:val="22"/>
          <w:szCs w:val="22"/>
        </w:rPr>
        <w:t xml:space="preserve">第41題　</w:t>
      </w:r>
      <w:r>
        <w:rPr>
          <w:rFonts w:ascii="微軟正黑體" w:cs="微軟正黑體" w:eastAsia="微軟正黑體" w:hAnsi="微軟正黑體"/>
          <w:sz w:val="22"/>
          <w:szCs w:val="22"/>
        </w:rPr>
        <w:t xml:space="preserve">在政府資訊管理過程中，將原始資料轉換成能應用到決策的有用資訊，稱之為：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資料倉儲</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知識管理</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資訊處理</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開放資料</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正確答案為C。在政府資訊管理流程中，將尚未整理之原始資料（data）經過整理、分析、轉換，使其成為可直接支援決策判斷之有用資訊（information）之過程，稱為資訊處理（information processing），是資料轉化為決策依據的關鍵環節。　選項辨析：A：資料倉儲系整合儲存大量結構化資料以供查詢分析之資料庫架構，重點在儲存而非轉換為決策資訊；B：知識管理系將組織內隱性與顯性知識加以蒐集、分享、應用之管理過程，層次高於單純資料轉資訊之處理；D：開放資料系指政府將資料以開放格式對外公開釋出，重點在公開取用而非轉換為決策資訊之過程。　考點提醒：注意「資料（data）→資訊（information）→知識（knowledge）」的層次演進：本題問的是「資料轉資訊」，對應「資訊處理」；若問「資訊與經驗整合運用」才對應「知識管理」。</w:t>
            </w:r>
          </w:p>
        </w:tc>
      </w:tr>
    </w:tbl>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第17題</w:t>
      </w:r>
    </w:p>
    <w:p>
      <w:pPr>
        <w:spacing w:after="120" w:line="340"/>
        <w:jc w:val="both"/>
      </w:pPr>
      <w:r>
        <w:rPr>
          <w:rFonts w:ascii="微軟正黑體" w:cs="微軟正黑體" w:eastAsia="微軟正黑體" w:hAnsi="微軟正黑體"/>
          <w:b/>
          <w:bCs/>
          <w:color w:val="1F4E79"/>
          <w:sz w:val="22"/>
          <w:szCs w:val="22"/>
        </w:rPr>
        <w:t xml:space="preserve">第42題　</w:t>
      </w:r>
      <w:r>
        <w:rPr>
          <w:rFonts w:ascii="微軟正黑體" w:cs="微軟正黑體" w:eastAsia="微軟正黑體" w:hAnsi="微軟正黑體"/>
          <w:sz w:val="22"/>
          <w:szCs w:val="22"/>
        </w:rPr>
        <w:t xml:space="preserve">在防災治理過程中，事前評估不同群族人們如何適應或加強能力來面對災害風險，此屬於那一類的評估？</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自然脆弱性</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社會脆弱性</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區位脆弱性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政治脆弱性</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114080年　114080_0303_行政學　第19題</w:t>
      </w:r>
    </w:p>
    <w:p>
      <w:pPr>
        <w:spacing w:after="120" w:line="340"/>
        <w:jc w:val="both"/>
      </w:pPr>
      <w:r>
        <w:rPr>
          <w:rFonts w:ascii="微軟正黑體" w:cs="微軟正黑體" w:eastAsia="微軟正黑體" w:hAnsi="微軟正黑體"/>
          <w:b/>
          <w:bCs/>
          <w:color w:val="1F4E79"/>
          <w:sz w:val="22"/>
          <w:szCs w:val="22"/>
        </w:rPr>
        <w:t xml:space="preserve">第43題　</w:t>
      </w:r>
      <w:r>
        <w:rPr>
          <w:rFonts w:ascii="微軟正黑體" w:cs="微軟正黑體" w:eastAsia="微軟正黑體" w:hAnsi="微軟正黑體"/>
          <w:sz w:val="22"/>
          <w:szCs w:val="22"/>
        </w:rPr>
        <w:t xml:space="preserve">國家發展委員會運作公民政策網絡參與平台時，管理機關得隱藏某些提議資料，不使其進入附議階段，下列何者不屬之？</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屬兩岸、外交及國防議題</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和現行政策相違背之提議</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與該平臺歷史提議明顯相同或類似之提議</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僅涉及個人權益之提議</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第17題</w:t>
      </w:r>
    </w:p>
    <w:p>
      <w:pPr>
        <w:spacing w:after="120" w:line="340"/>
        <w:jc w:val="both"/>
      </w:pPr>
      <w:r>
        <w:rPr>
          <w:rFonts w:ascii="微軟正黑體" w:cs="微軟正黑體" w:eastAsia="微軟正黑體" w:hAnsi="微軟正黑體"/>
          <w:b/>
          <w:bCs/>
          <w:color w:val="1F4E79"/>
          <w:sz w:val="22"/>
          <w:szCs w:val="22"/>
        </w:rPr>
        <w:t xml:space="preserve">第44題　</w:t>
      </w:r>
      <w:r>
        <w:rPr>
          <w:rFonts w:ascii="微軟正黑體" w:cs="微軟正黑體" w:eastAsia="微軟正黑體" w:hAnsi="微軟正黑體"/>
          <w:sz w:val="22"/>
          <w:szCs w:val="22"/>
        </w:rPr>
        <w:t xml:space="preserve">關於災害防救法對於災害防救機制的規範，下列敘述何者正確？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內政部為各種災害預防的中央災害防救業務主管機關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國家災害防救科技中心作為統籌、調度國內各搜救單位資源之專責機構</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山地原住民區公所無須設立災害防救會報</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直轄市、縣（市）地區災害防救計畫不得牴觸災害防救基本計畫</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第9題</w:t>
      </w:r>
    </w:p>
    <w:p>
      <w:pPr>
        <w:spacing w:after="120" w:line="340"/>
        <w:jc w:val="both"/>
      </w:pPr>
      <w:r>
        <w:rPr>
          <w:rFonts w:ascii="微軟正黑體" w:cs="微軟正黑體" w:eastAsia="微軟正黑體" w:hAnsi="微軟正黑體"/>
          <w:b/>
          <w:bCs/>
          <w:color w:val="1F4E79"/>
          <w:sz w:val="22"/>
          <w:szCs w:val="22"/>
        </w:rPr>
        <w:t xml:space="preserve">第45題　</w:t>
      </w:r>
      <w:r>
        <w:rPr>
          <w:rFonts w:ascii="微軟正黑體" w:cs="微軟正黑體" w:eastAsia="微軟正黑體" w:hAnsi="微軟正黑體"/>
          <w:sz w:val="22"/>
          <w:szCs w:val="22"/>
        </w:rPr>
        <w:t xml:space="preserve">主管指示同仁不要與其他機關傳遞尚未經機關定案的政策內容，但員工甲發現另一相關機關承辦人乙是他的國中同學，甲認為如果先向乙徵詢意見之後再走正式溝通管道，可讓業務推動更順利。甲的這個感覺，主要來自於非正式溝通的那項特質？</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解決跨機關業務衝突</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減少謠言傳播</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支持主管領導</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減少協調成本</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正確答案為D。非正式溝通（informal communication）系透過組織正式層級與程序之外的人際網絡進行訊息傳遞，其重要功能之一即在於可繞過正式溝通冗長的層級審核程序，透過既有的人際關係先行溝通協調，進而降低跨單位、跨機關協調所需耗費之時間與程序成本。　選項辨析：A：題幹情境屬機關內部同學間之私下溝通，非直接解決跨機關業務實質衝突之機制；B：本題情境與謠言傳播之抑制無關，甲之行為係主動諮詢而非澄清謠言；C：本題情境與支持主管領導威信無關，甲之行為係基於個人人際網絡的務實考量。　考點提醒：非正式溝通網絡的常見功能包括：滿足社會情感需求、加速訊息流通、降低協調成本，但也可能伴隨謠言散布等負面效果，需依題目情境判斷考的是哪一項功能。</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第16題</w:t>
      </w:r>
    </w:p>
    <w:p>
      <w:pPr>
        <w:spacing w:after="120" w:line="340"/>
        <w:jc w:val="both"/>
      </w:pPr>
      <w:r>
        <w:rPr>
          <w:rFonts w:ascii="微軟正黑體" w:cs="微軟正黑體" w:eastAsia="微軟正黑體" w:hAnsi="微軟正黑體"/>
          <w:b/>
          <w:bCs/>
          <w:color w:val="1F4E79"/>
          <w:sz w:val="22"/>
          <w:szCs w:val="22"/>
        </w:rPr>
        <w:t xml:space="preserve">第46題　</w:t>
      </w:r>
      <w:r>
        <w:rPr>
          <w:rFonts w:ascii="微軟正黑體" w:cs="微軟正黑體" w:eastAsia="微軟正黑體" w:hAnsi="微軟正黑體"/>
          <w:sz w:val="22"/>
          <w:szCs w:val="22"/>
        </w:rPr>
        <w:t xml:space="preserve">某地方於重大災害發生後，湧入大量志工協助物資分送與環境清理。然而，現場出現人力分配不均、安全訓練不足、資訊未整合及後勤支援匱乏等問題。若地方政府希望建立完善的災害志工管理體系，以提升救災行動的整合效率與安全性，下列那一項作法最適當？</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現場由指揮官即時分派任務，以確保人力調度靈活並提升應變效率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強化志工動員與激勵措施，鼓勵民眾積極投入災區服務，凝聚社會參與和支援能量</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建置中央與地方共享平台，整合志工登錄、培訓、派遣及安全追蹤機制，提升協力效率</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志工集中支援主要災區，以發揮人力最大效能與救援整合效果</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第17題</w:t>
      </w:r>
    </w:p>
    <w:p>
      <w:pPr>
        <w:spacing w:after="120" w:line="340"/>
        <w:jc w:val="both"/>
      </w:pPr>
      <w:r>
        <w:rPr>
          <w:rFonts w:ascii="微軟正黑體" w:cs="微軟正黑體" w:eastAsia="微軟正黑體" w:hAnsi="微軟正黑體"/>
          <w:b/>
          <w:bCs/>
          <w:color w:val="1F4E79"/>
          <w:sz w:val="22"/>
          <w:szCs w:val="22"/>
        </w:rPr>
        <w:t xml:space="preserve">第47題　</w:t>
      </w:r>
      <w:r>
        <w:rPr>
          <w:rFonts w:ascii="微軟正黑體" w:cs="微軟正黑體" w:eastAsia="微軟正黑體" w:hAnsi="微軟正黑體"/>
          <w:sz w:val="22"/>
          <w:szCs w:val="22"/>
        </w:rPr>
        <w:t xml:space="preserve">有關公共關係在政府部門中的運作，下列敘述何者正確？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確保政府政策資訊的單向傳達，以維持施政穩定性</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促進政府與公眾之間的雙向溝通，協助政府適應環境變化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著重於危機事件發生後的形象修復，以降低負面影響</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作為短期大型活動的宣傳工具，以提升民眾參與度</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正確答案為B。政府部門之公共關係（public relations）運作，其現代理論核心（如葛魯尼格Grunig雙向對等溝通模式）強調政府與公眾間應建立雙向、對等之溝通關係，透過持續互動瞭解民意與環境變化，進而協助政府調整施政方向、適應外部環境變遷，而非單純之政令宣導。　選項辨析：A：單向傳達資訊之作法屬較傳統、較不對等之公共資訊模式，非當代公共關係強調之雙向溝通精神；C：公共關係涵蓋之範圍遠大於危機後之形象修復，應涵蓋平時持續性之關係經營與溝通；D：公共關係應為持續性、常態性之政府與公眾關係經營工作，而非僅限於短期大型活動之宣傳工具。　考點提醒：掌握Grunig公共關係四模式（新聞代理／公共資訊／雙向不對等／雙向對等）的演進脈絡，「雙向對等溝通」為當代公共關係理論強調之最高層次模式，常為正確選項的核心概念。</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2026-09-03T17:33:54.827Z</dcterms:created>
  <dcterms:modified xsi:type="dcterms:W3CDTF">2026-09-03T17:33:54.828Z</dcterms:modified>
</cp:coreProperties>
</file>

<file path=docProps/custom.xml><?xml version="1.0" encoding="utf-8"?>
<Properties xmlns="http://schemas.openxmlformats.org/officeDocument/2006/custom-properties" xmlns:vt="http://schemas.openxmlformats.org/officeDocument/2006/docPropsVTypes"/>
</file>