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0"/>
          <w:szCs w:val="40"/>
        </w:rPr>
        <w:t xml:space="preserve">國家考試行政學：選擇題題庫</w:t>
      </w:r>
    </w:p>
    <w:p>
      <w:pPr>
        <w:spacing w:after="60"/>
        <w:jc w:val="center"/>
      </w:pPr>
      <w:r>
        <w:rPr>
          <w:rFonts w:ascii="微軟正黑體" w:cs="微軟正黑體" w:eastAsia="微軟正黑體" w:hAnsi="微軟正黑體"/>
          <w:b/>
          <w:bCs/>
          <w:color w:val="444444"/>
          <w:sz w:val="28"/>
          <w:szCs w:val="28"/>
        </w:rPr>
        <w:t xml:space="preserve">第22章　人事管理</w:t>
      </w:r>
    </w:p>
    <w:p>
      <w:pPr>
        <w:spacing w:after="400"/>
        <w:jc w:val="center"/>
      </w:pPr>
      <w:r>
        <w:rPr>
          <w:rFonts w:ascii="微軟正黑體" w:cs="微軟正黑體" w:eastAsia="微軟正黑體" w:hAnsi="微軟正黑體"/>
          <w:i/>
          <w:iCs/>
          <w:color w:val="777777"/>
          <w:sz w:val="20"/>
          <w:szCs w:val="20"/>
        </w:rPr>
        <w:t xml:space="preserve">適用：高考三級／普考　一般行政類科　行政學（與《國家考試行政學：從行政學理論到申論實戰》27章對應）</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40"/>
              <w:left w:type="dxa" w:w="220"/>
              <w:bottom w:type="dxa" w:w="140"/>
              <w:right w:type="dxa" w:w="220"/>
            </w:tcMar>
          </w:tcPr>
          <w:p>
            <w:pPr>
              <w:spacing w:after="80"/>
            </w:pPr>
            <w:r>
              <w:rPr>
                <w:rFonts w:ascii="微軟正黑體" w:cs="微軟正黑體" w:eastAsia="微軟正黑體" w:hAnsi="微軟正黑體"/>
                <w:b/>
                <w:bCs/>
                <w:color w:val="555555"/>
                <w:sz w:val="20"/>
                <w:szCs w:val="20"/>
              </w:rPr>
              <w:t xml:space="preserve">本章題庫說明</w:t>
            </w:r>
          </w:p>
          <w:p>
            <w:pPr>
              <w:spacing w:line="320"/>
              <w:jc w:val="both"/>
            </w:pPr>
            <w:r>
              <w:rPr>
                <w:rFonts w:ascii="微軟正黑體" w:cs="微軟正黑體" w:eastAsia="微軟正黑體" w:hAnsi="微軟正黑體"/>
                <w:sz w:val="20"/>
                <w:szCs w:val="20"/>
              </w:rPr>
              <w:t xml:space="preserve">本章共收錄62題與本章主題相關之考選部歷屆選擇題真題（107-115年，一般行政類科，含高考三級／普考／原住民族三等／地方特考三等／身心障礙人員三等／關務人員三等等各類三等考試，並含高考二級「行政學研究」與國軍上校／少將轉任考試「行政學」等邊緣類科），每題均標示正確答案；其中精選25題附完整解析（含核心概念說明與選項辨析），其餘題目僅提供正解供讀者自我檢核。若官方公告答案有更正（如「A或D」兩者均給分、「一律給分」等），已於答案處註明並於解析中說明原委。</w:t>
            </w:r>
          </w:p>
        </w:tc>
      </w:tr>
    </w:tbl>
    <w:p>
      <w:pPr>
        <w:spacing w:after="200"/>
      </w:pPr>
    </w:p>
    <w:p>
      <w:pPr>
        <w:spacing w:after="100"/>
      </w:pPr>
      <w:r>
        <w:rPr>
          <w:rFonts w:ascii="微軟正黑體" w:cs="微軟正黑體" w:eastAsia="微軟正黑體" w:hAnsi="微軟正黑體"/>
          <w:i/>
          <w:iCs/>
          <w:color w:val="777777"/>
          <w:sz w:val="18"/>
          <w:szCs w:val="18"/>
        </w:rPr>
        <w:t xml:space="preserve">107年　107年-原三　第8題</w:t>
      </w:r>
    </w:p>
    <w:p>
      <w:pPr>
        <w:spacing w:after="120" w:line="340"/>
        <w:jc w:val="both"/>
      </w:pPr>
      <w:r>
        <w:rPr>
          <w:rFonts w:ascii="微軟正黑體" w:cs="微軟正黑體" w:eastAsia="微軟正黑體" w:hAnsi="微軟正黑體"/>
          <w:b/>
          <w:bCs/>
          <w:color w:val="1F4E79"/>
          <w:sz w:val="22"/>
          <w:szCs w:val="22"/>
        </w:rPr>
        <w:t xml:space="preserve">第1題　</w:t>
      </w:r>
      <w:r>
        <w:rPr>
          <w:rFonts w:ascii="微軟正黑體" w:cs="微軟正黑體" w:eastAsia="微軟正黑體" w:hAnsi="微軟正黑體"/>
          <w:sz w:val="22"/>
          <w:szCs w:val="22"/>
        </w:rPr>
        <w:t xml:space="preserve">關於公務人員的保險、撫卹與退休制度，下列敘述何者錯誤？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我國是以銓敘部為以上三種制度的主管機關</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保險、撫卹與退休制度互有關連，可稱之為廣義的公務人員福利</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美國在 1883 年文官法制定以前所形成的分贓制，起因來源是公務人員沒有生活保障</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就保險對象而言，我國將有給職公職人員含括在內，而法定機關內之有給職人員則排除在外</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107年　107年-原三　第25題</w:t>
      </w:r>
    </w:p>
    <w:p>
      <w:pPr>
        <w:spacing w:after="120" w:line="340"/>
        <w:jc w:val="both"/>
      </w:pPr>
      <w:r>
        <w:rPr>
          <w:rFonts w:ascii="微軟正黑體" w:cs="微軟正黑體" w:eastAsia="微軟正黑體" w:hAnsi="微軟正黑體"/>
          <w:b/>
          <w:bCs/>
          <w:color w:val="1F4E79"/>
          <w:sz w:val="22"/>
          <w:szCs w:val="22"/>
        </w:rPr>
        <w:t xml:space="preserve">第2題　</w:t>
      </w:r>
      <w:r>
        <w:rPr>
          <w:rFonts w:ascii="微軟正黑體" w:cs="微軟正黑體" w:eastAsia="微軟正黑體" w:hAnsi="微軟正黑體"/>
          <w:sz w:val="22"/>
          <w:szCs w:val="22"/>
        </w:rPr>
        <w:t xml:space="preserve">依「公務人員俸給法」相關規定，對於主管人員及職責繁重人員給予之加給，係屬下列何者？</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職務加給</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地域加給</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技術加給</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專業加給</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107年　107年-地三　第11題</w:t>
      </w:r>
    </w:p>
    <w:p>
      <w:pPr>
        <w:spacing w:after="120" w:line="340"/>
        <w:jc w:val="both"/>
      </w:pPr>
      <w:r>
        <w:rPr>
          <w:rFonts w:ascii="微軟正黑體" w:cs="微軟正黑體" w:eastAsia="微軟正黑體" w:hAnsi="微軟正黑體"/>
          <w:b/>
          <w:bCs/>
          <w:color w:val="1F4E79"/>
          <w:sz w:val="22"/>
          <w:szCs w:val="22"/>
        </w:rPr>
        <w:t xml:space="preserve">第3題　</w:t>
      </w:r>
      <w:r>
        <w:rPr>
          <w:rFonts w:ascii="微軟正黑體" w:cs="微軟正黑體" w:eastAsia="微軟正黑體" w:hAnsi="微軟正黑體"/>
          <w:sz w:val="22"/>
          <w:szCs w:val="22"/>
        </w:rPr>
        <w:t xml:space="preserve">相較於品位分類制，下列那一項不是職位分類制的優點？</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重視科學管理的方法</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職責與報酬有連結性</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強調專才任用原則</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簡單易行且富有彈性</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107年　107年-身三　第9題</w:t>
      </w:r>
    </w:p>
    <w:p>
      <w:pPr>
        <w:spacing w:after="120" w:line="340"/>
        <w:jc w:val="both"/>
      </w:pPr>
      <w:r>
        <w:rPr>
          <w:rFonts w:ascii="微軟正黑體" w:cs="微軟正黑體" w:eastAsia="微軟正黑體" w:hAnsi="微軟正黑體"/>
          <w:b/>
          <w:bCs/>
          <w:color w:val="1F4E79"/>
          <w:sz w:val="22"/>
          <w:szCs w:val="22"/>
        </w:rPr>
        <w:t xml:space="preserve">第4題　</w:t>
      </w:r>
      <w:r>
        <w:rPr>
          <w:rFonts w:ascii="微軟正黑體" w:cs="微軟正黑體" w:eastAsia="微軟正黑體" w:hAnsi="微軟正黑體"/>
          <w:sz w:val="22"/>
          <w:szCs w:val="22"/>
        </w:rPr>
        <w:t xml:space="preserve">以人為中心，就公務人員所具有的資歷作為分類標準的人事體制，稱之為：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職位分類制度</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品位分類制度</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官職分立制度</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公務分類制度</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107年　107年-身三　第12題</w:t>
      </w:r>
    </w:p>
    <w:p>
      <w:pPr>
        <w:spacing w:after="120" w:line="340"/>
        <w:jc w:val="both"/>
      </w:pPr>
      <w:r>
        <w:rPr>
          <w:rFonts w:ascii="微軟正黑體" w:cs="微軟正黑體" w:eastAsia="微軟正黑體" w:hAnsi="微軟正黑體"/>
          <w:b/>
          <w:bCs/>
          <w:color w:val="1F4E79"/>
          <w:sz w:val="22"/>
          <w:szCs w:val="22"/>
        </w:rPr>
        <w:t xml:space="preserve">第5題　</w:t>
      </w:r>
      <w:r>
        <w:rPr>
          <w:rFonts w:ascii="微軟正黑體" w:cs="微軟正黑體" w:eastAsia="微軟正黑體" w:hAnsi="微軟正黑體"/>
          <w:sz w:val="22"/>
          <w:szCs w:val="22"/>
        </w:rPr>
        <w:t xml:space="preserve">下列何者不屬於考試院之職掌？</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公務人員考選法制事項</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公務人員銓敘、保障、撫卹、退休之執行事項</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公務人員訓練進修法制事項</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公務人員任免、考績、級俸、升遷、褒獎之執行事項</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107年　107年-高考　第6題</w:t>
      </w:r>
    </w:p>
    <w:p>
      <w:pPr>
        <w:spacing w:after="120" w:line="340"/>
        <w:jc w:val="both"/>
      </w:pPr>
      <w:r>
        <w:rPr>
          <w:rFonts w:ascii="微軟正黑體" w:cs="微軟正黑體" w:eastAsia="微軟正黑體" w:hAnsi="微軟正黑體"/>
          <w:b/>
          <w:bCs/>
          <w:color w:val="1F4E79"/>
          <w:sz w:val="22"/>
          <w:szCs w:val="22"/>
        </w:rPr>
        <w:t xml:space="preserve">第6題　</w:t>
      </w:r>
      <w:r>
        <w:rPr>
          <w:rFonts w:ascii="微軟正黑體" w:cs="微軟正黑體" w:eastAsia="微軟正黑體" w:hAnsi="微軟正黑體"/>
          <w:sz w:val="22"/>
          <w:szCs w:val="22"/>
        </w:rPr>
        <w:t xml:space="preserve">有關公務人員未具擬任職務職等任用資格之權理狀況，下列敘述何者正確？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某甲以第 5 職等權理第 7 職等</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某乙以第 6 職等權理第 8 職等</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某丙以第 9 職等權理第 10 職等</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某丁以第 10 職等權理第 13 職等</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107年　107年-高考　第17題</w:t>
      </w:r>
    </w:p>
    <w:p>
      <w:pPr>
        <w:spacing w:after="120" w:line="340"/>
        <w:jc w:val="both"/>
      </w:pPr>
      <w:r>
        <w:rPr>
          <w:rFonts w:ascii="微軟正黑體" w:cs="微軟正黑體" w:eastAsia="微軟正黑體" w:hAnsi="微軟正黑體"/>
          <w:b/>
          <w:bCs/>
          <w:color w:val="1F4E79"/>
          <w:sz w:val="22"/>
          <w:szCs w:val="22"/>
        </w:rPr>
        <w:t xml:space="preserve">第7題　</w:t>
      </w:r>
      <w:r>
        <w:rPr>
          <w:rFonts w:ascii="微軟正黑體" w:cs="微軟正黑體" w:eastAsia="微軟正黑體" w:hAnsi="微軟正黑體"/>
          <w:sz w:val="22"/>
          <w:szCs w:val="22"/>
        </w:rPr>
        <w:t xml:space="preserve">實施「職位分類」的第一項步驟是：</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職系區分</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職位品評</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職位調查</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辦理職位歸級</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107年　107年-高考　第19題</w:t>
      </w:r>
    </w:p>
    <w:p>
      <w:pPr>
        <w:spacing w:after="120" w:line="340"/>
        <w:jc w:val="both"/>
      </w:pPr>
      <w:r>
        <w:rPr>
          <w:rFonts w:ascii="微軟正黑體" w:cs="微軟正黑體" w:eastAsia="微軟正黑體" w:hAnsi="微軟正黑體"/>
          <w:b/>
          <w:bCs/>
          <w:color w:val="1F4E79"/>
          <w:sz w:val="22"/>
          <w:szCs w:val="22"/>
        </w:rPr>
        <w:t xml:space="preserve">第8題　</w:t>
      </w:r>
      <w:r>
        <w:rPr>
          <w:rFonts w:ascii="微軟正黑體" w:cs="微軟正黑體" w:eastAsia="微軟正黑體" w:hAnsi="微軟正黑體"/>
          <w:sz w:val="22"/>
          <w:szCs w:val="22"/>
        </w:rPr>
        <w:t xml:space="preserve">關於考試院職掌之敘述，下列何者錯誤？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掌理公務人員考試及專門職業及技術人員考試</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掌理公務人員銓敘、保障法制及執行事項</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掌理公務人員任免、考績法制事項</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對行政院人事行政總處有指揮監督之權</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108年　108年-原三　第12題</w:t>
      </w:r>
    </w:p>
    <w:p>
      <w:pPr>
        <w:spacing w:after="120" w:line="340"/>
        <w:jc w:val="both"/>
      </w:pPr>
      <w:r>
        <w:rPr>
          <w:rFonts w:ascii="微軟正黑體" w:cs="微軟正黑體" w:eastAsia="微軟正黑體" w:hAnsi="微軟正黑體"/>
          <w:b/>
          <w:bCs/>
          <w:color w:val="1F4E79"/>
          <w:sz w:val="22"/>
          <w:szCs w:val="22"/>
        </w:rPr>
        <w:t xml:space="preserve">第9題　</w:t>
      </w:r>
      <w:r>
        <w:rPr>
          <w:rFonts w:ascii="微軟正黑體" w:cs="微軟正黑體" w:eastAsia="微軟正黑體" w:hAnsi="微軟正黑體"/>
          <w:sz w:val="22"/>
          <w:szCs w:val="22"/>
        </w:rPr>
        <w:t xml:space="preserve">就甄補人才而言，下列何者並非「功績制」的主要內涵？</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公開競爭</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擇優錄取</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弱勢保障</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拒絕分贓</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108年　108年-原三　第14題</w:t>
      </w:r>
    </w:p>
    <w:p>
      <w:pPr>
        <w:spacing w:after="120" w:line="340"/>
        <w:jc w:val="both"/>
      </w:pPr>
      <w:r>
        <w:rPr>
          <w:rFonts w:ascii="微軟正黑體" w:cs="微軟正黑體" w:eastAsia="微軟正黑體" w:hAnsi="微軟正黑體"/>
          <w:b/>
          <w:bCs/>
          <w:color w:val="1F4E79"/>
          <w:sz w:val="22"/>
          <w:szCs w:val="22"/>
        </w:rPr>
        <w:t xml:space="preserve">第10題　</w:t>
      </w:r>
      <w:r>
        <w:rPr>
          <w:rFonts w:ascii="微軟正黑體" w:cs="微軟正黑體" w:eastAsia="微軟正黑體" w:hAnsi="微軟正黑體"/>
          <w:sz w:val="22"/>
          <w:szCs w:val="22"/>
        </w:rPr>
        <w:t xml:space="preserve">有關我國考試院之敘述，下列何者錯誤？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採合議制運作</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考試院院長綜理院務，並監督所屬機關</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考試委員依據法律獨立行使職權</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就考銓業務接受行政院監督</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108年　108年-地三　第11題</w:t>
      </w:r>
    </w:p>
    <w:p>
      <w:pPr>
        <w:spacing w:after="120" w:line="340"/>
        <w:jc w:val="both"/>
      </w:pPr>
      <w:r>
        <w:rPr>
          <w:rFonts w:ascii="微軟正黑體" w:cs="微軟正黑體" w:eastAsia="微軟正黑體" w:hAnsi="微軟正黑體"/>
          <w:b/>
          <w:bCs/>
          <w:color w:val="1F4E79"/>
          <w:sz w:val="22"/>
          <w:szCs w:val="22"/>
        </w:rPr>
        <w:t xml:space="preserve">第11題　</w:t>
      </w:r>
      <w:r>
        <w:rPr>
          <w:rFonts w:ascii="微軟正黑體" w:cs="微軟正黑體" w:eastAsia="微軟正黑體" w:hAnsi="微軟正黑體"/>
          <w:sz w:val="22"/>
          <w:szCs w:val="22"/>
        </w:rPr>
        <w:t xml:space="preserve">下列何者隸屬於公務人員保障暨培訓委員會？</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公務人力發展學院</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國家文官學院</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東區保障培訓中心</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彰化縣公務人力訓練中心</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108年　108年-地三　第12題</w:t>
      </w:r>
    </w:p>
    <w:p>
      <w:pPr>
        <w:spacing w:after="120" w:line="340"/>
        <w:jc w:val="both"/>
      </w:pPr>
      <w:r>
        <w:rPr>
          <w:rFonts w:ascii="微軟正黑體" w:cs="微軟正黑體" w:eastAsia="微軟正黑體" w:hAnsi="微軟正黑體"/>
          <w:b/>
          <w:bCs/>
          <w:color w:val="1F4E79"/>
          <w:sz w:val="22"/>
          <w:szCs w:val="22"/>
        </w:rPr>
        <w:t xml:space="preserve">第12題　</w:t>
      </w:r>
      <w:r>
        <w:rPr>
          <w:rFonts w:ascii="微軟正黑體" w:cs="微軟正黑體" w:eastAsia="微軟正黑體" w:hAnsi="微軟正黑體"/>
          <w:sz w:val="22"/>
          <w:szCs w:val="22"/>
        </w:rPr>
        <w:t xml:space="preserve">有關我國公務人員薪給制度之敘述，下列何者正確？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年功俸屬於因所任職務種類另加之給與</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專業加給包含生活上特殊需要而給予之補貼</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主管加給屬於技術加給</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危險加給屬於職務加給</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108年　108年-警察　第12題</w:t>
      </w:r>
    </w:p>
    <w:p>
      <w:pPr>
        <w:spacing w:after="120" w:line="340"/>
        <w:jc w:val="both"/>
      </w:pPr>
      <w:r>
        <w:rPr>
          <w:rFonts w:ascii="微軟正黑體" w:cs="微軟正黑體" w:eastAsia="微軟正黑體" w:hAnsi="微軟正黑體"/>
          <w:b/>
          <w:bCs/>
          <w:color w:val="1F4E79"/>
          <w:sz w:val="22"/>
          <w:szCs w:val="22"/>
        </w:rPr>
        <w:t xml:space="preserve">第13題　</w:t>
      </w:r>
      <w:r>
        <w:rPr>
          <w:rFonts w:ascii="微軟正黑體" w:cs="微軟正黑體" w:eastAsia="微軟正黑體" w:hAnsi="微軟正黑體"/>
          <w:sz w:val="22"/>
          <w:szCs w:val="22"/>
        </w:rPr>
        <w:t xml:space="preserve">從政治途徑理解人事行政，下列敘述何者錯誤？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重視平權措施（affirmative action）</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重視官僚組織的代表性</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重視官僚組織的回應性</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重視上級機關對下級機關的指揮監督</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108年　108年-警察　第13題</w:t>
      </w:r>
    </w:p>
    <w:p>
      <w:pPr>
        <w:spacing w:after="120" w:line="340"/>
        <w:jc w:val="both"/>
      </w:pPr>
      <w:r>
        <w:rPr>
          <w:rFonts w:ascii="微軟正黑體" w:cs="微軟正黑體" w:eastAsia="微軟正黑體" w:hAnsi="微軟正黑體"/>
          <w:b/>
          <w:bCs/>
          <w:color w:val="1F4E79"/>
          <w:sz w:val="22"/>
          <w:szCs w:val="22"/>
        </w:rPr>
        <w:t xml:space="preserve">第14題　</w:t>
      </w:r>
      <w:r>
        <w:rPr>
          <w:rFonts w:ascii="微軟正黑體" w:cs="微軟正黑體" w:eastAsia="微軟正黑體" w:hAnsi="微軟正黑體"/>
          <w:sz w:val="22"/>
          <w:szCs w:val="22"/>
        </w:rPr>
        <w:t xml:space="preserve">我國擬初任公務人員的法定任用程序，下列何者為正確的先後順序？</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送審、銓敘、派代、任命</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銓敘、派代、送審、任命</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派代、送審、銓敘、任命</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派代、銓敘、送審、任命</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108年　108年-警察　第19題</w:t>
      </w:r>
    </w:p>
    <w:p>
      <w:pPr>
        <w:spacing w:after="120" w:line="340"/>
        <w:jc w:val="both"/>
      </w:pPr>
      <w:r>
        <w:rPr>
          <w:rFonts w:ascii="微軟正黑體" w:cs="微軟正黑體" w:eastAsia="微軟正黑體" w:hAnsi="微軟正黑體"/>
          <w:b/>
          <w:bCs/>
          <w:color w:val="1F4E79"/>
          <w:sz w:val="22"/>
          <w:szCs w:val="22"/>
        </w:rPr>
        <w:t xml:space="preserve">第15題　</w:t>
      </w:r>
      <w:r>
        <w:rPr>
          <w:rFonts w:ascii="微軟正黑體" w:cs="微軟正黑體" w:eastAsia="微軟正黑體" w:hAnsi="微軟正黑體"/>
          <w:sz w:val="22"/>
          <w:szCs w:val="22"/>
        </w:rPr>
        <w:t xml:space="preserve">下列何者為確保考績權益的最後一道防線？</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不符評定的結果可提起救濟</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考績評定的過程應適度公開</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員工應能適度參與評定的過程</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一定比例的考績委員由員工票選</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108年　108年-警察　第24題</w:t>
      </w:r>
    </w:p>
    <w:p>
      <w:pPr>
        <w:spacing w:after="120" w:line="340"/>
        <w:jc w:val="both"/>
      </w:pPr>
      <w:r>
        <w:rPr>
          <w:rFonts w:ascii="微軟正黑體" w:cs="微軟正黑體" w:eastAsia="微軟正黑體" w:hAnsi="微軟正黑體"/>
          <w:b/>
          <w:bCs/>
          <w:color w:val="1F4E79"/>
          <w:sz w:val="22"/>
          <w:szCs w:val="22"/>
        </w:rPr>
        <w:t xml:space="preserve">第16題　</w:t>
      </w:r>
      <w:r>
        <w:rPr>
          <w:rFonts w:ascii="微軟正黑體" w:cs="微軟正黑體" w:eastAsia="微軟正黑體" w:hAnsi="微軟正黑體"/>
          <w:sz w:val="22"/>
          <w:szCs w:val="22"/>
        </w:rPr>
        <w:t xml:space="preserve">下列何者不屬於公務員服務法所稱之「受有俸給之文職公務員」？</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直轄市長</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村里長</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公立大學校長</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聘用人員</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108年　108年-身三　第11題</w:t>
      </w:r>
    </w:p>
    <w:p>
      <w:pPr>
        <w:spacing w:after="120" w:line="340"/>
        <w:jc w:val="both"/>
      </w:pPr>
      <w:r>
        <w:rPr>
          <w:rFonts w:ascii="微軟正黑體" w:cs="微軟正黑體" w:eastAsia="微軟正黑體" w:hAnsi="微軟正黑體"/>
          <w:b/>
          <w:bCs/>
          <w:color w:val="1F4E79"/>
          <w:sz w:val="22"/>
          <w:szCs w:val="22"/>
        </w:rPr>
        <w:t xml:space="preserve">第17題　</w:t>
      </w:r>
      <w:r>
        <w:rPr>
          <w:rFonts w:ascii="微軟正黑體" w:cs="微軟正黑體" w:eastAsia="微軟正黑體" w:hAnsi="微軟正黑體"/>
          <w:sz w:val="22"/>
          <w:szCs w:val="22"/>
        </w:rPr>
        <w:t xml:space="preserve">人事考績的考評者因為自己的缺點，而忽視受評者所具有的同樣缺點，此情形主要係受到下列何種因素的影響？</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盲點偏失（blindness error）</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刻板印象（stereotyping）</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暈輪效果（halo effect）</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尖角效應（horn effect）</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108年　108年-身三　第12題</w:t>
      </w:r>
    </w:p>
    <w:p>
      <w:pPr>
        <w:spacing w:after="120" w:line="340"/>
        <w:jc w:val="both"/>
      </w:pPr>
      <w:r>
        <w:rPr>
          <w:rFonts w:ascii="微軟正黑體" w:cs="微軟正黑體" w:eastAsia="微軟正黑體" w:hAnsi="微軟正黑體"/>
          <w:b/>
          <w:bCs/>
          <w:color w:val="1F4E79"/>
          <w:sz w:val="22"/>
          <w:szCs w:val="22"/>
        </w:rPr>
        <w:t xml:space="preserve">第18題　</w:t>
      </w:r>
      <w:r>
        <w:rPr>
          <w:rFonts w:ascii="微軟正黑體" w:cs="微軟正黑體" w:eastAsia="微軟正黑體" w:hAnsi="微軟正黑體"/>
          <w:sz w:val="22"/>
          <w:szCs w:val="22"/>
        </w:rPr>
        <w:t xml:space="preserve">依據公務人員退休資遣撫卹法之規定，公務人員退休分成三類，下列何者不屬之？</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命令退休</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自願退休</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展延退休</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屆齡退休</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108年　108年-高考　第12題</w:t>
      </w:r>
    </w:p>
    <w:p>
      <w:pPr>
        <w:spacing w:after="120" w:line="340"/>
        <w:jc w:val="both"/>
      </w:pPr>
      <w:r>
        <w:rPr>
          <w:rFonts w:ascii="微軟正黑體" w:cs="微軟正黑體" w:eastAsia="微軟正黑體" w:hAnsi="微軟正黑體"/>
          <w:b/>
          <w:bCs/>
          <w:color w:val="1F4E79"/>
          <w:sz w:val="22"/>
          <w:szCs w:val="22"/>
        </w:rPr>
        <w:t xml:space="preserve">第19題　</w:t>
      </w:r>
      <w:r>
        <w:rPr>
          <w:rFonts w:ascii="微軟正黑體" w:cs="微軟正黑體" w:eastAsia="微軟正黑體" w:hAnsi="微軟正黑體"/>
          <w:sz w:val="22"/>
          <w:szCs w:val="22"/>
        </w:rPr>
        <w:t xml:space="preserve">引導現職員工如何執行工作，並允許員工在訓練人員的督導下執行任務，獲得所需知識、技術與能力的學習過程，稱為：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模擬訓練</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評估訓練</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職前講習</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在職訓練</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108年　108年-高考　第13題</w:t>
      </w:r>
    </w:p>
    <w:p>
      <w:pPr>
        <w:spacing w:after="120" w:line="340"/>
        <w:jc w:val="both"/>
      </w:pPr>
      <w:r>
        <w:rPr>
          <w:rFonts w:ascii="微軟正黑體" w:cs="微軟正黑體" w:eastAsia="微軟正黑體" w:hAnsi="微軟正黑體"/>
          <w:b/>
          <w:bCs/>
          <w:color w:val="1F4E79"/>
          <w:sz w:val="22"/>
          <w:szCs w:val="22"/>
        </w:rPr>
        <w:t xml:space="preserve">第20題　</w:t>
      </w:r>
      <w:r>
        <w:rPr>
          <w:rFonts w:ascii="微軟正黑體" w:cs="微軟正黑體" w:eastAsia="微軟正黑體" w:hAnsi="微軟正黑體"/>
          <w:sz w:val="22"/>
          <w:szCs w:val="22"/>
        </w:rPr>
        <w:t xml:space="preserve">有關我國公務人員保障的規範，下列敘述何者錯誤？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公務人員非依法律，不得予以停職</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公務人員於停職期間，仍具公務人員身分</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公務人員於休職期間，仍具公務人員身分</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公務人員於留職停薪期間，仍得執行職務</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109年　109年-原三　第9題</w:t>
      </w:r>
    </w:p>
    <w:p>
      <w:pPr>
        <w:spacing w:after="120" w:line="340"/>
        <w:jc w:val="both"/>
      </w:pPr>
      <w:r>
        <w:rPr>
          <w:rFonts w:ascii="微軟正黑體" w:cs="微軟正黑體" w:eastAsia="微軟正黑體" w:hAnsi="微軟正黑體"/>
          <w:b/>
          <w:bCs/>
          <w:color w:val="1F4E79"/>
          <w:sz w:val="22"/>
          <w:szCs w:val="22"/>
        </w:rPr>
        <w:t xml:space="preserve">第21題　</w:t>
      </w:r>
      <w:r>
        <w:rPr>
          <w:rFonts w:ascii="微軟正黑體" w:cs="微軟正黑體" w:eastAsia="微軟正黑體" w:hAnsi="微軟正黑體"/>
          <w:sz w:val="22"/>
          <w:szCs w:val="22"/>
        </w:rPr>
        <w:t xml:space="preserve">分析組織內工作合理性、各職位的職責內容及擔任該職位所應具備資格條件的活動，稱為：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單位分析</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人因工程</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工作分析</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人力規劃</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本題測驗人事甄補基礎工具「工作分析」（job analysis）之定義。工作分析係指有系統地蒐集、分析組織內各職位之工作內容、責任範圍及擔任該職位所需資格條件（學識、技能、經驗）之過程，是職位分類、甄選、訓練與考績等各項人事措施的基礎依據，正確答案為C。　選項辨析：A：單位分析著重於組織單位之職掌與員額配置，非鎖定個別職位之工作內容與資格條件；B：人因工程（ergonomics）著重人與機器、工作環境介面之設計，非分析職位職責與任用資格；D：人力規劃是對組織未來人力供需之整體預測與規劃，範圍較工作分析更宏觀，非針對單一職位進行分析。　考點提醒：工作分析是後續「職位說明書」與「職位分類」的基礎，可與「人力規劃」（總量預測）加以區辨，切勿混淆。</w:t>
            </w:r>
          </w:p>
        </w:tc>
      </w:tr>
    </w:tbl>
    <w:p>
      <w:pPr>
        <w:spacing w:after="200"/>
      </w:pPr>
    </w:p>
    <w:p>
      <w:pPr>
        <w:spacing w:after="100"/>
      </w:pPr>
      <w:r>
        <w:rPr>
          <w:rFonts w:ascii="微軟正黑體" w:cs="微軟正黑體" w:eastAsia="微軟正黑體" w:hAnsi="微軟正黑體"/>
          <w:i/>
          <w:iCs/>
          <w:color w:val="777777"/>
          <w:sz w:val="18"/>
          <w:szCs w:val="18"/>
        </w:rPr>
        <w:t xml:space="preserve">109年　109年-原三　第10題</w:t>
      </w:r>
    </w:p>
    <w:p>
      <w:pPr>
        <w:spacing w:after="120" w:line="340"/>
        <w:jc w:val="both"/>
      </w:pPr>
      <w:r>
        <w:rPr>
          <w:rFonts w:ascii="微軟正黑體" w:cs="微軟正黑體" w:eastAsia="微軟正黑體" w:hAnsi="微軟正黑體"/>
          <w:b/>
          <w:bCs/>
          <w:color w:val="1F4E79"/>
          <w:sz w:val="22"/>
          <w:szCs w:val="22"/>
        </w:rPr>
        <w:t xml:space="preserve">第22題　</w:t>
      </w:r>
      <w:r>
        <w:rPr>
          <w:rFonts w:ascii="微軟正黑體" w:cs="微軟正黑體" w:eastAsia="微軟正黑體" w:hAnsi="微軟正黑體"/>
          <w:sz w:val="22"/>
          <w:szCs w:val="22"/>
        </w:rPr>
        <w:t xml:space="preserve">有關我國現行人事行政體制，下列敘述何者正確？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考試院是我國最高行政機關</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行政院人事行政總處主掌考銓法制事項</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公務人員依官等及職等任用之</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官等分初任、委任、薦任與簡任</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本題測驗我國現行人事行政體制之基本認識，正確答案為C：公務人員依官等及職等任用之，此為現行「官等職等併立制」之核心設計，官等表任命層次（委任、薦任、簡任），職等表職責程度與資格條件，兩者併列以決定任用資格與敘薪。　選項辨析：A：我國最高行政機關為行政院，考試院僅為五院之一，職掌考選、銓敘等人事行政事項，並非最高行政機關；B：行政院人事行政總處主管人事行政之政策及技術性、事務性事項，考銓「法制」事項（如任用、考績等法律制度之訂定）則屬考試院（銓敘部）主管；D：我國官等僅分委任、薦任、簡任三等，並無「初任」此一官等類別。　考點提醒：考試院與行政院人事行政總處的權責劃分（法制面 vs. 執行面）是常考混淆點，務必掌握「考試院管法制、人事總處管政策執行」的分工原則。</w:t>
            </w:r>
          </w:p>
        </w:tc>
      </w:tr>
    </w:tbl>
    <w:p>
      <w:pPr>
        <w:spacing w:after="200"/>
      </w:pPr>
    </w:p>
    <w:p>
      <w:pPr>
        <w:spacing w:after="100"/>
      </w:pPr>
      <w:r>
        <w:rPr>
          <w:rFonts w:ascii="微軟正黑體" w:cs="微軟正黑體" w:eastAsia="微軟正黑體" w:hAnsi="微軟正黑體"/>
          <w:i/>
          <w:iCs/>
          <w:color w:val="777777"/>
          <w:sz w:val="18"/>
          <w:szCs w:val="18"/>
        </w:rPr>
        <w:t xml:space="preserve">109年　109年-地三　第11題</w:t>
      </w:r>
    </w:p>
    <w:p>
      <w:pPr>
        <w:spacing w:after="120" w:line="340"/>
        <w:jc w:val="both"/>
      </w:pPr>
      <w:r>
        <w:rPr>
          <w:rFonts w:ascii="微軟正黑體" w:cs="微軟正黑體" w:eastAsia="微軟正黑體" w:hAnsi="微軟正黑體"/>
          <w:b/>
          <w:bCs/>
          <w:color w:val="1F4E79"/>
          <w:sz w:val="22"/>
          <w:szCs w:val="22"/>
        </w:rPr>
        <w:t xml:space="preserve">第23題　</w:t>
      </w:r>
      <w:r>
        <w:rPr>
          <w:rFonts w:ascii="微軟正黑體" w:cs="微軟正黑體" w:eastAsia="微軟正黑體" w:hAnsi="微軟正黑體"/>
          <w:sz w:val="22"/>
          <w:szCs w:val="22"/>
        </w:rPr>
        <w:t xml:space="preserve">關於公務人員調任之情形，除自願者外，下列何者違反公務人員任用法之規定？</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第五職等科員職務，調任第四職等辦事員職務</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第六職等科員職務，調任第五職等科員職務</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第九職等科長的職務，調任第八職等編審職務</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第十一職等副處長的職務，調任第十職等專門委員職務</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109年　109年-地三　第12題</w:t>
      </w:r>
    </w:p>
    <w:p>
      <w:pPr>
        <w:spacing w:after="120" w:line="340"/>
        <w:jc w:val="both"/>
      </w:pPr>
      <w:r>
        <w:rPr>
          <w:rFonts w:ascii="微軟正黑體" w:cs="微軟正黑體" w:eastAsia="微軟正黑體" w:hAnsi="微軟正黑體"/>
          <w:b/>
          <w:bCs/>
          <w:color w:val="1F4E79"/>
          <w:sz w:val="22"/>
          <w:szCs w:val="22"/>
        </w:rPr>
        <w:t xml:space="preserve">第24題　</w:t>
      </w:r>
      <w:r>
        <w:rPr>
          <w:rFonts w:ascii="微軟正黑體" w:cs="微軟正黑體" w:eastAsia="微軟正黑體" w:hAnsi="微軟正黑體"/>
          <w:sz w:val="22"/>
          <w:szCs w:val="22"/>
        </w:rPr>
        <w:t xml:space="preserve">我國公務人員集體協商權的保障，主要受下列何種人事法規規範？</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公務員服務法</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公務人員保障法</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公務人員考績法</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公務人員協會法</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109年　109年-地三　第25題</w:t>
      </w:r>
    </w:p>
    <w:p>
      <w:pPr>
        <w:spacing w:after="120" w:line="340"/>
        <w:jc w:val="both"/>
      </w:pPr>
      <w:r>
        <w:rPr>
          <w:rFonts w:ascii="微軟正黑體" w:cs="微軟正黑體" w:eastAsia="微軟正黑體" w:hAnsi="微軟正黑體"/>
          <w:b/>
          <w:bCs/>
          <w:color w:val="1F4E79"/>
          <w:sz w:val="22"/>
          <w:szCs w:val="22"/>
        </w:rPr>
        <w:t xml:space="preserve">第25題　</w:t>
      </w:r>
      <w:r>
        <w:rPr>
          <w:rFonts w:ascii="微軟正黑體" w:cs="微軟正黑體" w:eastAsia="微軟正黑體" w:hAnsi="微軟正黑體"/>
          <w:sz w:val="22"/>
          <w:szCs w:val="22"/>
        </w:rPr>
        <w:t xml:space="preserve">關於公務人員考試，下列敘述何者錯誤？</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公務人員貪污經免刑判決確定者得再報考</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初等考試應考資格無學歷限制</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普通考試及格人員限制轉調3年</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進修碩士學位之正額錄取人員得申請保留錄取資格2年</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109年　109年-身三　第6題</w:t>
      </w:r>
    </w:p>
    <w:p>
      <w:pPr>
        <w:spacing w:after="120" w:line="340"/>
        <w:jc w:val="both"/>
      </w:pPr>
      <w:r>
        <w:rPr>
          <w:rFonts w:ascii="微軟正黑體" w:cs="微軟正黑體" w:eastAsia="微軟正黑體" w:hAnsi="微軟正黑體"/>
          <w:b/>
          <w:bCs/>
          <w:color w:val="1F4E79"/>
          <w:sz w:val="22"/>
          <w:szCs w:val="22"/>
        </w:rPr>
        <w:t xml:space="preserve">第26題　</w:t>
      </w:r>
      <w:r>
        <w:rPr>
          <w:rFonts w:ascii="微軟正黑體" w:cs="微軟正黑體" w:eastAsia="微軟正黑體" w:hAnsi="微軟正黑體"/>
          <w:sz w:val="22"/>
          <w:szCs w:val="22"/>
        </w:rPr>
        <w:t xml:space="preserve">下列何者最符合平權措施（Affirmative Action）之意涵？</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為促進社會包容性、多元性之措施</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為促進失業人士再就業之措施</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為促進勞工福利權落實之措施</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為保障資格條件欠佳人員就業之措施</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109年　109年-身三　第11題</w:t>
      </w:r>
    </w:p>
    <w:p>
      <w:pPr>
        <w:spacing w:after="120" w:line="340"/>
        <w:jc w:val="both"/>
      </w:pPr>
      <w:r>
        <w:rPr>
          <w:rFonts w:ascii="微軟正黑體" w:cs="微軟正黑體" w:eastAsia="微軟正黑體" w:hAnsi="微軟正黑體"/>
          <w:b/>
          <w:bCs/>
          <w:color w:val="1F4E79"/>
          <w:sz w:val="22"/>
          <w:szCs w:val="22"/>
        </w:rPr>
        <w:t xml:space="preserve">第27題　</w:t>
      </w:r>
      <w:r>
        <w:rPr>
          <w:rFonts w:ascii="微軟正黑體" w:cs="微軟正黑體" w:eastAsia="微軟正黑體" w:hAnsi="微軟正黑體"/>
          <w:sz w:val="22"/>
          <w:szCs w:val="22"/>
        </w:rPr>
        <w:t xml:space="preserve">下列何者符合現行「公務人員退休資遣撫卹法」中屆齡退休的規定？</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任職滿 25 年</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任職滿 5 年以上，且年滿 65 歲</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任本職務最高職等年功俸最高級滿 3 年</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擔任具有危險及勞力等特殊性質職務，且年滿 55 歲</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109年　109年-身三　第12題</w:t>
      </w:r>
    </w:p>
    <w:p>
      <w:pPr>
        <w:spacing w:after="120" w:line="340"/>
        <w:jc w:val="both"/>
      </w:pPr>
      <w:r>
        <w:rPr>
          <w:rFonts w:ascii="微軟正黑體" w:cs="微軟正黑體" w:eastAsia="微軟正黑體" w:hAnsi="微軟正黑體"/>
          <w:b/>
          <w:bCs/>
          <w:color w:val="1F4E79"/>
          <w:sz w:val="22"/>
          <w:szCs w:val="22"/>
        </w:rPr>
        <w:t xml:space="preserve">第28題　</w:t>
      </w:r>
      <w:r>
        <w:rPr>
          <w:rFonts w:ascii="微軟正黑體" w:cs="微軟正黑體" w:eastAsia="微軟正黑體" w:hAnsi="微軟正黑體"/>
          <w:sz w:val="22"/>
          <w:szCs w:val="22"/>
        </w:rPr>
        <w:t xml:space="preserve">有關我國公務人員考選制度之敘述，下列何者正確？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採取考用分離的甄補程序</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屬於有限式的外補制度</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均設有學歷資格限制</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考試方式僅限筆試與口試</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109年　109年-高考　第10題</w:t>
      </w:r>
    </w:p>
    <w:p>
      <w:pPr>
        <w:spacing w:after="120" w:line="340"/>
        <w:jc w:val="both"/>
      </w:pPr>
      <w:r>
        <w:rPr>
          <w:rFonts w:ascii="微軟正黑體" w:cs="微軟正黑體" w:eastAsia="微軟正黑體" w:hAnsi="微軟正黑體"/>
          <w:b/>
          <w:bCs/>
          <w:color w:val="1F4E79"/>
          <w:sz w:val="22"/>
          <w:szCs w:val="22"/>
        </w:rPr>
        <w:t xml:space="preserve">第29題　</w:t>
      </w:r>
      <w:r>
        <w:rPr>
          <w:rFonts w:ascii="微軟正黑體" w:cs="微軟正黑體" w:eastAsia="微軟正黑體" w:hAnsi="微軟正黑體"/>
          <w:sz w:val="22"/>
          <w:szCs w:val="22"/>
        </w:rPr>
        <w:t xml:space="preserve">關於公務人員任用，下列敘述何者正確？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高等考試之一級考試及格者，取得簡任第十職等任用資格</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初任薦任官等人員，由各主管機關任命</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自願調任低官等人員，以調任官等之最高職等任用</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第五職等人員得權理第六職等職務</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109年　109年-高考　第11題</w:t>
      </w:r>
    </w:p>
    <w:p>
      <w:pPr>
        <w:spacing w:after="120" w:line="340"/>
        <w:jc w:val="both"/>
      </w:pPr>
      <w:r>
        <w:rPr>
          <w:rFonts w:ascii="微軟正黑體" w:cs="微軟正黑體" w:eastAsia="微軟正黑體" w:hAnsi="微軟正黑體"/>
          <w:b/>
          <w:bCs/>
          <w:color w:val="1F4E79"/>
          <w:sz w:val="22"/>
          <w:szCs w:val="22"/>
        </w:rPr>
        <w:t xml:space="preserve">第30題　</w:t>
      </w:r>
      <w:r>
        <w:rPr>
          <w:rFonts w:ascii="微軟正黑體" w:cs="微軟正黑體" w:eastAsia="微軟正黑體" w:hAnsi="微軟正黑體"/>
          <w:sz w:val="22"/>
          <w:szCs w:val="22"/>
        </w:rPr>
        <w:t xml:space="preserve">依據我國公務人員陞遷法，下列何種情形仍得辦理陞任？</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最近1年內依公務人員考績法累積達一大過者</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最近1年內依公務員懲戒法受減俸處分者</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最近1年內依公務員懲戒法受記過處分者</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最近1年內的考績（成）列乙等者</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109年　109年-高考　第12題</w:t>
      </w:r>
    </w:p>
    <w:p>
      <w:pPr>
        <w:spacing w:after="120" w:line="340"/>
        <w:jc w:val="both"/>
      </w:pPr>
      <w:r>
        <w:rPr>
          <w:rFonts w:ascii="微軟正黑體" w:cs="微軟正黑體" w:eastAsia="微軟正黑體" w:hAnsi="微軟正黑體"/>
          <w:b/>
          <w:bCs/>
          <w:color w:val="1F4E79"/>
          <w:sz w:val="22"/>
          <w:szCs w:val="22"/>
        </w:rPr>
        <w:t xml:space="preserve">第31題　</w:t>
      </w:r>
      <w:r>
        <w:rPr>
          <w:rFonts w:ascii="微軟正黑體" w:cs="微軟正黑體" w:eastAsia="微軟正黑體" w:hAnsi="微軟正黑體"/>
          <w:sz w:val="22"/>
          <w:szCs w:val="22"/>
        </w:rPr>
        <w:t xml:space="preserve">有關我國公務人員退休制度，下列敘述何者正確？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公務人員任職滿5年且年滿60歲者，應辦理屆齡退休</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我國公務人員退休金的籌措方式為政府籌款制</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公務人員於停職期間申請退休者，人事單位應不予受理</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退休金爭議事件應限於訴願、行政訴訟程序以為救濟</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110年　110年-原三　第10題</w:t>
      </w:r>
    </w:p>
    <w:p>
      <w:pPr>
        <w:spacing w:after="120" w:line="340"/>
        <w:jc w:val="both"/>
      </w:pPr>
      <w:r>
        <w:rPr>
          <w:rFonts w:ascii="微軟正黑體" w:cs="微軟正黑體" w:eastAsia="微軟正黑體" w:hAnsi="微軟正黑體"/>
          <w:b/>
          <w:bCs/>
          <w:color w:val="1F4E79"/>
          <w:sz w:val="22"/>
          <w:szCs w:val="22"/>
        </w:rPr>
        <w:t xml:space="preserve">第32題　</w:t>
      </w:r>
      <w:r>
        <w:rPr>
          <w:rFonts w:ascii="微軟正黑體" w:cs="微軟正黑體" w:eastAsia="微軟正黑體" w:hAnsi="微軟正黑體"/>
          <w:sz w:val="22"/>
          <w:szCs w:val="22"/>
        </w:rPr>
        <w:t xml:space="preserve">相對於考選權分散制，考選權集中制較不易達成下列那一項優點？</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維護公平公正的考選價值</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達成規模經濟、避免考選資源浪費的目標</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提升機關的用人彈性</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減少用人機關的試務工作負擔</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本題測驗考選權集中制與分散制之利弊比較。考選權集中制（如由中央考試機關統一辦理考試）較能維護公平公正、達成規模經濟並減輕用人機關試務負擔，但因考試標準統一、用人機關無法依個別職缺特性彈性調整甄選內容與方式，故較不易提升用人機關之用人彈性，正確答案為C。　選項辨析：A：集中制以統一標準辦理考試，反而更能維護公平公正的考選價值；B：集中辦理可整合資源、避免各機關重複辦理考試造成資源浪費，符合規模經濟；D：集中制由中央考試機關統一辦理試務，用人機關無須各自籌辦考選事宜，減輕其試務負擔。　考點提醒：集中制的優點在「公平、效率（規模經濟）、減輕機關負擔」，代價則是犧牲用人機關的彈性，此為分散制的相對優勢，兩者互為消長。</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110年-原三　第11題</w:t>
      </w:r>
    </w:p>
    <w:p>
      <w:pPr>
        <w:spacing w:after="120" w:line="340"/>
        <w:jc w:val="both"/>
      </w:pPr>
      <w:r>
        <w:rPr>
          <w:rFonts w:ascii="微軟正黑體" w:cs="微軟正黑體" w:eastAsia="微軟正黑體" w:hAnsi="微軟正黑體"/>
          <w:b/>
          <w:bCs/>
          <w:color w:val="1F4E79"/>
          <w:sz w:val="22"/>
          <w:szCs w:val="22"/>
        </w:rPr>
        <w:t xml:space="preserve">第33題　</w:t>
      </w:r>
      <w:r>
        <w:rPr>
          <w:rFonts w:ascii="微軟正黑體" w:cs="微軟正黑體" w:eastAsia="微軟正黑體" w:hAnsi="微軟正黑體"/>
          <w:sz w:val="22"/>
          <w:szCs w:val="22"/>
        </w:rPr>
        <w:t xml:space="preserve">某甲是一位在玉山氣象觀測站工作的公務人員，下列何者最不可能是某甲收到的加給項目？</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氣候加給</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專業加給</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職務加給</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地域加給</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本題測驗我國公務人員加給制度之種類。現行加給依公務人員俸給法區分為職務加給、技術或專業加給、地域加給三大類，並無「氣候加給」此一法定項目，玉山氣象站因地處高山惡劣環境，應適用之加給為地域加給（艱苦地區加給），正確答案為A。　選項辨析：B：氣象觀測人員從事專業技術性工作，可能依規定支領專業加給；C：職務加給依職責繁重、工作性質特殊程度訂定，主管或特殊職務人員可能支領；D：玉山高山氣象站地處偏遠、環境艱苦，屬地域加給適用範圍。　考點提醒：加給三分類（職務、專業／技術、地域）務必牢記，題目常以虛構名稱（如本題「氣候加給」）測驗考生是否熟悉正確法定名稱。</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110年-地三　第14題</w:t>
      </w:r>
    </w:p>
    <w:p>
      <w:pPr>
        <w:spacing w:after="120" w:line="340"/>
        <w:jc w:val="both"/>
      </w:pPr>
      <w:r>
        <w:rPr>
          <w:rFonts w:ascii="微軟正黑體" w:cs="微軟正黑體" w:eastAsia="微軟正黑體" w:hAnsi="微軟正黑體"/>
          <w:b/>
          <w:bCs/>
          <w:color w:val="1F4E79"/>
          <w:sz w:val="22"/>
          <w:szCs w:val="22"/>
        </w:rPr>
        <w:t xml:space="preserve">第34題　</w:t>
      </w:r>
      <w:r>
        <w:rPr>
          <w:rFonts w:ascii="微軟正黑體" w:cs="微軟正黑體" w:eastAsia="微軟正黑體" w:hAnsi="微軟正黑體"/>
          <w:sz w:val="22"/>
          <w:szCs w:val="22"/>
        </w:rPr>
        <w:t xml:space="preserve">有關品位分類制度之敘述，下列何者錯誤？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結構富於彈性</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官與職合一</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以名分鼓勵公務人員</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以人為中心的設計</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本題測驗品位分類制（rank classification）之特徵，正確答案為B，因品位分類制之核心特徵為「官職分立」（官與職分離），官等隨人而非隨職位，公務人員可調任不同職務而保有原官等（品位），此與「官職合一」（官等隨職位而定，為職位分類制特徵）相反，故「官與職合一」之敘述有誤。　選項辨析：A：品位分類制以人為中心設計、不需逐一分析每個職位，結構確實較富彈性；C：品位分類制強調身分名分（如官等、資位）對公務人員之激勵作用；D：品位分類制係以「人」（資格、年資、身分）為分類中心，而非以「事」（職位工作內容）為中心。　考點提醒：品位分類「官職分立」、職位分類「官職合一」是一組常考的對比概念，務必牢記兩制度的核心分類基礎（人 vs. 事）與是否官職合一。</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110年-警察　第11題</w:t>
      </w:r>
    </w:p>
    <w:p>
      <w:pPr>
        <w:spacing w:after="120" w:line="340"/>
        <w:jc w:val="both"/>
      </w:pPr>
      <w:r>
        <w:rPr>
          <w:rFonts w:ascii="微軟正黑體" w:cs="微軟正黑體" w:eastAsia="微軟正黑體" w:hAnsi="微軟正黑體"/>
          <w:b/>
          <w:bCs/>
          <w:color w:val="1F4E79"/>
          <w:sz w:val="22"/>
          <w:szCs w:val="22"/>
        </w:rPr>
        <w:t xml:space="preserve">第35題　</w:t>
      </w:r>
      <w:r>
        <w:rPr>
          <w:rFonts w:ascii="微軟正黑體" w:cs="微軟正黑體" w:eastAsia="微軟正黑體" w:hAnsi="微軟正黑體"/>
          <w:sz w:val="22"/>
          <w:szCs w:val="22"/>
        </w:rPr>
        <w:t xml:space="preserve">人力資源管理所欲達成的主要目標中，下列何者錯誤？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找到對的人</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提升組織績效</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個人資訊公開化</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維持有效的勞動力</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本題測驗人力資源管理（HRM）之核心目標，正確答案為C，因「個人資訊公開化」並非HRM目標，反而HRM強調保護員工個人資料之隱私與機密性，公開化個人資訊有違人事資訊保密原則。　選項辨析：A：找到對的人（甄補適才適所）為HRM之招募甄選功能核心目標；B：透過選才、訓練、激勵等手段提升組織績效，為HRM之終極目標；D：維持穩定有效的勞動力（留才、降低流動率）為HRM之留才功能目標。</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110年-警察　第12題</w:t>
      </w:r>
    </w:p>
    <w:p>
      <w:pPr>
        <w:spacing w:after="120" w:line="340"/>
        <w:jc w:val="both"/>
      </w:pPr>
      <w:r>
        <w:rPr>
          <w:rFonts w:ascii="微軟正黑體" w:cs="微軟正黑體" w:eastAsia="微軟正黑體" w:hAnsi="微軟正黑體"/>
          <w:b/>
          <w:bCs/>
          <w:color w:val="1F4E79"/>
          <w:sz w:val="22"/>
          <w:szCs w:val="22"/>
        </w:rPr>
        <w:t xml:space="preserve">第36題　</w:t>
      </w:r>
      <w:r>
        <w:rPr>
          <w:rFonts w:ascii="微軟正黑體" w:cs="微軟正黑體" w:eastAsia="微軟正黑體" w:hAnsi="微軟正黑體"/>
          <w:sz w:val="22"/>
          <w:szCs w:val="22"/>
        </w:rPr>
        <w:t xml:space="preserve">有關人事分類制度的比較，下列何者最為正確？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職位分類制較易產生人與事不相稱的現象</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品位分類制以資格地位的高低為分類基礎</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職位分類制較簡單易操作並富有彈性</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品位分類制的薪資係依據工作內容而定</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本題測驗品位分類制與職位分類制之比較，正確答案為B：品位分類制以公務人員個人之資格、年資、身分地位之高低作為分類與敘薪基礎（重人不重事），此為品位分類制之根本特徵。　選項辨析：A：職位分類制以「事」為中心，依職位工作內容訂定資格條件並據以用人，反而較不易產生人與事不相稱之現象，此現象在品位分類制下較易發生；C：職位分類制須逐一進行職位分析、訂定職級規範，設計繁複、缺乏彈性，並非簡單易操作；D：職位分類制之薪資才是依工作內容（職位職責）而定，品位分類制之薪資則依人之官等、資格、年資而定。　考點提醒：本題四個選項恰好把品位制與職位制的特徵「兩兩對調錯置」，作答時應逐一核對「以人為中心／以事為中心」、「彈性高／彈性低」何者對應何制度。</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110年-警察　第22題</w:t>
      </w:r>
    </w:p>
    <w:p>
      <w:pPr>
        <w:spacing w:after="120" w:line="340"/>
        <w:jc w:val="both"/>
      </w:pPr>
      <w:r>
        <w:rPr>
          <w:rFonts w:ascii="微軟正黑體" w:cs="微軟正黑體" w:eastAsia="微軟正黑體" w:hAnsi="微軟正黑體"/>
          <w:b/>
          <w:bCs/>
          <w:color w:val="1F4E79"/>
          <w:sz w:val="22"/>
          <w:szCs w:val="22"/>
        </w:rPr>
        <w:t xml:space="preserve">第37題　</w:t>
      </w:r>
      <w:r>
        <w:rPr>
          <w:rFonts w:ascii="微軟正黑體" w:cs="微軟正黑體" w:eastAsia="微軟正黑體" w:hAnsi="微軟正黑體"/>
          <w:sz w:val="22"/>
          <w:szCs w:val="22"/>
        </w:rPr>
        <w:t xml:space="preserve">有關我國公務人員培訓制度，下列敘述何者正確？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總統府文官委員會為最高培訓主管機關</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「高階文官培訓飛躍方案」訓練及格者，取得陞任簡任官等資格</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各主管機關得視需要提供公務人員終身學習之機會</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公務人員考試錄取人員訓練由各用人機關辦理之</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110年　110年-身三　第12題</w:t>
      </w:r>
    </w:p>
    <w:p>
      <w:pPr>
        <w:spacing w:after="120" w:line="340"/>
        <w:jc w:val="both"/>
      </w:pPr>
      <w:r>
        <w:rPr>
          <w:rFonts w:ascii="微軟正黑體" w:cs="微軟正黑體" w:eastAsia="微軟正黑體" w:hAnsi="微軟正黑體"/>
          <w:b/>
          <w:bCs/>
          <w:color w:val="1F4E79"/>
          <w:sz w:val="22"/>
          <w:szCs w:val="22"/>
        </w:rPr>
        <w:t xml:space="preserve">第38題　</w:t>
      </w:r>
      <w:r>
        <w:rPr>
          <w:rFonts w:ascii="微軟正黑體" w:cs="微軟正黑體" w:eastAsia="微軟正黑體" w:hAnsi="微軟正黑體"/>
          <w:sz w:val="22"/>
          <w:szCs w:val="22"/>
        </w:rPr>
        <w:t xml:space="preserve">下列何種人事管理制度其設計的目的在於激勵公務人員？</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考選制度</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考績制度</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退休制度</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任用制度</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本題測驗各項人事措施之功能區辨，正確答案為B：考績制度以定期考核公務人員之工作績效為手段，並依考核結果予以獎懲（如晉俸、獎金、免職等），其設計目的即在於激勵公務人員努力任事、提升績效。　選項辨析：A：考選制度目的在為機關甄選具備資格條件之適當人才，非以激勵現職人員為目的；C：退休制度目的在保障公務人員退休後之生活安全，屬於保障性措施；D：任用制度目的在使適當之人擔任適當之職務（適才適所），非直接以激勵在職人員為設計目的。</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110年-高考　第11題</w:t>
      </w:r>
    </w:p>
    <w:p>
      <w:pPr>
        <w:spacing w:after="120" w:line="340"/>
        <w:jc w:val="both"/>
      </w:pPr>
      <w:r>
        <w:rPr>
          <w:rFonts w:ascii="微軟正黑體" w:cs="微軟正黑體" w:eastAsia="微軟正黑體" w:hAnsi="微軟正黑體"/>
          <w:b/>
          <w:bCs/>
          <w:color w:val="1F4E79"/>
          <w:sz w:val="22"/>
          <w:szCs w:val="22"/>
        </w:rPr>
        <w:t xml:space="preserve">第39題　</w:t>
      </w:r>
      <w:r>
        <w:rPr>
          <w:rFonts w:ascii="微軟正黑體" w:cs="微軟正黑體" w:eastAsia="微軟正黑體" w:hAnsi="微軟正黑體"/>
          <w:sz w:val="22"/>
          <w:szCs w:val="22"/>
        </w:rPr>
        <w:t xml:space="preserve">陳君一心想成為臺北市政府所屬各機關的正式編制職員，他最不宜選擇的管道為何？</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參加公務人員特種考試一般警察人員考試</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參加公務人員特種考試法務部調查局調查人員考試</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參加公務人員高等考試</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參加臺北市政府民政局約聘人員的甄選</w:t>
      </w:r>
    </w:p>
    <w:p>
      <w:pPr>
        <w:spacing w:after="200" w:before="40"/>
      </w:pPr>
      <w:r>
        <w:rPr>
          <w:rFonts w:ascii="微軟正黑體" w:cs="微軟正黑體" w:eastAsia="微軟正黑體" w:hAnsi="微軟正黑體"/>
          <w:b/>
          <w:bCs/>
          <w:color w:val="1E7B34"/>
          <w:sz w:val="20"/>
          <w:szCs w:val="20"/>
        </w:rPr>
        <w:t xml:space="preserve">✔ 官方公告答案：B或D</w:t>
      </w:r>
      <w:r>
        <w:rPr>
          <w:rFonts w:ascii="微軟正黑體" w:cs="微軟正黑體" w:eastAsia="微軟正黑體" w:hAnsi="微軟正黑體"/>
          <w:b/>
          <w:bCs/>
          <w:color w:val="1E7B34"/>
          <w:sz w:val="20"/>
          <w:szCs w:val="20"/>
        </w:rPr>
        <w:t xml:space="preserve">（詳見解析）</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本題官方公告更正為B或D均給分，因原題設計僅預期B（法務部調查局屬中央機關，錄取後任職於中央機關而非臺北市政府所屬機關）為正解，但審查後發現D（臺北市政府民政局約聘人員屬約聘僱人力，並非依公務人員任用法任用之正式編制職員）亦屬「最不宜選擇」之管道，兩者皆會導致無法成為臺北市政府所屬機關之正式編制職員，構成一題兩個合理答案之爭議題，最終公告B、D皆給分。　選項辨析：A：一般警察人員特考錄取後可分發臺北市政府所屬警察機關擔任正式編制警察人員，屬可行管道；C：高等考試錄取後可分發至包括臺北市政府在內之各機關擔任正式編制職員，屬可行管道。　考點提醒：遇到「最不宜／最不可能」類考古題出現爭議雙解時，通常是題目對「機關層級（中央 vs. 地方）」或「進用身分（正式編制 vs. 約聘僱）」兩要件同時存在瑕疵所致，答題時應同時檢視這兩項要件。</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111年-原三　第12題</w:t>
      </w:r>
    </w:p>
    <w:p>
      <w:pPr>
        <w:spacing w:after="120" w:line="340"/>
        <w:jc w:val="both"/>
      </w:pPr>
      <w:r>
        <w:rPr>
          <w:rFonts w:ascii="微軟正黑體" w:cs="微軟正黑體" w:eastAsia="微軟正黑體" w:hAnsi="微軟正黑體"/>
          <w:b/>
          <w:bCs/>
          <w:color w:val="1F4E79"/>
          <w:sz w:val="22"/>
          <w:szCs w:val="22"/>
        </w:rPr>
        <w:t xml:space="preserve">第40題　</w:t>
      </w:r>
      <w:r>
        <w:rPr>
          <w:rFonts w:ascii="微軟正黑體" w:cs="微軟正黑體" w:eastAsia="微軟正黑體" w:hAnsi="微軟正黑體"/>
          <w:sz w:val="22"/>
          <w:szCs w:val="22"/>
        </w:rPr>
        <w:t xml:space="preserve">有關我國現行人事制度之敘述，下列何者正確？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一般公務人員採用官職分立</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同官等內各職等均依考試晉升</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薪俸依官等、職等與俸級核准</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每一職位限定僅能歸列一個職等</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本題測驗我國現行人事制度之整體認識，正確答案為C：公務人員之俸給係依其所敘之官等、職等及俸級核定支給，此為現行俸給法制之基本原則。　選項辨析：A：我國現行一般公務人員之人事制度採「官職併立制」，並非官職分立（官職分立為品位分類制之特徵，非我國現制）；B：同官等內職等之晉升係依「年終考績」結果（如連續二年考列甲等或一年甲等一年乙等）晉升職等，並非另行參加考試；D：現行制度下每一職務得列一個至數個職等（即「職等幅度」，如薦任第七至第九職等），並非僅限歸列單一職等。　考點提醒：「官職併立制」是我國現行制度的關鍵字，常與「官職分立（品位制特徵）」「官職合一（純職位分類制特徵）」混淆出題，務必辨明三者差異。</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111年-地三　第6題</w:t>
      </w:r>
    </w:p>
    <w:p>
      <w:pPr>
        <w:spacing w:after="120" w:line="340"/>
        <w:jc w:val="both"/>
      </w:pPr>
      <w:r>
        <w:rPr>
          <w:rFonts w:ascii="微軟正黑體" w:cs="微軟正黑體" w:eastAsia="微軟正黑體" w:hAnsi="微軟正黑體"/>
          <w:b/>
          <w:bCs/>
          <w:color w:val="1F4E79"/>
          <w:sz w:val="22"/>
          <w:szCs w:val="22"/>
        </w:rPr>
        <w:t xml:space="preserve">第41題　</w:t>
      </w:r>
      <w:r>
        <w:rPr>
          <w:rFonts w:ascii="微軟正黑體" w:cs="微軟正黑體" w:eastAsia="微軟正黑體" w:hAnsi="微軟正黑體"/>
          <w:sz w:val="22"/>
          <w:szCs w:val="22"/>
        </w:rPr>
        <w:t xml:space="preserve">就美英兩國實施情形觀之，下列何者非屬支持「積極平權措施」（affirmative action）的理由？</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促進社會多元性</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彌補歷史集體錯誤</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矯正制度或文化的偏差</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解決反向歧視帶來的後果</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111年　111年-地三　第11題</w:t>
      </w:r>
    </w:p>
    <w:p>
      <w:pPr>
        <w:spacing w:after="120" w:line="340"/>
        <w:jc w:val="both"/>
      </w:pPr>
      <w:r>
        <w:rPr>
          <w:rFonts w:ascii="微軟正黑體" w:cs="微軟正黑體" w:eastAsia="微軟正黑體" w:hAnsi="微軟正黑體"/>
          <w:b/>
          <w:bCs/>
          <w:color w:val="1F4E79"/>
          <w:sz w:val="22"/>
          <w:szCs w:val="22"/>
        </w:rPr>
        <w:t xml:space="preserve">第42題　</w:t>
      </w:r>
      <w:r>
        <w:rPr>
          <w:rFonts w:ascii="微軟正黑體" w:cs="微軟正黑體" w:eastAsia="微軟正黑體" w:hAnsi="微軟正黑體"/>
          <w:sz w:val="22"/>
          <w:szCs w:val="22"/>
        </w:rPr>
        <w:t xml:space="preserve">有關一般行政機關公務人員任用之敘述，下列何者錯誤？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年終考績影響同官等內職等之晉升</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具外國國籍者放棄外國國籍後得再任公務人員</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現職委任第五職等公務人員得權理薦任第七職等職務</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具外國國籍而被撤銷任用的公務人員要追還已支付之俸給</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本題測驗公務人員任用相關法制，正確答案為C：依權理制度之規定，權理僅限於「同一官等」內較高一職等之職務（且以同職組職系為限），現職委任第五職等公務人員與薦任第七職等職務不僅跨越官等（委任→薦任），且相差二個職等，已逾越權理制度之限制，故此敘述有誤。　選項辨析：A：年終考績考列甲等或乙等，依規定得晉敘同官等內較高之職等，此為正確敘述；B：依任用法規定，喪失中華民國國籍或具外國國籍之原因消滅後，得再依法任用為公務人員，此為正確敘述；D：具外國國籍者原不得任公務人員，若經任用後始發現而遭撤銷任用者，依規定應追還已支領之俸給，此為正確敘述。　考點提醒：「權理」制度限定同官等內高一職等、同職組職系，是任用法考點中極易出錯的細節，只要看到「跨官等」或「跳二職等以上」的權理即可直接判斷錯誤。</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111年-地三　第12題</w:t>
      </w:r>
    </w:p>
    <w:p>
      <w:pPr>
        <w:spacing w:after="120" w:line="340"/>
        <w:jc w:val="both"/>
      </w:pPr>
      <w:r>
        <w:rPr>
          <w:rFonts w:ascii="微軟正黑體" w:cs="微軟正黑體" w:eastAsia="微軟正黑體" w:hAnsi="微軟正黑體"/>
          <w:b/>
          <w:bCs/>
          <w:color w:val="1F4E79"/>
          <w:sz w:val="22"/>
          <w:szCs w:val="22"/>
        </w:rPr>
        <w:t xml:space="preserve">第43題　</w:t>
      </w:r>
      <w:r>
        <w:rPr>
          <w:rFonts w:ascii="微軟正黑體" w:cs="微軟正黑體" w:eastAsia="微軟正黑體" w:hAnsi="微軟正黑體"/>
          <w:sz w:val="22"/>
          <w:szCs w:val="22"/>
        </w:rPr>
        <w:t xml:space="preserve">關於我國政府部門非典型人力特質之敘述，下列何者錯誤？</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屬不預定期限（open-ended）僱用</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適用勞動基準法</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勞動承攬人力屬之</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並未透過國家考試方式任用</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本題測驗我國政府部門非典型人力（如約聘僱人員、臨時人員、勞動派遣或勞務承攬人力）之特質，正確答案為A：非典型人力多屬「定期」性質之進用，具一定任用期限（如契約期滿即終止），並非不預定期限（open-ended）之長期僱用，此點與正式編制公務人員之永業化保障截然不同。　選項辨析：B：非典型人力多非依公務人員法制進用，故多適用勞動基準法而非公務人員相關法規，屬正確敘述；C：勞務承攬人力屬透過承攬契約引進之外部人力，確屬非典型人力範疇之一種；D：非典型人力之進用方式為契約進用或委外承攬，並非透過國家考試方式任用，屬正確敘述。　考點提醒：非典型人力的核心特徵是「定期、契約性、非考試進用、適用勞基法」，與正式公務人員「永業、考試進用、適用公務員法制」形成對照，是近年常考的新興考點。</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111年-身心三　第5題</w:t>
      </w:r>
    </w:p>
    <w:p>
      <w:pPr>
        <w:spacing w:after="120" w:line="340"/>
        <w:jc w:val="both"/>
      </w:pPr>
      <w:r>
        <w:rPr>
          <w:rFonts w:ascii="微軟正黑體" w:cs="微軟正黑體" w:eastAsia="微軟正黑體" w:hAnsi="微軟正黑體"/>
          <w:b/>
          <w:bCs/>
          <w:color w:val="1F4E79"/>
          <w:sz w:val="22"/>
          <w:szCs w:val="22"/>
        </w:rPr>
        <w:t xml:space="preserve">第44題　</w:t>
      </w:r>
      <w:r>
        <w:rPr>
          <w:rFonts w:ascii="微軟正黑體" w:cs="微軟正黑體" w:eastAsia="微軟正黑體" w:hAnsi="微軟正黑體"/>
          <w:sz w:val="22"/>
          <w:szCs w:val="22"/>
        </w:rPr>
        <w:t xml:space="preserve">關於公務員懲戒制度，下列敘述何者錯誤？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同一行為已受刑罰者仍得予以懲戒</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非執行職務之違法行為不受懲戒</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非出於故意或過失之行為不受懲戒</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適用對象包括政務人員</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本題測驗公務員懲戒制度之基本規定，正確答案為B：依公務員懲戒法規定，公務員之違法行為不以「執行職務」之行為為限，凡公務員非執行職務之違法行為，致嚴重損害政府信譽者，亦應予以懲戒，故「非執行職務之違法行為不受懲戒」之敘述有誤。　選項辨析：A：懲戒責任與刑事責任性質不同、各自獨立，同一行為縱已受刑事判決處罰，仍得另予懲戒，僅得於懲戒時審酌情節輕重；C：懲戒責任以行為人具備故意或過失為要件，非出於故意或過失之行為原則上不受懲戒；D：公務員懲戒法之適用對象兼及事務官與政務人員（政務人員之懲戒處分種類則另有限縮規定）。</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111年-身心三　第7題</w:t>
      </w:r>
    </w:p>
    <w:p>
      <w:pPr>
        <w:spacing w:after="120" w:line="340"/>
        <w:jc w:val="both"/>
      </w:pPr>
      <w:r>
        <w:rPr>
          <w:rFonts w:ascii="微軟正黑體" w:cs="微軟正黑體" w:eastAsia="微軟正黑體" w:hAnsi="微軟正黑體"/>
          <w:b/>
          <w:bCs/>
          <w:color w:val="1F4E79"/>
          <w:sz w:val="22"/>
          <w:szCs w:val="22"/>
        </w:rPr>
        <w:t xml:space="preserve">第45題　</w:t>
      </w:r>
      <w:r>
        <w:rPr>
          <w:rFonts w:ascii="微軟正黑體" w:cs="微軟正黑體" w:eastAsia="微軟正黑體" w:hAnsi="微軟正黑體"/>
          <w:sz w:val="22"/>
          <w:szCs w:val="22"/>
        </w:rPr>
        <w:t xml:space="preserve">對於公務員的懲戒處分，下列何者適用於政務官？</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休職</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降級</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記過</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申誡</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本題測驗政務人員與事務官適用之懲戒處分種類差異，正確答案為D：申誡為適用於政務人員之懲戒處分種類之一，其餘政務人員得受之懲戒處分尚包括免除職務、剝奪或減少退休（職）金等，而不涉及「官等職等晉升／降級」性質之處分。　選項辨析：A：休職係以停止職務、重新回任為內涵之處分，僅適用於具官等職等之常任事務官，不適用於政務人員；B：降級係將現職降低職等重新敘薪，屬事務官職等體系下之處分，政務人員無職等可降，不適用；C：記過屬考績法規範下之處分，僅適用於常任事務官，政務人員不適用。　考點提醒：政務人員無官等職等與考績制度，故舉凡涉及「休職、降級、記過、記大過」等以官等職等體系為前提之處分均不適用於政務人員，僅適用免除職務、剝奪／減少退休金、罰款、申誡等處分。</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111年-身心三　第12題</w:t>
      </w:r>
    </w:p>
    <w:p>
      <w:pPr>
        <w:spacing w:after="120" w:line="340"/>
        <w:jc w:val="both"/>
      </w:pPr>
      <w:r>
        <w:rPr>
          <w:rFonts w:ascii="微軟正黑體" w:cs="微軟正黑體" w:eastAsia="微軟正黑體" w:hAnsi="微軟正黑體"/>
          <w:b/>
          <w:bCs/>
          <w:color w:val="1F4E79"/>
          <w:sz w:val="22"/>
          <w:szCs w:val="22"/>
        </w:rPr>
        <w:t xml:space="preserve">第46題　</w:t>
      </w:r>
      <w:r>
        <w:rPr>
          <w:rFonts w:ascii="微軟正黑體" w:cs="微軟正黑體" w:eastAsia="微軟正黑體" w:hAnsi="微軟正黑體"/>
          <w:sz w:val="22"/>
          <w:szCs w:val="22"/>
        </w:rPr>
        <w:t xml:space="preserve">下列何者適用「政務人員退職撫卹條例」？</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國立故宮博物院院長</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國立臺灣大學校長</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立法院預算中心主任</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國家中山科學研究院院長</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111年　111年-身心三　第14題</w:t>
      </w:r>
    </w:p>
    <w:p>
      <w:pPr>
        <w:spacing w:after="120" w:line="340"/>
        <w:jc w:val="both"/>
      </w:pPr>
      <w:r>
        <w:rPr>
          <w:rFonts w:ascii="微軟正黑體" w:cs="微軟正黑體" w:eastAsia="微軟正黑體" w:hAnsi="微軟正黑體"/>
          <w:b/>
          <w:bCs/>
          <w:color w:val="1F4E79"/>
          <w:sz w:val="22"/>
          <w:szCs w:val="22"/>
        </w:rPr>
        <w:t xml:space="preserve">第47題　</w:t>
      </w:r>
      <w:r>
        <w:rPr>
          <w:rFonts w:ascii="微軟正黑體" w:cs="微軟正黑體" w:eastAsia="微軟正黑體" w:hAnsi="微軟正黑體"/>
          <w:sz w:val="22"/>
          <w:szCs w:val="22"/>
        </w:rPr>
        <w:t xml:space="preserve">有關我國公務人員現行考績制度，下列敘述何者正確？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目的為促進團隊績效</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各官等人員平時有重大功過時，隨時辦理另予考績</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年終考績結果分甲、乙、丙、丁四等</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考績結果應送公務員獎懲委員會辦理獎懲</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111年　111年-高考　第11題</w:t>
      </w:r>
    </w:p>
    <w:p>
      <w:pPr>
        <w:spacing w:after="120" w:line="340"/>
        <w:jc w:val="both"/>
      </w:pPr>
      <w:r>
        <w:rPr>
          <w:rFonts w:ascii="微軟正黑體" w:cs="微軟正黑體" w:eastAsia="微軟正黑體" w:hAnsi="微軟正黑體"/>
          <w:b/>
          <w:bCs/>
          <w:color w:val="1F4E79"/>
          <w:sz w:val="22"/>
          <w:szCs w:val="22"/>
        </w:rPr>
        <w:t xml:space="preserve">第48題　</w:t>
      </w:r>
      <w:r>
        <w:rPr>
          <w:rFonts w:ascii="微軟正黑體" w:cs="微軟正黑體" w:eastAsia="微軟正黑體" w:hAnsi="微軟正黑體"/>
          <w:sz w:val="22"/>
          <w:szCs w:val="22"/>
        </w:rPr>
        <w:t xml:space="preserve">甄選程序或工具的內容能代表工作績效重要層面的程度，稱為：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結構信度</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內容信度</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複本效度</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內容效度</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本題測驗甄選工具品質評估之效度概念，正確答案為D：內容效度（content validity）係指甄選程序或工具（如考試科目、面試題目）之內容，能否充分代表並涵蓋該職位工作績效之重要層面，內容效度愈高，代表甄選工具愈能有效預測未來工作表現。　選項辨析：A：「結構信度」非標準測量學用語，信度探討的是測量結果之一致性、穩定性，而非內容代表性，且用語本身即非正確概念；B：「內容信度」混淆了效度（內容代表性）與信度（測量一致性）兩個不同概念，用語有誤；C：複本效度（或稱等值性）係指以兩份對等測驗施測所得結果之相關程度，用以檢驗測驗之信度，與工作績效內容代表性無關。　考點提醒：效度（測到該測的東西）與信度（測量結果穩不穩定）是兩組不同概念，本題選項刻意混用「效度」與「信度」用語作為誘答，作答時應先確認題幹問的是「代表性」（效度）還是「一致性」（信度）。</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111年-高考　第12題</w:t>
      </w:r>
    </w:p>
    <w:p>
      <w:pPr>
        <w:spacing w:after="120" w:line="340"/>
        <w:jc w:val="both"/>
      </w:pPr>
      <w:r>
        <w:rPr>
          <w:rFonts w:ascii="微軟正黑體" w:cs="微軟正黑體" w:eastAsia="微軟正黑體" w:hAnsi="微軟正黑體"/>
          <w:b/>
          <w:bCs/>
          <w:color w:val="1F4E79"/>
          <w:sz w:val="22"/>
          <w:szCs w:val="22"/>
        </w:rPr>
        <w:t xml:space="preserve">第49題　</w:t>
      </w:r>
      <w:r>
        <w:rPr>
          <w:rFonts w:ascii="微軟正黑體" w:cs="微軟正黑體" w:eastAsia="微軟正黑體" w:hAnsi="微軟正黑體"/>
          <w:sz w:val="22"/>
          <w:szCs w:val="22"/>
        </w:rPr>
        <w:t xml:space="preserve">除公務員服務法與公務人員考績法之外，下列何者與公務人員紀律及義務的規範最為密切相關？</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公務人員考試法</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公務人員任用法</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公務人員俸給法</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公務員懲戒法</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本題測驗與公務人員紀律及義務規範相關之法律，正確答案為D：公務員懲戒法係規範公務員違反紀律、義務時應負懲戒責任及其處分種類、程序之專法，與公務員服務法、公務人員考績法同屬規範公務人員紀律與義務體系之核心法律。　選項辨析：A：公務人員考試法規範公務人員之考選與任用資格取得程序，與在職期間之紀律義務規範較無直接關聯；B：公務人員任用法規範公務人員任用資格、程序及官等職等制度，非以紀律義務為規範重心；C：公務人員俸給法規範公務人員俸給結構與核敘方式，與紀律義務規範較無直接關聯。</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111年-高考　第19題</w:t>
      </w:r>
    </w:p>
    <w:p>
      <w:pPr>
        <w:spacing w:after="120" w:line="340"/>
        <w:jc w:val="both"/>
      </w:pPr>
      <w:r>
        <w:rPr>
          <w:rFonts w:ascii="微軟正黑體" w:cs="微軟正黑體" w:eastAsia="微軟正黑體" w:hAnsi="微軟正黑體"/>
          <w:b/>
          <w:bCs/>
          <w:color w:val="1F4E79"/>
          <w:sz w:val="22"/>
          <w:szCs w:val="22"/>
        </w:rPr>
        <w:t xml:space="preserve">第50題　</w:t>
      </w:r>
      <w:r>
        <w:rPr>
          <w:rFonts w:ascii="微軟正黑體" w:cs="微軟正黑體" w:eastAsia="微軟正黑體" w:hAnsi="微軟正黑體"/>
          <w:sz w:val="22"/>
          <w:szCs w:val="22"/>
        </w:rPr>
        <w:t xml:space="preserve">有關我國公務人員任用制度之敘述，下列何者正確？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初任薦任公務人員由各主管機關任命之</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簡任公務人員在各職系之職務間均得予調任</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公務人員官等之晉陞僅能透過升官等考試及格</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公務人員權理得在同官等高二職等範圍內辦理</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112090年　112090_0301_行政學　第11題</w:t>
      </w:r>
    </w:p>
    <w:p>
      <w:pPr>
        <w:spacing w:after="120" w:line="340"/>
        <w:jc w:val="both"/>
      </w:pPr>
      <w:r>
        <w:rPr>
          <w:rFonts w:ascii="微軟正黑體" w:cs="微軟正黑體" w:eastAsia="微軟正黑體" w:hAnsi="微軟正黑體"/>
          <w:b/>
          <w:bCs/>
          <w:color w:val="1F4E79"/>
          <w:sz w:val="22"/>
          <w:szCs w:val="22"/>
        </w:rPr>
        <w:t xml:space="preserve">第51題　</w:t>
      </w:r>
      <w:r>
        <w:rPr>
          <w:rFonts w:ascii="微軟正黑體" w:cs="微軟正黑體" w:eastAsia="微軟正黑體" w:hAnsi="微軟正黑體"/>
          <w:sz w:val="22"/>
          <w:szCs w:val="22"/>
        </w:rPr>
        <w:t xml:space="preserve">有關我國公務人員考績制度之敘述，下列何者正確？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另予考績用於平時有重大功過時考核</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年終考績列乙等者留原俸級</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專案考績一次記二大過者免職</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專案考績得與平時考核功過相抵</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本題測驗我國公務人員考績制度之具體規定，正確答案為C：依公務人員考績法規定，專案考績（因專案功過而隨時辦理之考績）如受懲處一次記二大過者，應予免職，此為考績法之明文規定。　選項辨析：A：另予考績適用於各機關現職人員，於當年度（考績年度）已任職達六個月以上未滿一年者，而非用於「平時有重大功過」之情形（重大功過應辦理專案考績）；B：年終考績考列乙等者，依規定得晉本俸一級或年功俸一級，並發給獎金，並非「留原俸級」（丙等才是留原俸級）；D：專案考績之獎懲不得與平時考核之功過相互抵銷，兩者係分別計算、各自獨立辦理。　考點提醒：考績種類（年終考績、另予考績、專案考績）之適用時機與法律效果（晉級、留原俸級、免職）是每年必考的高頻考點，務必逐一釐清三者的適用條件差異。</w:t>
            </w:r>
          </w:p>
        </w:tc>
      </w:tr>
    </w:tbl>
    <w:p>
      <w:pPr>
        <w:spacing w:after="200"/>
      </w:pPr>
    </w:p>
    <w:p>
      <w:pPr>
        <w:spacing w:after="100"/>
      </w:pPr>
      <w:r>
        <w:rPr>
          <w:rFonts w:ascii="微軟正黑體" w:cs="微軟正黑體" w:eastAsia="微軟正黑體" w:hAnsi="微軟正黑體"/>
          <w:i/>
          <w:iCs/>
          <w:color w:val="777777"/>
          <w:sz w:val="18"/>
          <w:szCs w:val="18"/>
        </w:rPr>
        <w:t xml:space="preserve">112090年　112090_0301_行政學　第12題</w:t>
      </w:r>
    </w:p>
    <w:p>
      <w:pPr>
        <w:spacing w:after="120" w:line="340"/>
        <w:jc w:val="both"/>
      </w:pPr>
      <w:r>
        <w:rPr>
          <w:rFonts w:ascii="微軟正黑體" w:cs="微軟正黑體" w:eastAsia="微軟正黑體" w:hAnsi="微軟正黑體"/>
          <w:b/>
          <w:bCs/>
          <w:color w:val="1F4E79"/>
          <w:sz w:val="22"/>
          <w:szCs w:val="22"/>
        </w:rPr>
        <w:t xml:space="preserve">第52題　</w:t>
      </w:r>
      <w:r>
        <w:rPr>
          <w:rFonts w:ascii="微軟正黑體" w:cs="微軟正黑體" w:eastAsia="微軟正黑體" w:hAnsi="微軟正黑體"/>
          <w:sz w:val="22"/>
          <w:szCs w:val="22"/>
        </w:rPr>
        <w:t xml:space="preserve">下列何者是我國一般公務人員擁有的合法權利？</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組織公務人員協會</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參與公務人員罷工</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免於民事賠償責任</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退休後可享受優遇</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本題測驗我國一般公務人員依法享有之權利，正確答案為A：依公務人員協會法規定，公務人員得依法組織公務人員協會，以維護其權益、改善工作條件，此為法定合法權利。　選項辨析：B：我國公務人員基於維護公務運作之持續性與公益性，法律上並不承認公務人員之罷工權，不得參與罷工；C：公務人員執行職務如有故意或重大過失致國家受損害，仍應負國家賠償法上之求償責任，並非全然免於民事賠償責任；D：退休後之優遇並非一般公務人員普遍享有之權利，優遇通常僅適用於特定身分或符合特定條件者，不能一概而論。</w:t>
            </w:r>
          </w:p>
        </w:tc>
      </w:tr>
    </w:tbl>
    <w:p>
      <w:pPr>
        <w:spacing w:after="200"/>
      </w:pPr>
    </w:p>
    <w:p>
      <w:pPr>
        <w:spacing w:after="100"/>
      </w:pPr>
      <w:r>
        <w:rPr>
          <w:rFonts w:ascii="微軟正黑體" w:cs="微軟正黑體" w:eastAsia="微軟正黑體" w:hAnsi="微軟正黑體"/>
          <w:i/>
          <w:iCs/>
          <w:color w:val="777777"/>
          <w:sz w:val="18"/>
          <w:szCs w:val="18"/>
        </w:rPr>
        <w:t xml:space="preserve">113080年　113080_0303_行政學　第12題</w:t>
      </w:r>
    </w:p>
    <w:p>
      <w:pPr>
        <w:spacing w:after="120" w:line="340"/>
        <w:jc w:val="both"/>
      </w:pPr>
      <w:r>
        <w:rPr>
          <w:rFonts w:ascii="微軟正黑體" w:cs="微軟正黑體" w:eastAsia="微軟正黑體" w:hAnsi="微軟正黑體"/>
          <w:b/>
          <w:bCs/>
          <w:color w:val="1F4E79"/>
          <w:sz w:val="22"/>
          <w:szCs w:val="22"/>
        </w:rPr>
        <w:t xml:space="preserve">第53題　</w:t>
      </w:r>
      <w:r>
        <w:rPr>
          <w:rFonts w:ascii="微軟正黑體" w:cs="微軟正黑體" w:eastAsia="微軟正黑體" w:hAnsi="微軟正黑體"/>
          <w:sz w:val="22"/>
          <w:szCs w:val="22"/>
        </w:rPr>
        <w:t xml:space="preserve">下列何者是由公務人員保障暨培訓委員會辦理的訓練？①公務人員專業訓練                 ②行政中立訓練③一般管理訓練    ④升官等訓練</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②④</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①②</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③④</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①③</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本題測驗我國公務人員訓練體系之主管機關分工，正確答案為A（②④）：依公務人員保障暨培訓法規定，公務人員保障暨培訓委員會（保訓會）法定主管辦理行政中立訓練及升官等訓練（含薦任升官等、簡任升官等訓練），至於公務人員之專業訓練及一般管理訓練，則原則上由各主管機關（機關本身）或國家文官學院等機構分別辦理。　選項辨析：B：①專業訓練係由各主管機關依業務需要自行規劃辦理，非保訓會之法定核心業務；C：③一般管理訓練非保訓會法定主管之訓練類別；D：①③均非保訓會法定主管辦理之訓練項目。　考點提醒：記憶口訣：保訓會主管「行政中立訓練」與「升官等訓練」，其餘專業／一般管理訓練則分由各機關或國家文官學院辦理，出題常以排列組合方式測驗此一分工。</w:t>
            </w:r>
          </w:p>
        </w:tc>
      </w:tr>
    </w:tbl>
    <w:p>
      <w:pPr>
        <w:spacing w:after="200"/>
      </w:pPr>
    </w:p>
    <w:p>
      <w:pPr>
        <w:spacing w:after="100"/>
      </w:pPr>
      <w:r>
        <w:rPr>
          <w:rFonts w:ascii="微軟正黑體" w:cs="微軟正黑體" w:eastAsia="微軟正黑體" w:hAnsi="微軟正黑體"/>
          <w:i/>
          <w:iCs/>
          <w:color w:val="777777"/>
          <w:sz w:val="18"/>
          <w:szCs w:val="18"/>
        </w:rPr>
        <w:t xml:space="preserve">113200年　113200_0511_行政學　第11題</w:t>
      </w:r>
    </w:p>
    <w:p>
      <w:pPr>
        <w:spacing w:after="120" w:line="340"/>
        <w:jc w:val="both"/>
      </w:pPr>
      <w:r>
        <w:rPr>
          <w:rFonts w:ascii="微軟正黑體" w:cs="微軟正黑體" w:eastAsia="微軟正黑體" w:hAnsi="微軟正黑體"/>
          <w:b/>
          <w:bCs/>
          <w:color w:val="1F4E79"/>
          <w:sz w:val="22"/>
          <w:szCs w:val="22"/>
        </w:rPr>
        <w:t xml:space="preserve">第54題　</w:t>
      </w:r>
      <w:r>
        <w:rPr>
          <w:rFonts w:ascii="微軟正黑體" w:cs="微軟正黑體" w:eastAsia="微軟正黑體" w:hAnsi="微軟正黑體"/>
          <w:sz w:val="22"/>
          <w:szCs w:val="22"/>
        </w:rPr>
        <w:t xml:space="preserve">當今世界各國的行政部門都努力招募優秀人才加入，並留住現有員工，下列何者非屬造成此一現象的主要因素？</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人力精簡</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人力市場的萎縮</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人力成本極大化</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人力老化</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113200年　113200_0511_行政學　第12題</w:t>
      </w:r>
    </w:p>
    <w:p>
      <w:pPr>
        <w:spacing w:after="120" w:line="340"/>
        <w:jc w:val="both"/>
      </w:pPr>
      <w:r>
        <w:rPr>
          <w:rFonts w:ascii="微軟正黑體" w:cs="微軟正黑體" w:eastAsia="微軟正黑體" w:hAnsi="微軟正黑體"/>
          <w:b/>
          <w:bCs/>
          <w:color w:val="1F4E79"/>
          <w:sz w:val="22"/>
          <w:szCs w:val="22"/>
        </w:rPr>
        <w:t xml:space="preserve">第55題　</w:t>
      </w:r>
      <w:r>
        <w:rPr>
          <w:rFonts w:ascii="微軟正黑體" w:cs="微軟正黑體" w:eastAsia="微軟正黑體" w:hAnsi="微軟正黑體"/>
          <w:sz w:val="22"/>
          <w:szCs w:val="22"/>
        </w:rPr>
        <w:t xml:space="preserve">關於官等職等併立制之當下實務運作，下列敘述何者錯誤？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職務得列薦任第七職等至薦任第九職等</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職務得列薦任第九職等至簡任第十職等</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俸給設計採「本俸（年功俸）」和「加給」模式</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簡任官得在不同職組間調任</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本題測驗官等職等併立制之實務運作，正確答案為D：依公務人員任用法規定，公務人員調任應具有擬任職務所列職等之任用資格，且原則上限於「相當職組職系」內調任，簡任官並非可不受職組職系限制、自由於不同職組間調任，故此敘述有誤。　選項辨析：A：現行官職併立制下，職務得訂定一定範圍之職等幅度（如薦任第七職等至第九職等），屬正確敘述；B：職務亦得訂定跨官等之職等幅度（如薦任第九職等至簡任第十職等），屬正確敘述；C：我國俸給結構確實採「本俸（含年功俸）」加「加給」之設計模式，屬正確敘述。　考點提醒：職組職系是調任限制的核心依據，只要選項出現「不同職組（職系）間可自由調任」等類似敘述，多半即為錯誤選項，應優先檢視。</w:t>
            </w:r>
          </w:p>
        </w:tc>
      </w:tr>
    </w:tbl>
    <w:p>
      <w:pPr>
        <w:spacing w:after="200"/>
      </w:pPr>
    </w:p>
    <w:p>
      <w:pPr>
        <w:spacing w:after="100"/>
      </w:pPr>
      <w:r>
        <w:rPr>
          <w:rFonts w:ascii="微軟正黑體" w:cs="微軟正黑體" w:eastAsia="微軟正黑體" w:hAnsi="微軟正黑體"/>
          <w:i/>
          <w:iCs/>
          <w:color w:val="777777"/>
          <w:sz w:val="18"/>
          <w:szCs w:val="18"/>
        </w:rPr>
        <w:t xml:space="preserve">114040年　114040_0505_行政學　第11題</w:t>
      </w:r>
    </w:p>
    <w:p>
      <w:pPr>
        <w:spacing w:after="120" w:line="340"/>
        <w:jc w:val="both"/>
      </w:pPr>
      <w:r>
        <w:rPr>
          <w:rFonts w:ascii="微軟正黑體" w:cs="微軟正黑體" w:eastAsia="微軟正黑體" w:hAnsi="微軟正黑體"/>
          <w:b/>
          <w:bCs/>
          <w:color w:val="1F4E79"/>
          <w:sz w:val="22"/>
          <w:szCs w:val="22"/>
        </w:rPr>
        <w:t xml:space="preserve">第56題　</w:t>
      </w:r>
      <w:r>
        <w:rPr>
          <w:rFonts w:ascii="微軟正黑體" w:cs="微軟正黑體" w:eastAsia="微軟正黑體" w:hAnsi="微軟正黑體"/>
          <w:sz w:val="22"/>
          <w:szCs w:val="22"/>
        </w:rPr>
        <w:t xml:space="preserve">下列那一種面試較能提供雇主有關應徵者的所有同類訊息，並能有條理地涵蓋組織視為必要的所有問題？</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結構型面試</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壓力型面試</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團體面試</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個人面試</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本題測驗甄選面試類型之比較，正確答案為A：結構型面試（structured interview）係事先設計一套標準化問題，針對所有應徵者以相同順序、相同內容提問，能有系統地涵蓋組織認定必要之各項評量面向，並確保蒐集到應徵者間可相互比較之同類訊息，是信效度較高之面試方式。　選項辨析：B：壓力型面試係刻意營造緊張、有壓力之情境以觀察應徵者之抗壓反應，非以有系統蒐集全面同類訊息為設計目的；C：團體面試係同時對多位應徵者進行面試或令其進行團體討論，重點在觀察互動表現，非強調標準化問題涵蓋度；D：個人面試僅表示面試形式為一對一，未必具備結構化、標準化之提問設計，本身不保證涵蓋所有必要問題。</w:t>
            </w:r>
          </w:p>
        </w:tc>
      </w:tr>
    </w:tbl>
    <w:p>
      <w:pPr>
        <w:spacing w:after="200"/>
      </w:pPr>
    </w:p>
    <w:p>
      <w:pPr>
        <w:spacing w:after="100"/>
      </w:pPr>
      <w:r>
        <w:rPr>
          <w:rFonts w:ascii="微軟正黑體" w:cs="微軟正黑體" w:eastAsia="微軟正黑體" w:hAnsi="微軟正黑體"/>
          <w:i/>
          <w:iCs/>
          <w:color w:val="777777"/>
          <w:sz w:val="18"/>
          <w:szCs w:val="18"/>
        </w:rPr>
        <w:t xml:space="preserve">114040年　114040_0505_行政學　第12題</w:t>
      </w:r>
    </w:p>
    <w:p>
      <w:pPr>
        <w:spacing w:after="120" w:line="340"/>
        <w:jc w:val="both"/>
      </w:pPr>
      <w:r>
        <w:rPr>
          <w:rFonts w:ascii="微軟正黑體" w:cs="微軟正黑體" w:eastAsia="微軟正黑體" w:hAnsi="微軟正黑體"/>
          <w:b/>
          <w:bCs/>
          <w:color w:val="1F4E79"/>
          <w:sz w:val="22"/>
          <w:szCs w:val="22"/>
        </w:rPr>
        <w:t xml:space="preserve">第57題　</w:t>
      </w:r>
      <w:r>
        <w:rPr>
          <w:rFonts w:ascii="微軟正黑體" w:cs="微軟正黑體" w:eastAsia="微軟正黑體" w:hAnsi="微軟正黑體"/>
          <w:sz w:val="22"/>
          <w:szCs w:val="22"/>
        </w:rPr>
        <w:t xml:space="preserve">關於公務人員的遷調，下列敘述何者錯誤？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機關內部一級單位主管職務遷調免經甄審程序</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機關長官等有權強制將實授十職等公務人員降調九職等職務</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最近 1 年內曾受記過懲戒處分者不得陞任主管職務</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自願調任低一職等職務者以原職等任用</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本題測驗公務人員遷調相關規定，正確答案為B：依公務人員陞遷法及任用法相關規定，除有法定原因（如機關裁併、職務裁減、依考績法辦理之降調等）外，機關長官不得片面強制將現職公務人員降調至較低職等之職務，此與保障常任文官身分之意旨相符，故此敘述有誤。　選項辨析：A：機關內部一級單位主管職務之遷調，依規定得免經甄審程序，以利機關首長靈活調度重要幹部，屬正確敘述；C：依陞遷法規定，最近一定期間內曾受記過以上懲戒處分者，不得陞任主管職務，屬正確敘述；D：公務人員自願調任低一職等之職務者，依規定仍以原職等任用，以保障其原有官等職等身分，屬正確敘述。　考點提醒：「降調」是否出於當事人自願，是判斷是否合法的關鍵：自願降調保留原職等任用，機關片面強制降調則須有法定事由，二者不可混淆。</w:t>
            </w:r>
          </w:p>
        </w:tc>
      </w:tr>
    </w:tbl>
    <w:p>
      <w:pPr>
        <w:spacing w:after="200"/>
      </w:pPr>
    </w:p>
    <w:p>
      <w:pPr>
        <w:spacing w:after="100"/>
      </w:pPr>
      <w:r>
        <w:rPr>
          <w:rFonts w:ascii="微軟正黑體" w:cs="微軟正黑體" w:eastAsia="微軟正黑體" w:hAnsi="微軟正黑體"/>
          <w:i/>
          <w:iCs/>
          <w:color w:val="777777"/>
          <w:sz w:val="18"/>
          <w:szCs w:val="18"/>
        </w:rPr>
        <w:t xml:space="preserve">114080年　114080_0303_行政學　第5題</w:t>
      </w:r>
    </w:p>
    <w:p>
      <w:pPr>
        <w:spacing w:after="120" w:line="340"/>
        <w:jc w:val="both"/>
      </w:pPr>
      <w:r>
        <w:rPr>
          <w:rFonts w:ascii="微軟正黑體" w:cs="微軟正黑體" w:eastAsia="微軟正黑體" w:hAnsi="微軟正黑體"/>
          <w:b/>
          <w:bCs/>
          <w:color w:val="1F4E79"/>
          <w:sz w:val="22"/>
          <w:szCs w:val="22"/>
        </w:rPr>
        <w:t xml:space="preserve">第58題　</w:t>
      </w:r>
      <w:r>
        <w:rPr>
          <w:rFonts w:ascii="微軟正黑體" w:cs="微軟正黑體" w:eastAsia="微軟正黑體" w:hAnsi="微軟正黑體"/>
          <w:sz w:val="22"/>
          <w:szCs w:val="22"/>
        </w:rPr>
        <w:t xml:space="preserve">下列何者非屬公務員服務法的適用對象？</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行政機關的勞務承攬人員</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以機要人員進用的專員</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以行政契約進用的聘用人員</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警察人員</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115040年　115040_0505_行政學　第11題</w:t>
      </w:r>
    </w:p>
    <w:p>
      <w:pPr>
        <w:spacing w:after="120" w:line="340"/>
        <w:jc w:val="both"/>
      </w:pPr>
      <w:r>
        <w:rPr>
          <w:rFonts w:ascii="微軟正黑體" w:cs="微軟正黑體" w:eastAsia="微軟正黑體" w:hAnsi="微軟正黑體"/>
          <w:b/>
          <w:bCs/>
          <w:color w:val="1F4E79"/>
          <w:sz w:val="22"/>
          <w:szCs w:val="22"/>
        </w:rPr>
        <w:t xml:space="preserve">第59題　</w:t>
      </w:r>
      <w:r>
        <w:rPr>
          <w:rFonts w:ascii="微軟正黑體" w:cs="微軟正黑體" w:eastAsia="微軟正黑體" w:hAnsi="微軟正黑體"/>
          <w:sz w:val="22"/>
          <w:szCs w:val="22"/>
        </w:rPr>
        <w:t xml:space="preserve">4 名考生在討論人事行政專有名詞，甲說：「職務是職責程度及所需資格條件之區分」、乙說：「職務是指分配同一職稱人員所擔任之工作及責任」、丙說：「職等乃包括工作性質及所需學識相似之職務」、丁說：「職組乃包括工作性質相近之職系」。依公務人員任用法規定，上述 4 名考生的說法，何者錯誤？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甲、丁</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丙、丁</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甲、丙</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乙、丁</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本題測驗公務人員任用法第5條有關人事分類專有名詞之精確定義，正確答案為C（甲、丙錯誤）。依法定義：「職等」係指職責程度及所需資格條件之區分（甲誤植為『職務』之定義）；「職系」係指工作性質及所需學識相似之職務（丙誤植為『職等』之定義）；「職務」則指分配同一職稱人員所應擔任之工作及責任（乙之敘述正確）；「職組」指工作性質相近之職系（丁之敘述正確）。　選項辨析：甲：其所述「職責程度及所需資格條件之區分」實為『職等』之法定定義，而非『職務』之定義，故甲敘述錯誤；丙：其所述「工作性質及所需學識相似之職務」實為『職系』之法定定義，而非『職等』之定義，故丙敘述錯誤。　考點提醒：官等、職等、職系、職組、職務、職稱六個名詞環環相扣、定義相近，考生極易張冠李戴，建議以「職等管資格程度、職系職組管工作性質分類、職務職稱管實際崗位」三條線索分開記憶。</w:t>
            </w:r>
          </w:p>
        </w:tc>
      </w:tr>
    </w:tbl>
    <w:p>
      <w:pPr>
        <w:spacing w:after="200"/>
      </w:pPr>
    </w:p>
    <w:p>
      <w:pPr>
        <w:spacing w:after="100"/>
      </w:pPr>
      <w:r>
        <w:rPr>
          <w:rFonts w:ascii="微軟正黑體" w:cs="微軟正黑體" w:eastAsia="微軟正黑體" w:hAnsi="微軟正黑體"/>
          <w:i/>
          <w:iCs/>
          <w:color w:val="777777"/>
          <w:sz w:val="18"/>
          <w:szCs w:val="18"/>
        </w:rPr>
        <w:t xml:space="preserve">115080年　115080_0303_行政學　第10題</w:t>
      </w:r>
    </w:p>
    <w:p>
      <w:pPr>
        <w:spacing w:after="120" w:line="340"/>
        <w:jc w:val="both"/>
      </w:pPr>
      <w:r>
        <w:rPr>
          <w:rFonts w:ascii="微軟正黑體" w:cs="微軟正黑體" w:eastAsia="微軟正黑體" w:hAnsi="微軟正黑體"/>
          <w:b/>
          <w:bCs/>
          <w:color w:val="1F4E79"/>
          <w:sz w:val="22"/>
          <w:szCs w:val="22"/>
        </w:rPr>
        <w:t xml:space="preserve">第60題　</w:t>
      </w:r>
      <w:r>
        <w:rPr>
          <w:rFonts w:ascii="微軟正黑體" w:cs="微軟正黑體" w:eastAsia="微軟正黑體" w:hAnsi="微軟正黑體"/>
          <w:sz w:val="22"/>
          <w:szCs w:val="22"/>
        </w:rPr>
        <w:t xml:space="preserve">有關公務人力甄補之敘述，下列何者正確？</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外補制較易帶入創新思維</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內升制的人才選擇範圍較大</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外補制對於職業永業制的追求較為有利</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內升制較易於達成同工同酬的理想</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本題測驗公務人力甄補中「內升制」與「外補制」之比較，正確答案為A：外補制係向組織外部公開甄補人才，能引進外部不同背景、經驗與觀點之人力，較易為組織帶入創新思維與新氣象，此為外補制相對於內升制之主要優勢。　選項辨析：B：內升制之人才來源侷限於組織內部現有人員，可選擇之人才範圍較小，反而外補制向社會大眾公開甄補，人才選擇範圍較大；C：職業永業制強調久任、內部培育與生涯發展，內升制較能與永業制精神相配合，外補制強調對外開放競爭，反而較不利於永業制之維繫；D：內升制依現職人員之官等職等、年資等身分因素敘薪與陞遷，較不易貫徹同工同酬，職位分類搭配外補之甄補方式較能依工作內容核薪、落實同工同酬理想。　考點提醒：內升制／外補制的優缺點常成對比出題：內升制利於士氣、久任與永業精神但範圍小、易近親繁殖；外補制利於引進新血、創新思維、選才範圍大但不利久任與內部士氣，務必記住兩者互為消長的取捨關係。</w:t>
            </w:r>
          </w:p>
        </w:tc>
      </w:tr>
    </w:tbl>
    <w:p>
      <w:pPr>
        <w:spacing w:after="200"/>
      </w:pPr>
    </w:p>
    <w:p>
      <w:pPr>
        <w:spacing w:after="100"/>
      </w:pPr>
      <w:r>
        <w:rPr>
          <w:rFonts w:ascii="微軟正黑體" w:cs="微軟正黑體" w:eastAsia="微軟正黑體" w:hAnsi="微軟正黑體"/>
          <w:i/>
          <w:iCs/>
          <w:color w:val="777777"/>
          <w:sz w:val="18"/>
          <w:szCs w:val="18"/>
        </w:rPr>
        <w:t xml:space="preserve">115080年　115080_0303_行政學　第11題</w:t>
      </w:r>
    </w:p>
    <w:p>
      <w:pPr>
        <w:spacing w:after="120" w:line="340"/>
        <w:jc w:val="both"/>
      </w:pPr>
      <w:r>
        <w:rPr>
          <w:rFonts w:ascii="微軟正黑體" w:cs="微軟正黑體" w:eastAsia="微軟正黑體" w:hAnsi="微軟正黑體"/>
          <w:b/>
          <w:bCs/>
          <w:color w:val="1F4E79"/>
          <w:sz w:val="22"/>
          <w:szCs w:val="22"/>
        </w:rPr>
        <w:t xml:space="preserve">第61題　</w:t>
      </w:r>
      <w:r>
        <w:rPr>
          <w:rFonts w:ascii="微軟正黑體" w:cs="微軟正黑體" w:eastAsia="微軟正黑體" w:hAnsi="微軟正黑體"/>
          <w:sz w:val="22"/>
          <w:szCs w:val="22"/>
        </w:rPr>
        <w:t xml:space="preserve">某直轄市政府的一位副局長每兩週以休假方式返回母校，無償擔任大學部課程的「業師」，此事在議會中遭到議員們質詢：甲議員：你這項兼職應報經服務機關同意，你完成了嗎？乙議員：你這項兼職應報經服務機關備查，你完成了嗎？丙議員：你這項兼職免經上級機關備查，你知道嗎？丁議員：你這項兼職免經服務機關備查，你知道嗎？上述那位議員的說法最為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甲議員</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乙議員</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丙議員</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丁議員</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本題測驗公務員服務法有關公務員兼職之規範，正確答案為B：依公務員服務法規定，公務員如無給兼任教學或非以營利為目的之教學（業師）等工作，原則上應報經服務機關「備查」，屬事後知會性質之較低密度管制，而非須經服務機關事前「同意（許可）」，亦非完全免除備查義務。　選項辨析：甲議員：無給兼任教學工作僅須報經服務機關備查即可，尚不須經服務機關「同意」始得為之，故甲議員之說法有誤；丙議員：本項兼職應報經「服務機關」備查，並非「上級機關」備查，且並非免經備查，故丙議員之說法有誤；丁議員：本項兼職仍須報經服務機關備查，並非「免經」服務機關備查，故丁議員之說法有誤。　考點提醒：公務員兼職依性質輕重分為「應經同意（許可）」與「應報備查」兩種管制密度，無給之教學或研究性質兼職通常僅須報備查，屬較寬鬆之管制，是常考細節。</w:t>
            </w:r>
          </w:p>
        </w:tc>
      </w:tr>
    </w:tbl>
    <w:p>
      <w:pPr>
        <w:spacing w:after="200"/>
      </w:pPr>
    </w:p>
    <w:p>
      <w:pPr>
        <w:spacing w:after="100"/>
      </w:pPr>
      <w:r>
        <w:rPr>
          <w:rFonts w:ascii="微軟正黑體" w:cs="微軟正黑體" w:eastAsia="微軟正黑體" w:hAnsi="微軟正黑體"/>
          <w:i/>
          <w:iCs/>
          <w:color w:val="777777"/>
          <w:sz w:val="18"/>
          <w:szCs w:val="18"/>
        </w:rPr>
        <w:t xml:space="preserve">115080年　115080_0303_行政學　第20題</w:t>
      </w:r>
    </w:p>
    <w:p>
      <w:pPr>
        <w:spacing w:after="120" w:line="340"/>
        <w:jc w:val="both"/>
      </w:pPr>
      <w:r>
        <w:rPr>
          <w:rFonts w:ascii="微軟正黑體" w:cs="微軟正黑體" w:eastAsia="微軟正黑體" w:hAnsi="微軟正黑體"/>
          <w:b/>
          <w:bCs/>
          <w:color w:val="1F4E79"/>
          <w:sz w:val="22"/>
          <w:szCs w:val="22"/>
        </w:rPr>
        <w:t xml:space="preserve">第62題　</w:t>
      </w:r>
      <w:r>
        <w:rPr>
          <w:rFonts w:ascii="微軟正黑體" w:cs="微軟正黑體" w:eastAsia="微軟正黑體" w:hAnsi="微軟正黑體"/>
          <w:sz w:val="22"/>
          <w:szCs w:val="22"/>
        </w:rPr>
        <w:t xml:space="preserve">考試院可以向立法院提出那個領域的法律案？</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公務人員任用法</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公職人員利益衝突迴避法</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約僱人員管理條例</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公務人員獎金條例</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2026-09-03T17:33:54.263Z</dcterms:created>
  <dcterms:modified xsi:type="dcterms:W3CDTF">2026-09-03T17:33:54.263Z</dcterms:modified>
</cp:coreProperties>
</file>

<file path=docProps/custom.xml><?xml version="1.0" encoding="utf-8"?>
<Properties xmlns="http://schemas.openxmlformats.org/officeDocument/2006/custom-properties" xmlns:vt="http://schemas.openxmlformats.org/officeDocument/2006/docPropsVTypes"/>
</file>