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400"/>
        <w:jc w:val="center"/>
      </w:pPr>
      <w:r>
        <w:rPr>
          <w:rFonts w:ascii="微軟正黑體" w:cs="微軟正黑體" w:eastAsia="微軟正黑體" w:hAnsi="微軟正黑體"/>
          <w:b/>
          <w:bCs/>
          <w:sz w:val="40"/>
          <w:szCs w:val="40"/>
        </w:rPr>
        <w:t xml:space="preserve">國家考試行政學：選擇題題庫</w:t>
      </w:r>
    </w:p>
    <w:p>
      <w:pPr>
        <w:spacing w:after="60"/>
        <w:jc w:val="center"/>
      </w:pPr>
      <w:r>
        <w:rPr>
          <w:rFonts w:ascii="微軟正黑體" w:cs="微軟正黑體" w:eastAsia="微軟正黑體" w:hAnsi="微軟正黑體"/>
          <w:b/>
          <w:bCs/>
          <w:color w:val="444444"/>
          <w:sz w:val="28"/>
          <w:szCs w:val="28"/>
        </w:rPr>
        <w:t xml:space="preserve">第19章　組織學習與發展</w:t>
      </w:r>
    </w:p>
    <w:p>
      <w:pPr>
        <w:spacing w:after="400"/>
        <w:jc w:val="center"/>
      </w:pPr>
      <w:r>
        <w:rPr>
          <w:rFonts w:ascii="微軟正黑體" w:cs="微軟正黑體" w:eastAsia="微軟正黑體" w:hAnsi="微軟正黑體"/>
          <w:i/>
          <w:iCs/>
          <w:color w:val="777777"/>
          <w:sz w:val="20"/>
          <w:szCs w:val="20"/>
        </w:rPr>
        <w:t xml:space="preserve">適用：高考三級／普考　一般行政類科　行政學（與《國家考試行政學：從行政學理論到申論實戰》27章對應）</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2F6FA" w:sz="2"/>
              <w:left w:val="single" w:color="555555" w:sz="24"/>
              <w:bottom w:val="single" w:color="F2F6FA" w:sz="2"/>
              <w:right w:val="single" w:color="F2F6FA" w:sz="2"/>
            </w:tcBorders>
            <w:shd w:fill="F2F6FA" w:val="clear"/>
            <w:tcMar>
              <w:top w:type="dxa" w:w="140"/>
              <w:left w:type="dxa" w:w="220"/>
              <w:bottom w:type="dxa" w:w="140"/>
              <w:right w:type="dxa" w:w="220"/>
            </w:tcMar>
          </w:tcPr>
          <w:p>
            <w:pPr>
              <w:spacing w:after="80"/>
            </w:pPr>
            <w:r>
              <w:rPr>
                <w:rFonts w:ascii="微軟正黑體" w:cs="微軟正黑體" w:eastAsia="微軟正黑體" w:hAnsi="微軟正黑體"/>
                <w:b/>
                <w:bCs/>
                <w:color w:val="555555"/>
                <w:sz w:val="20"/>
                <w:szCs w:val="20"/>
              </w:rPr>
              <w:t xml:space="preserve">本章題庫說明</w:t>
            </w:r>
          </w:p>
          <w:p>
            <w:pPr>
              <w:spacing w:line="320"/>
              <w:jc w:val="both"/>
            </w:pPr>
            <w:r>
              <w:rPr>
                <w:rFonts w:ascii="微軟正黑體" w:cs="微軟正黑體" w:eastAsia="微軟正黑體" w:hAnsi="微軟正黑體"/>
                <w:sz w:val="20"/>
                <w:szCs w:val="20"/>
              </w:rPr>
              <w:t xml:space="preserve">本章共收錄13題與本章主題相關之考選部歷屆選擇題真題（107-115年，一般行政類科，含高考三級／普考／原住民族三等／地方特考三等／身心障礙人員三等／關務人員三等等各類三等考試，並含高考二級「行政學研究」與國軍上校／少將轉任考試「行政學」等邊緣類科），每題均標示正確答案；其中精選6題附完整解析（含核心概念說明與選項辨析），其餘題目僅提供正解供讀者自我檢核。若官方公告答案有更正（如「A或D」兩者均給分、「一律給分」等），已於答案處註明並於解析中說明原委。</w:t>
            </w:r>
          </w:p>
        </w:tc>
      </w:tr>
    </w:tbl>
    <w:p>
      <w:pPr>
        <w:spacing w:after="200"/>
      </w:pPr>
    </w:p>
    <w:p>
      <w:pPr>
        <w:spacing w:after="100"/>
      </w:pPr>
      <w:r>
        <w:rPr>
          <w:rFonts w:ascii="微軟正黑體" w:cs="微軟正黑體" w:eastAsia="微軟正黑體" w:hAnsi="微軟正黑體"/>
          <w:i/>
          <w:iCs/>
          <w:color w:val="777777"/>
          <w:sz w:val="18"/>
          <w:szCs w:val="18"/>
        </w:rPr>
        <w:t xml:space="preserve">107年　107年-地三　第19題</w:t>
      </w:r>
    </w:p>
    <w:p>
      <w:pPr>
        <w:spacing w:after="120" w:line="340"/>
        <w:jc w:val="both"/>
      </w:pPr>
      <w:r>
        <w:rPr>
          <w:rFonts w:ascii="微軟正黑體" w:cs="微軟正黑體" w:eastAsia="微軟正黑體" w:hAnsi="微軟正黑體"/>
          <w:b/>
          <w:bCs/>
          <w:color w:val="1F4E79"/>
          <w:sz w:val="22"/>
          <w:szCs w:val="22"/>
        </w:rPr>
        <w:t xml:space="preserve">第1題　</w:t>
      </w:r>
      <w:r>
        <w:rPr>
          <w:rFonts w:ascii="微軟正黑體" w:cs="微軟正黑體" w:eastAsia="微軟正黑體" w:hAnsi="微軟正黑體"/>
          <w:sz w:val="22"/>
          <w:szCs w:val="22"/>
        </w:rPr>
        <w:t xml:space="preserve">有關知識管理的目的，下列敘述何者錯誤？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讓所有員工的經驗能夠傳承</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促使資深員工的隱性知識外顯成為組織的資產</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讓高層管理者掌握權力</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激勵員工自我成長</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107年　107年-身三　第5題</w:t>
      </w:r>
    </w:p>
    <w:p>
      <w:pPr>
        <w:spacing w:after="120" w:line="340"/>
        <w:jc w:val="both"/>
      </w:pPr>
      <w:r>
        <w:rPr>
          <w:rFonts w:ascii="微軟正黑體" w:cs="微軟正黑體" w:eastAsia="微軟正黑體" w:hAnsi="微軟正黑體"/>
          <w:b/>
          <w:bCs/>
          <w:color w:val="1F4E79"/>
          <w:sz w:val="22"/>
          <w:szCs w:val="22"/>
        </w:rPr>
        <w:t xml:space="preserve">第2題　</w:t>
      </w:r>
      <w:r>
        <w:rPr>
          <w:rFonts w:ascii="微軟正黑體" w:cs="微軟正黑體" w:eastAsia="微軟正黑體" w:hAnsi="微軟正黑體"/>
          <w:sz w:val="22"/>
          <w:szCs w:val="22"/>
        </w:rPr>
        <w:t xml:space="preserve">下列那一項組織發展途徑特別強調分析現有政策與組織設計？</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策略性介入</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文化性介入</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行政性介入</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參與性介入</w:t>
      </w:r>
    </w:p>
    <w:p>
      <w:pPr>
        <w:spacing w:after="200" w:before="40"/>
      </w:pPr>
      <w:r>
        <w:rPr>
          <w:rFonts w:ascii="微軟正黑體" w:cs="微軟正黑體" w:eastAsia="微軟正黑體" w:hAnsi="微軟正黑體"/>
          <w:b/>
          <w:bCs/>
          <w:color w:val="1E7B34"/>
          <w:sz w:val="20"/>
          <w:szCs w:val="20"/>
        </w:rPr>
        <w:t xml:space="preserve">✔ 正解：A</w:t>
      </w:r>
    </w:p>
    <w:p>
      <w:pPr>
        <w:spacing w:after="200"/>
      </w:pPr>
    </w:p>
    <w:p>
      <w:pPr>
        <w:spacing w:after="100"/>
      </w:pPr>
      <w:r>
        <w:rPr>
          <w:rFonts w:ascii="微軟正黑體" w:cs="微軟正黑體" w:eastAsia="微軟正黑體" w:hAnsi="微軟正黑體"/>
          <w:i/>
          <w:iCs/>
          <w:color w:val="777777"/>
          <w:sz w:val="18"/>
          <w:szCs w:val="18"/>
        </w:rPr>
        <w:t xml:space="preserve">107年　107年-身三　第6題</w:t>
      </w:r>
    </w:p>
    <w:p>
      <w:pPr>
        <w:spacing w:after="120" w:line="340"/>
        <w:jc w:val="both"/>
      </w:pPr>
      <w:r>
        <w:rPr>
          <w:rFonts w:ascii="微軟正黑體" w:cs="微軟正黑體" w:eastAsia="微軟正黑體" w:hAnsi="微軟正黑體"/>
          <w:b/>
          <w:bCs/>
          <w:color w:val="1F4E79"/>
          <w:sz w:val="22"/>
          <w:szCs w:val="22"/>
        </w:rPr>
        <w:t xml:space="preserve">第3題　</w:t>
      </w:r>
      <w:r>
        <w:rPr>
          <w:rFonts w:ascii="微軟正黑體" w:cs="微軟正黑體" w:eastAsia="微軟正黑體" w:hAnsi="微軟正黑體"/>
          <w:sz w:val="22"/>
          <w:szCs w:val="22"/>
        </w:rPr>
        <w:t xml:space="preserve">「組織運用系統性的科學知識，有計劃地發展和強化組織策略」的作法，係指何意？</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組織文化</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組織溝通</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組織課責</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組織發展</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108年　108年-警察　第4題</w:t>
      </w:r>
    </w:p>
    <w:p>
      <w:pPr>
        <w:spacing w:after="120" w:line="340"/>
        <w:jc w:val="both"/>
      </w:pPr>
      <w:r>
        <w:rPr>
          <w:rFonts w:ascii="微軟正黑體" w:cs="微軟正黑體" w:eastAsia="微軟正黑體" w:hAnsi="微軟正黑體"/>
          <w:b/>
          <w:bCs/>
          <w:color w:val="1F4E79"/>
          <w:sz w:val="22"/>
          <w:szCs w:val="22"/>
        </w:rPr>
        <w:t xml:space="preserve">第4題　</w:t>
      </w:r>
      <w:r>
        <w:rPr>
          <w:rFonts w:ascii="微軟正黑體" w:cs="微軟正黑體" w:eastAsia="微軟正黑體" w:hAnsi="微軟正黑體"/>
          <w:sz w:val="22"/>
          <w:szCs w:val="22"/>
        </w:rPr>
        <w:t xml:space="preserve">為了減少公共組織於革新時所產生的阻力，下列何者不是適當的處理方式？</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與組織成員溝通革新的內容與重要性</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周全規劃革新計劃，使變革對組織成員帶來的傷害減到最低</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讓組織成員參與革新計劃的擬定</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優先裁減基層員工</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108年　108年-身三　第8題</w:t>
      </w:r>
    </w:p>
    <w:p>
      <w:pPr>
        <w:spacing w:after="120" w:line="340"/>
        <w:jc w:val="both"/>
      </w:pPr>
      <w:r>
        <w:rPr>
          <w:rFonts w:ascii="微軟正黑體" w:cs="微軟正黑體" w:eastAsia="微軟正黑體" w:hAnsi="微軟正黑體"/>
          <w:b/>
          <w:bCs/>
          <w:color w:val="1F4E79"/>
          <w:sz w:val="22"/>
          <w:szCs w:val="22"/>
        </w:rPr>
        <w:t xml:space="preserve">第5題　</w:t>
      </w:r>
      <w:r>
        <w:rPr>
          <w:rFonts w:ascii="微軟正黑體" w:cs="微軟正黑體" w:eastAsia="微軟正黑體" w:hAnsi="微軟正黑體"/>
          <w:sz w:val="22"/>
          <w:szCs w:val="22"/>
        </w:rPr>
        <w:t xml:space="preserve">組織可運用下列那一種機制來進行默會知識（tacit knowledge）的整合？</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層級權威</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慣例</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部門分化</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標準正式化</w:t>
      </w:r>
    </w:p>
    <w:p>
      <w:pPr>
        <w:spacing w:after="200" w:before="40"/>
      </w:pPr>
      <w:r>
        <w:rPr>
          <w:rFonts w:ascii="微軟正黑體" w:cs="微軟正黑體" w:eastAsia="微軟正黑體" w:hAnsi="微軟正黑體"/>
          <w:b/>
          <w:bCs/>
          <w:color w:val="1E7B34"/>
          <w:sz w:val="20"/>
          <w:szCs w:val="20"/>
        </w:rPr>
        <w:t xml:space="preserve">✔ 正解：B</w:t>
      </w:r>
    </w:p>
    <w:p>
      <w:pPr>
        <w:spacing w:after="200"/>
      </w:pPr>
    </w:p>
    <w:p>
      <w:pPr>
        <w:spacing w:after="100"/>
      </w:pPr>
      <w:r>
        <w:rPr>
          <w:rFonts w:ascii="微軟正黑體" w:cs="微軟正黑體" w:eastAsia="微軟正黑體" w:hAnsi="微軟正黑體"/>
          <w:i/>
          <w:iCs/>
          <w:color w:val="777777"/>
          <w:sz w:val="18"/>
          <w:szCs w:val="18"/>
        </w:rPr>
        <w:t xml:space="preserve">109年　109年-原三　第14題</w:t>
      </w:r>
    </w:p>
    <w:p>
      <w:pPr>
        <w:spacing w:after="120" w:line="340"/>
        <w:jc w:val="both"/>
      </w:pPr>
      <w:r>
        <w:rPr>
          <w:rFonts w:ascii="微軟正黑體" w:cs="微軟正黑體" w:eastAsia="微軟正黑體" w:hAnsi="微軟正黑體"/>
          <w:b/>
          <w:bCs/>
          <w:color w:val="1F4E79"/>
          <w:sz w:val="22"/>
          <w:szCs w:val="22"/>
        </w:rPr>
        <w:t xml:space="preserve">第6題　</w:t>
      </w:r>
      <w:r>
        <w:rPr>
          <w:rFonts w:ascii="微軟正黑體" w:cs="微軟正黑體" w:eastAsia="微軟正黑體" w:hAnsi="微軟正黑體"/>
          <w:sz w:val="22"/>
          <w:szCs w:val="22"/>
        </w:rPr>
        <w:t xml:space="preserve">下列何者為組織發展（organization development, OD）的技巧？</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敏感性訓練</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計畫評核術</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參與式預算</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審議式民調</w:t>
      </w:r>
    </w:p>
    <w:p>
      <w:pPr>
        <w:spacing w:after="200" w:before="40"/>
      </w:pPr>
      <w:r>
        <w:rPr>
          <w:rFonts w:ascii="微軟正黑體" w:cs="微軟正黑體" w:eastAsia="微軟正黑體" w:hAnsi="微軟正黑體"/>
          <w:b/>
          <w:bCs/>
          <w:color w:val="1E7B34"/>
          <w:sz w:val="20"/>
          <w:szCs w:val="20"/>
        </w:rPr>
        <w:t xml:space="preserve">✔ 正解：A</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A。組織發展（OD）是應用行為科學的方法與技術，針對組織成員的價值觀、態度、人際互動與行為進行計畫性、系統性的變革介入，以提升組織效能與健康。敏感性訓練（T-group）透過小團體的自由互動，促進成員對自我與他人行為的覺察與人際敏感度，是最經典且常被列舉的OD技巧之一，其他常見技巧尚包括團隊建立、過程諮詢、調查回饋等。　選項辨析：B：計畫評核術（PERT）為專案排程管理與生產控制工具，屬管理科學技術，非OD技巧；C：參與式預算是公民參與政府預算編列過程的機制，屬公民參與工具而非組織內部行為變革技巧；D：審議式民調是蒐集公民偏好、凝聚公共意見的參與式決策工具，同樣非OD技巧。　考點提醒：OD技巧多為「對內、對人」的行為科學介入（如敏感性訓練、團隊建立），可與「對外、對政策」的公民參與工具（參與式預算、審議式民調）對照記憶，避免混淆。</w:t>
            </w:r>
          </w:p>
        </w:tc>
      </w:tr>
    </w:tbl>
    <w:p>
      <w:pPr>
        <w:spacing w:after="200"/>
      </w:pPr>
    </w:p>
    <w:p>
      <w:pPr>
        <w:spacing w:after="100"/>
      </w:pPr>
      <w:r>
        <w:rPr>
          <w:rFonts w:ascii="微軟正黑體" w:cs="微軟正黑體" w:eastAsia="微軟正黑體" w:hAnsi="微軟正黑體"/>
          <w:i/>
          <w:iCs/>
          <w:color w:val="777777"/>
          <w:sz w:val="18"/>
          <w:szCs w:val="18"/>
        </w:rPr>
        <w:t xml:space="preserve">109年　109年-地三　第7題</w:t>
      </w:r>
    </w:p>
    <w:p>
      <w:pPr>
        <w:spacing w:after="120" w:line="340"/>
        <w:jc w:val="both"/>
      </w:pPr>
      <w:r>
        <w:rPr>
          <w:rFonts w:ascii="微軟正黑體" w:cs="微軟正黑體" w:eastAsia="微軟正黑體" w:hAnsi="微軟正黑體"/>
          <w:b/>
          <w:bCs/>
          <w:color w:val="1F4E79"/>
          <w:sz w:val="22"/>
          <w:szCs w:val="22"/>
        </w:rPr>
        <w:t xml:space="preserve">第7題　</w:t>
      </w:r>
      <w:r>
        <w:rPr>
          <w:rFonts w:ascii="微軟正黑體" w:cs="微軟正黑體" w:eastAsia="微軟正黑體" w:hAnsi="微軟正黑體"/>
          <w:sz w:val="22"/>
          <w:szCs w:val="22"/>
        </w:rPr>
        <w:t xml:space="preserve">下列那一項作為是學習型組織用來矯正組織內人際互動關係扭曲及創意抹殺的問題？</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避免衝突</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改善心智模式</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講求行為的可預測性</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利己取向</w:t>
      </w:r>
    </w:p>
    <w:p>
      <w:pPr>
        <w:spacing w:after="200" w:before="40"/>
      </w:pPr>
      <w:r>
        <w:rPr>
          <w:rFonts w:ascii="微軟正黑體" w:cs="微軟正黑體" w:eastAsia="微軟正黑體" w:hAnsi="微軟正黑體"/>
          <w:b/>
          <w:bCs/>
          <w:color w:val="1E7B34"/>
          <w:sz w:val="20"/>
          <w:szCs w:val="20"/>
        </w:rPr>
        <w:t xml:space="preserve">✔ 正解：B</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正確答案為B。本題考聖吉（P. Senge）學習型組織「五項修練」中的「改善心智模式」。心智模式指個人根深蒂固、未經檢視的假設、成見與思維框架，容易在互動中造成認知偏誤與溝通扭曲，進而抑制創意與壓抑不同意見；透過反思與探詢技巧檢視、攤開並修正心智模式，可化解此類人際互動扭曲與創意抹殺的問題。　選項辨析：A：一味「避免衝突」只是壓抑歧見，無助於根本檢視造成扭曲的深層假設，反而不利於組織學習；C：「講求行為的可預測性」是傳統科層組織的特徵，與學習型組織強調彈性、開放、鼓勵創新的精神相悖；D：「利己取向」與學習型組織強調團隊學習、共同願景、系統思考等集體導向修練背道而馳。</w:t>
            </w:r>
          </w:p>
        </w:tc>
      </w:tr>
    </w:tbl>
    <w:p>
      <w:pPr>
        <w:spacing w:after="200"/>
      </w:pPr>
    </w:p>
    <w:p>
      <w:pPr>
        <w:spacing w:after="100"/>
      </w:pPr>
      <w:r>
        <w:rPr>
          <w:rFonts w:ascii="微軟正黑體" w:cs="微軟正黑體" w:eastAsia="微軟正黑體" w:hAnsi="微軟正黑體"/>
          <w:i/>
          <w:iCs/>
          <w:color w:val="777777"/>
          <w:sz w:val="18"/>
          <w:szCs w:val="18"/>
        </w:rPr>
        <w:t xml:space="preserve">110年　110年-原三　第9題</w:t>
      </w:r>
    </w:p>
    <w:p>
      <w:pPr>
        <w:spacing w:after="120" w:line="340"/>
        <w:jc w:val="both"/>
      </w:pPr>
      <w:r>
        <w:rPr>
          <w:rFonts w:ascii="微軟正黑體" w:cs="微軟正黑體" w:eastAsia="微軟正黑體" w:hAnsi="微軟正黑體"/>
          <w:b/>
          <w:bCs/>
          <w:color w:val="1F4E79"/>
          <w:sz w:val="22"/>
          <w:szCs w:val="22"/>
        </w:rPr>
        <w:t xml:space="preserve">第8題　</w:t>
      </w:r>
      <w:r>
        <w:rPr>
          <w:rFonts w:ascii="微軟正黑體" w:cs="微軟正黑體" w:eastAsia="微軟正黑體" w:hAnsi="微軟正黑體"/>
          <w:sz w:val="22"/>
          <w:szCs w:val="22"/>
        </w:rPr>
        <w:t xml:space="preserve">應用一些行為科學的方法或技術，改變組織成員及群體的價值觀、態度或行為，藉以開發組織的潛能，稱為：</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組織溝通</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組織發展</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組織文化</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組織公民行為</w:t>
      </w:r>
    </w:p>
    <w:p>
      <w:pPr>
        <w:spacing w:after="200" w:before="40"/>
      </w:pPr>
      <w:r>
        <w:rPr>
          <w:rFonts w:ascii="微軟正黑體" w:cs="微軟正黑體" w:eastAsia="微軟正黑體" w:hAnsi="微軟正黑體"/>
          <w:b/>
          <w:bCs/>
          <w:color w:val="1E7B34"/>
          <w:sz w:val="20"/>
          <w:szCs w:val="20"/>
        </w:rPr>
        <w:t xml:space="preserve">✔ 正解：B</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正確答案為B。題幹定義「應用行為科學方法或技術，改變組織成員及群體的價值觀、態度或行為，以開發組織潛能」，正是組織發展（organization development, OD）的標準定義：OD是一種計畫性、系統性的變革歷程，藉行為科學介入提升組織的健康與效能。　選項辨析：A：組織溝通指組織內外訊息傳遞與交換的過程，並非以行為科學進行計畫性變革的技術；C：組織文化是組織成員共享的價值觀、信念與行為規範之整體樣態，屬於被改變或形塑的對象，而非改變的方法本身；D：組織公民行為指員工自發性、超越正式角色要求的利組織行為，並非行為科學變革技術。</w:t>
            </w:r>
          </w:p>
        </w:tc>
      </w:tr>
    </w:tbl>
    <w:p>
      <w:pPr>
        <w:spacing w:after="200"/>
      </w:pPr>
    </w:p>
    <w:p>
      <w:pPr>
        <w:spacing w:after="100"/>
      </w:pPr>
      <w:r>
        <w:rPr>
          <w:rFonts w:ascii="微軟正黑體" w:cs="微軟正黑體" w:eastAsia="微軟正黑體" w:hAnsi="微軟正黑體"/>
          <w:i/>
          <w:iCs/>
          <w:color w:val="777777"/>
          <w:sz w:val="18"/>
          <w:szCs w:val="18"/>
        </w:rPr>
        <w:t xml:space="preserve">110年　110年-地三　第21題</w:t>
      </w:r>
    </w:p>
    <w:p>
      <w:pPr>
        <w:spacing w:after="120" w:line="340"/>
        <w:jc w:val="both"/>
      </w:pPr>
      <w:r>
        <w:rPr>
          <w:rFonts w:ascii="微軟正黑體" w:cs="微軟正黑體" w:eastAsia="微軟正黑體" w:hAnsi="微軟正黑體"/>
          <w:b/>
          <w:bCs/>
          <w:color w:val="1F4E79"/>
          <w:sz w:val="22"/>
          <w:szCs w:val="22"/>
        </w:rPr>
        <w:t xml:space="preserve">第9題　</w:t>
      </w:r>
      <w:r>
        <w:rPr>
          <w:rFonts w:ascii="微軟正黑體" w:cs="微軟正黑體" w:eastAsia="微軟正黑體" w:hAnsi="微軟正黑體"/>
          <w:sz w:val="22"/>
          <w:szCs w:val="22"/>
        </w:rPr>
        <w:t xml:space="preserve">有關知識管理的敘述，下列何者錯誤？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知識的類型包含內隱知識和外顯知識</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內隱知識是「只可意會無法言傳」</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知識外部化是指將內隱知識設法透過隱喻、比擬，轉化成外顯知識的過程</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以語言、故事方式傳達知識內涵，以有益於組織成員吸收該知識，稱為知識結合（combination）</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110年　110年-警察　第19題</w:t>
      </w:r>
    </w:p>
    <w:p>
      <w:pPr>
        <w:spacing w:after="120" w:line="340"/>
        <w:jc w:val="both"/>
      </w:pPr>
      <w:r>
        <w:rPr>
          <w:rFonts w:ascii="微軟正黑體" w:cs="微軟正黑體" w:eastAsia="微軟正黑體" w:hAnsi="微軟正黑體"/>
          <w:b/>
          <w:bCs/>
          <w:color w:val="1F4E79"/>
          <w:sz w:val="22"/>
          <w:szCs w:val="22"/>
        </w:rPr>
        <w:t xml:space="preserve">第10題　</w:t>
      </w:r>
      <w:r>
        <w:rPr>
          <w:rFonts w:ascii="微軟正黑體" w:cs="微軟正黑體" w:eastAsia="微軟正黑體" w:hAnsi="微軟正黑體"/>
          <w:sz w:val="22"/>
          <w:szCs w:val="22"/>
        </w:rPr>
        <w:t xml:space="preserve">下列那一個敘述最符合默會知識（tacit knowledge）的特性？</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通常可以用文字或數字來表達</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通常需透過較長時間的學習才能獲得</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屬於較為結構式或較為明確的知識</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通常比較容易被觀察到與被記錄下來</w:t>
      </w:r>
    </w:p>
    <w:p>
      <w:pPr>
        <w:spacing w:after="200" w:before="40"/>
      </w:pPr>
      <w:r>
        <w:rPr>
          <w:rFonts w:ascii="微軟正黑體" w:cs="微軟正黑體" w:eastAsia="微軟正黑體" w:hAnsi="微軟正黑體"/>
          <w:b/>
          <w:bCs/>
          <w:color w:val="1E7B34"/>
          <w:sz w:val="20"/>
          <w:szCs w:val="20"/>
        </w:rPr>
        <w:t xml:space="preserve">✔ 正解：B</w:t>
      </w:r>
    </w:p>
    <w:p>
      <w:pPr>
        <w:spacing w:after="200"/>
      </w:pPr>
    </w:p>
    <w:p>
      <w:pPr>
        <w:spacing w:after="100"/>
      </w:pPr>
      <w:r>
        <w:rPr>
          <w:rFonts w:ascii="微軟正黑體" w:cs="微軟正黑體" w:eastAsia="微軟正黑體" w:hAnsi="微軟正黑體"/>
          <w:i/>
          <w:iCs/>
          <w:color w:val="777777"/>
          <w:sz w:val="18"/>
          <w:szCs w:val="18"/>
        </w:rPr>
        <w:t xml:space="preserve">110年　110年-身三　第7題</w:t>
      </w:r>
    </w:p>
    <w:p>
      <w:pPr>
        <w:spacing w:after="120" w:line="340"/>
        <w:jc w:val="both"/>
      </w:pPr>
      <w:r>
        <w:rPr>
          <w:rFonts w:ascii="微軟正黑體" w:cs="微軟正黑體" w:eastAsia="微軟正黑體" w:hAnsi="微軟正黑體"/>
          <w:b/>
          <w:bCs/>
          <w:color w:val="1F4E79"/>
          <w:sz w:val="22"/>
          <w:szCs w:val="22"/>
        </w:rPr>
        <w:t xml:space="preserve">第11題　</w:t>
      </w:r>
      <w:r>
        <w:rPr>
          <w:rFonts w:ascii="微軟正黑體" w:cs="微軟正黑體" w:eastAsia="微軟正黑體" w:hAnsi="微軟正黑體"/>
          <w:sz w:val="22"/>
          <w:szCs w:val="22"/>
        </w:rPr>
        <w:t xml:space="preserve">就組織結構而言，傳統式組織與學習型組織的差異為何？</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傳統式組織為有機式，學習型組織為機械式</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傳統式組織以團隊精神為主，學習型組織以法規命令為主</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傳統式組織以指揮命令構成科層體系，學習型組織以工作團隊構成網絡體系</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傳統式組織為授權參與，學習型組織為中央集權</w:t>
      </w:r>
    </w:p>
    <w:p>
      <w:pPr>
        <w:spacing w:after="200" w:before="40"/>
      </w:pPr>
      <w:r>
        <w:rPr>
          <w:rFonts w:ascii="微軟正黑體" w:cs="微軟正黑體" w:eastAsia="微軟正黑體" w:hAnsi="微軟正黑體"/>
          <w:b/>
          <w:bCs/>
          <w:color w:val="1E7B34"/>
          <w:sz w:val="20"/>
          <w:szCs w:val="20"/>
        </w:rPr>
        <w:t xml:space="preserve">✔ 正解：C</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正確答案為C。傳統科層式組織以指揮命令、層級節制構成金字塔型的科層體系；學習型組織則強調打破部門疆界，以彈性的工作團隊構成扁平化、互動頻繁的網絡體系，藉團隊合作促進知識分享與組織學習。　選項辨析：A：敘述恰好相反，傳統式組織屬機械式結構，學習型組織才強調有機式結構；B：敘述亦相反，傳統式組織以法規命令為主，學習型組織才強調團隊精神；D：敘述同樣相反，傳統式組織偏向中央集權，學習型組織才強調授權參與。　考點提醒：此類「差異比較題」常見出題手法是把兩組特徵對調，作答時可先鎖定關鍵詞（科層／網絡、機械／有機、集權／授權）逐一核對方向是否相反。</w:t>
            </w:r>
          </w:p>
        </w:tc>
      </w:tr>
    </w:tbl>
    <w:p>
      <w:pPr>
        <w:spacing w:after="200"/>
      </w:pPr>
    </w:p>
    <w:p>
      <w:pPr>
        <w:spacing w:after="100"/>
      </w:pPr>
      <w:r>
        <w:rPr>
          <w:rFonts w:ascii="微軟正黑體" w:cs="微軟正黑體" w:eastAsia="微軟正黑體" w:hAnsi="微軟正黑體"/>
          <w:i/>
          <w:iCs/>
          <w:color w:val="777777"/>
          <w:sz w:val="18"/>
          <w:szCs w:val="18"/>
        </w:rPr>
        <w:t xml:space="preserve">111年　111年-高考　第3題</w:t>
      </w:r>
    </w:p>
    <w:p>
      <w:pPr>
        <w:spacing w:after="120" w:line="340"/>
        <w:jc w:val="both"/>
      </w:pPr>
      <w:r>
        <w:rPr>
          <w:rFonts w:ascii="微軟正黑體" w:cs="微軟正黑體" w:eastAsia="微軟正黑體" w:hAnsi="微軟正黑體"/>
          <w:b/>
          <w:bCs/>
          <w:color w:val="1F4E79"/>
          <w:sz w:val="22"/>
          <w:szCs w:val="22"/>
        </w:rPr>
        <w:t xml:space="preserve">第12題　</w:t>
      </w:r>
      <w:r>
        <w:rPr>
          <w:rFonts w:ascii="微軟正黑體" w:cs="微軟正黑體" w:eastAsia="微軟正黑體" w:hAnsi="微軟正黑體"/>
          <w:sz w:val="22"/>
          <w:szCs w:val="22"/>
        </w:rPr>
        <w:t xml:space="preserve">就組織學習的層次而言，重新評估既定目標以及所根據的價值及信念，係指：</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單圈學習</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雙圈學習</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終身學習</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行動學習</w:t>
      </w:r>
    </w:p>
    <w:p>
      <w:pPr>
        <w:spacing w:after="200" w:before="40"/>
      </w:pPr>
      <w:r>
        <w:rPr>
          <w:rFonts w:ascii="微軟正黑體" w:cs="微軟正黑體" w:eastAsia="微軟正黑體" w:hAnsi="微軟正黑體"/>
          <w:b/>
          <w:bCs/>
          <w:color w:val="1E7B34"/>
          <w:sz w:val="20"/>
          <w:szCs w:val="20"/>
        </w:rPr>
        <w:t xml:space="preserve">✔ 正解：B</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正確答案為B。本題考阿吉里斯與熊恩（Argyris &amp; Schön）組織學習理論中的「雙圈學習」（double-loop learning）：雙圈學習不僅止於偵錯並修正行動本身，更進一步重新檢視、反思並修正行動所依據的既定目標、價值與基本假定，屬於較深層、根本性的組織學習。　選項辨析：A：單圈學習僅偵測行動與既定規範、目標間的落差並加以修正，並不觸及目標與價值本身的檢討，層次較淺；C：終身學習是泛指個人持續終身進行學習的教育理念，並非組織學習理論的專有層次分類；D：行動學習（action learning）是一種透過實際問題解決歷程進行團隊學習的方法，並非組織學習「層次」的分類概念。　考點提醒：單圈學習＝修正行動以符合既定目標；雙圈學習＝連目標與價值本身都重新檢討，是常考的關鍵區辨點。</w:t>
            </w:r>
          </w:p>
        </w:tc>
      </w:tr>
    </w:tbl>
    <w:p>
      <w:pPr>
        <w:spacing w:after="200"/>
      </w:pPr>
    </w:p>
    <w:p>
      <w:pPr>
        <w:spacing w:after="100"/>
      </w:pPr>
      <w:r>
        <w:rPr>
          <w:rFonts w:ascii="微軟正黑體" w:cs="微軟正黑體" w:eastAsia="微軟正黑體" w:hAnsi="微軟正黑體"/>
          <w:i/>
          <w:iCs/>
          <w:color w:val="777777"/>
          <w:sz w:val="18"/>
          <w:szCs w:val="18"/>
        </w:rPr>
        <w:t xml:space="preserve">112090年　112090_0301_行政學　第10題</w:t>
      </w:r>
    </w:p>
    <w:p>
      <w:pPr>
        <w:spacing w:after="120" w:line="340"/>
        <w:jc w:val="both"/>
      </w:pPr>
      <w:r>
        <w:rPr>
          <w:rFonts w:ascii="微軟正黑體" w:cs="微軟正黑體" w:eastAsia="微軟正黑體" w:hAnsi="微軟正黑體"/>
          <w:b/>
          <w:bCs/>
          <w:color w:val="1F4E79"/>
          <w:sz w:val="22"/>
          <w:szCs w:val="22"/>
        </w:rPr>
        <w:t xml:space="preserve">第13題　</w:t>
      </w:r>
      <w:r>
        <w:rPr>
          <w:rFonts w:ascii="微軟正黑體" w:cs="微軟正黑體" w:eastAsia="微軟正黑體" w:hAnsi="微軟正黑體"/>
          <w:sz w:val="22"/>
          <w:szCs w:val="22"/>
        </w:rPr>
        <w:t xml:space="preserve">下列何者並非「組織發展」的主要目的？</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增進組織中人際關係的和諧</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調整法規制度使其更具合理性</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提高組織成員的工作熱忱和態度</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增進組織適應環境的彈性與能力</w:t>
      </w:r>
    </w:p>
    <w:p>
      <w:pPr>
        <w:spacing w:after="200" w:before="40"/>
      </w:pPr>
      <w:r>
        <w:rPr>
          <w:rFonts w:ascii="微軟正黑體" w:cs="微軟正黑體" w:eastAsia="微軟正黑體" w:hAnsi="微軟正黑體"/>
          <w:b/>
          <w:bCs/>
          <w:color w:val="1E7B34"/>
          <w:sz w:val="20"/>
          <w:szCs w:val="20"/>
        </w:rPr>
        <w:t xml:space="preserve">✔ 正解：B</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B。組織發展（OD）著重運用行為科學方法改變成員的態度、價值觀與人際互動，藉以提升組織效能與適應能力，其主要目的並不包括直接「調整法規制度使其更具合理性」，後者屬於組織再造或法制改革的範疇，而非OD著重的行為變革層面。　選項辨析：A：增進組織中人際關係的和諧確為OD主要目的之一；C：提高組織成員的工作熱忱和態度亦為OD主要目的之一；D：增進組織適應環境的彈性與能力同為OD主要目的之一。</w:t>
            </w:r>
          </w:p>
        </w:tc>
      </w:tr>
    </w:tbl>
    <w:p>
      <w:pPr>
        <w:spacing w:after="200"/>
      </w:pP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微軟正黑體" w:cs="微軟正黑體" w:eastAsia="微軟正黑體" w:hAnsi="微軟正黑體"/>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2026-09-03T17:33:53.741Z</dcterms:created>
  <dcterms:modified xsi:type="dcterms:W3CDTF">2026-09-03T17:33:53.741Z</dcterms:modified>
</cp:coreProperties>
</file>

<file path=docProps/custom.xml><?xml version="1.0" encoding="utf-8"?>
<Properties xmlns="http://schemas.openxmlformats.org/officeDocument/2006/custom-properties" xmlns:vt="http://schemas.openxmlformats.org/officeDocument/2006/docPropsVTypes"/>
</file>