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國家考試行政學：選擇題題庫</w:t>
      </w:r>
    </w:p>
    <w:p>
      <w:pPr>
        <w:spacing w:after="60"/>
        <w:jc w:val="center"/>
      </w:pPr>
      <w:r>
        <w:rPr>
          <w:rFonts w:ascii="微軟正黑體" w:cs="微軟正黑體" w:eastAsia="微軟正黑體" w:hAnsi="微軟正黑體"/>
          <w:b/>
          <w:bCs/>
          <w:color w:val="444444"/>
          <w:sz w:val="28"/>
          <w:szCs w:val="28"/>
        </w:rPr>
        <w:t xml:space="preserve">第12章　政策制訂</w:t>
      </w:r>
    </w:p>
    <w:p>
      <w:pPr>
        <w:spacing w:after="400"/>
        <w:jc w:val="center"/>
      </w:pPr>
      <w:r>
        <w:rPr>
          <w:rFonts w:ascii="微軟正黑體" w:cs="微軟正黑體" w:eastAsia="微軟正黑體" w:hAnsi="微軟正黑體"/>
          <w:i/>
          <w:iCs/>
          <w:color w:val="777777"/>
          <w:sz w:val="20"/>
          <w:szCs w:val="20"/>
        </w:rPr>
        <w:t xml:space="preserve">適用：高考三級／普考　一般行政類科　行政學（與《國家考試行政學：從行政學理論到申論實戰》27章對應）</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40"/>
              <w:left w:type="dxa" w:w="220"/>
              <w:bottom w:type="dxa" w:w="140"/>
              <w:right w:type="dxa" w:w="220"/>
            </w:tcMar>
          </w:tcPr>
          <w:p>
            <w:pPr>
              <w:spacing w:after="80"/>
            </w:pPr>
            <w:r>
              <w:rPr>
                <w:rFonts w:ascii="微軟正黑體" w:cs="微軟正黑體" w:eastAsia="微軟正黑體" w:hAnsi="微軟正黑體"/>
                <w:b/>
                <w:bCs/>
                <w:color w:val="555555"/>
                <w:sz w:val="20"/>
                <w:szCs w:val="20"/>
              </w:rPr>
              <w:t xml:space="preserve">本章題庫說明</w:t>
            </w:r>
          </w:p>
          <w:p>
            <w:pPr>
              <w:spacing w:line="320"/>
              <w:jc w:val="both"/>
            </w:pPr>
            <w:r>
              <w:rPr>
                <w:rFonts w:ascii="微軟正黑體" w:cs="微軟正黑體" w:eastAsia="微軟正黑體" w:hAnsi="微軟正黑體"/>
                <w:sz w:val="20"/>
                <w:szCs w:val="20"/>
              </w:rPr>
              <w:t xml:space="preserve">本章共收錄20題與本章主題相關之考選部歷屆選擇題真題（107-115年，一般行政類科，含高考三級／普考／原住民族三等／地方特考三等／身心障礙人員三等／關務人員三等等各類三等考試，並含高考二級「行政學研究」與國軍上校／少將轉任考試「行政學」等邊緣類科），每題均標示正確答案；其中精選8題附完整解析（含核心概念說明與選項辨析），其餘題目僅提供正解供讀者自我檢核。若官方公告答案有更正（如「A或D」兩者均給分、「一律給分」等），已於答案處註明並於解析中說明原委。</w:t>
            </w:r>
          </w:p>
        </w:tc>
      </w:tr>
    </w:tbl>
    <w:p>
      <w:pPr>
        <w:spacing w:after="200"/>
      </w:pPr>
    </w:p>
    <w:p>
      <w:pPr>
        <w:spacing w:after="100"/>
      </w:pPr>
      <w:r>
        <w:rPr>
          <w:rFonts w:ascii="微軟正黑體" w:cs="微軟正黑體" w:eastAsia="微軟正黑體" w:hAnsi="微軟正黑體"/>
          <w:i/>
          <w:iCs/>
          <w:color w:val="777777"/>
          <w:sz w:val="18"/>
          <w:szCs w:val="18"/>
        </w:rPr>
        <w:t xml:space="preserve">107年　107年-地三　第25題</w:t>
      </w:r>
    </w:p>
    <w:p>
      <w:pPr>
        <w:spacing w:after="120" w:line="340"/>
        <w:jc w:val="both"/>
      </w:pPr>
      <w:r>
        <w:rPr>
          <w:rFonts w:ascii="微軟正黑體" w:cs="微軟正黑體" w:eastAsia="微軟正黑體" w:hAnsi="微軟正黑體"/>
          <w:b/>
          <w:bCs/>
          <w:color w:val="1F4E79"/>
          <w:sz w:val="22"/>
          <w:szCs w:val="22"/>
        </w:rPr>
        <w:t xml:space="preserve">第1題　</w:t>
      </w:r>
      <w:r>
        <w:rPr>
          <w:rFonts w:ascii="微軟正黑體" w:cs="微軟正黑體" w:eastAsia="微軟正黑體" w:hAnsi="微軟正黑體"/>
          <w:sz w:val="22"/>
          <w:szCs w:val="22"/>
        </w:rPr>
        <w:t xml:space="preserve">關於公民參與的概念，下列敘述何者錯誤？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公民參與可提升政策的透明度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公民參與增加文官統整民眾意見的成本</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偏差的動員（mobilization of bias）指的是組織對於特定族群有所歧視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新公共管理強調的顧客導向被質疑會產生公民消極主義，不利於公民參與</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107年　107年-身三　第15題</w:t>
      </w:r>
    </w:p>
    <w:p>
      <w:pPr>
        <w:spacing w:after="120" w:line="340"/>
        <w:jc w:val="both"/>
      </w:pPr>
      <w:r>
        <w:rPr>
          <w:rFonts w:ascii="微軟正黑體" w:cs="微軟正黑體" w:eastAsia="微軟正黑體" w:hAnsi="微軟正黑體"/>
          <w:b/>
          <w:bCs/>
          <w:color w:val="1F4E79"/>
          <w:sz w:val="22"/>
          <w:szCs w:val="22"/>
        </w:rPr>
        <w:t xml:space="preserve">第2題　</w:t>
      </w:r>
      <w:r>
        <w:rPr>
          <w:rFonts w:ascii="微軟正黑體" w:cs="微軟正黑體" w:eastAsia="微軟正黑體" w:hAnsi="微軟正黑體"/>
          <w:sz w:val="22"/>
          <w:szCs w:val="22"/>
        </w:rPr>
        <w:t xml:space="preserve">政策法案向立法機關提出前，行政機關透過支持其立場的壓力團體向立法機關施壓的作法，屬於下列那一種政策合法化的作為？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發揮黨政協調功能</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爭取社會資源</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試探性地發布消息</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加強聯繫情誼</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108年　108年-原三　第23題</w:t>
      </w:r>
    </w:p>
    <w:p>
      <w:pPr>
        <w:spacing w:after="120" w:line="340"/>
        <w:jc w:val="both"/>
      </w:pPr>
      <w:r>
        <w:rPr>
          <w:rFonts w:ascii="微軟正黑體" w:cs="微軟正黑體" w:eastAsia="微軟正黑體" w:hAnsi="微軟正黑體"/>
          <w:b/>
          <w:bCs/>
          <w:color w:val="1F4E79"/>
          <w:sz w:val="22"/>
          <w:szCs w:val="22"/>
        </w:rPr>
        <w:t xml:space="preserve">第3題　</w:t>
      </w:r>
      <w:r>
        <w:rPr>
          <w:rFonts w:ascii="微軟正黑體" w:cs="微軟正黑體" w:eastAsia="微軟正黑體" w:hAnsi="微軟正黑體"/>
          <w:sz w:val="22"/>
          <w:szCs w:val="22"/>
        </w:rPr>
        <w:t xml:space="preserve">有關公民參與內涵的討論，下列何者最正確？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公民參與側重的是政府單方面的權力授予</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公民參與在範圍上不應受限</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公民參與的程度，應該考慮議題與網絡的影響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公民參與等同於公民決策</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108年-警察　第6題</w:t>
      </w:r>
    </w:p>
    <w:p>
      <w:pPr>
        <w:spacing w:after="120" w:line="340"/>
        <w:jc w:val="both"/>
      </w:pPr>
      <w:r>
        <w:rPr>
          <w:rFonts w:ascii="微軟正黑體" w:cs="微軟正黑體" w:eastAsia="微軟正黑體" w:hAnsi="微軟正黑體"/>
          <w:b/>
          <w:bCs/>
          <w:color w:val="1F4E79"/>
          <w:sz w:val="22"/>
          <w:szCs w:val="22"/>
        </w:rPr>
        <w:t xml:space="preserve">第4題　</w:t>
      </w:r>
      <w:r>
        <w:rPr>
          <w:rFonts w:ascii="微軟正黑體" w:cs="微軟正黑體" w:eastAsia="微軟正黑體" w:hAnsi="微軟正黑體"/>
          <w:sz w:val="22"/>
          <w:szCs w:val="22"/>
        </w:rPr>
        <w:t xml:space="preserve">某警察在路口執勤攔下一位紅燈違規右轉的機車騎士，最後只有口頭告誡即放行該位民眾。此一警察的作為最符合下列那項涵義：</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行政溝通</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行政審查</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行政裁量</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行政施惠</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108年　108年-高考　第24題</w:t>
      </w:r>
    </w:p>
    <w:p>
      <w:pPr>
        <w:spacing w:after="120" w:line="340"/>
        <w:jc w:val="both"/>
      </w:pPr>
      <w:r>
        <w:rPr>
          <w:rFonts w:ascii="微軟正黑體" w:cs="微軟正黑體" w:eastAsia="微軟正黑體" w:hAnsi="微軟正黑體"/>
          <w:b/>
          <w:bCs/>
          <w:color w:val="1F4E79"/>
          <w:sz w:val="22"/>
          <w:szCs w:val="22"/>
        </w:rPr>
        <w:t xml:space="preserve">第5題　</w:t>
      </w:r>
      <w:r>
        <w:rPr>
          <w:rFonts w:ascii="微軟正黑體" w:cs="微軟正黑體" w:eastAsia="微軟正黑體" w:hAnsi="微軟正黑體"/>
          <w:sz w:val="22"/>
          <w:szCs w:val="22"/>
        </w:rPr>
        <w:t xml:space="preserve">關於世界咖啡館模式議題討論之敘述，下列何者錯誤？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對話是整個活動的核心流程</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以彈性的小團體討論方式進行</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經由深度匯談形成共識</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利用問卷調查減少團體盲思</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109年　109年-身三　第25題</w:t>
      </w:r>
    </w:p>
    <w:p>
      <w:pPr>
        <w:spacing w:after="120" w:line="340"/>
        <w:jc w:val="both"/>
      </w:pPr>
      <w:r>
        <w:rPr>
          <w:rFonts w:ascii="微軟正黑體" w:cs="微軟正黑體" w:eastAsia="微軟正黑體" w:hAnsi="微軟正黑體"/>
          <w:b/>
          <w:bCs/>
          <w:color w:val="1F4E79"/>
          <w:sz w:val="22"/>
          <w:szCs w:val="22"/>
        </w:rPr>
        <w:t xml:space="preserve">第6題　</w:t>
      </w:r>
      <w:r>
        <w:rPr>
          <w:rFonts w:ascii="微軟正黑體" w:cs="微軟正黑體" w:eastAsia="微軟正黑體" w:hAnsi="微軟正黑體"/>
          <w:sz w:val="22"/>
          <w:szCs w:val="22"/>
        </w:rPr>
        <w:t xml:space="preserve">下列何種議題，不宜逕採參與式預算？</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公務人員俸給</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社區公園綠道</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社區養老照護</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外配弱勢照護</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110年　110年-原三　第22題</w:t>
      </w:r>
    </w:p>
    <w:p>
      <w:pPr>
        <w:spacing w:after="120" w:line="340"/>
        <w:jc w:val="both"/>
      </w:pPr>
      <w:r>
        <w:rPr>
          <w:rFonts w:ascii="微軟正黑體" w:cs="微軟正黑體" w:eastAsia="微軟正黑體" w:hAnsi="微軟正黑體"/>
          <w:b/>
          <w:bCs/>
          <w:color w:val="1F4E79"/>
          <w:sz w:val="22"/>
          <w:szCs w:val="22"/>
        </w:rPr>
        <w:t xml:space="preserve">第7題　</w:t>
      </w:r>
      <w:r>
        <w:rPr>
          <w:rFonts w:ascii="微軟正黑體" w:cs="微軟正黑體" w:eastAsia="微軟正黑體" w:hAnsi="微軟正黑體"/>
          <w:sz w:val="22"/>
          <w:szCs w:val="22"/>
        </w:rPr>
        <w:t xml:space="preserve">我國經常採用的公民參與模式當中，下列何者最具有政策影響力？</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願景工作坊</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世界咖啡館</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說明會</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參與式預算</w:t>
      </w:r>
    </w:p>
    <w:p>
      <w:pPr>
        <w:spacing w:after="200" w:before="40"/>
      </w:pPr>
      <w:r>
        <w:rPr>
          <w:rFonts w:ascii="微軟正黑體" w:cs="微軟正黑體" w:eastAsia="微軟正黑體" w:hAnsi="微軟正黑體"/>
          <w:b/>
          <w:bCs/>
          <w:color w:val="1E7B34"/>
          <w:sz w:val="20"/>
          <w:szCs w:val="20"/>
        </w:rPr>
        <w:t xml:space="preserve">✔ 正解：D</w:t>
      </w:r>
    </w:p>
    <w:p>
      <w:pPr>
        <w:spacing w:after="200"/>
      </w:pPr>
    </w:p>
    <w:p>
      <w:pPr>
        <w:spacing w:after="100"/>
      </w:pPr>
      <w:r>
        <w:rPr>
          <w:rFonts w:ascii="微軟正黑體" w:cs="微軟正黑體" w:eastAsia="微軟正黑體" w:hAnsi="微軟正黑體"/>
          <w:i/>
          <w:iCs/>
          <w:color w:val="777777"/>
          <w:sz w:val="18"/>
          <w:szCs w:val="18"/>
        </w:rPr>
        <w:t xml:space="preserve">110年　110年-警察　第24題</w:t>
      </w:r>
    </w:p>
    <w:p>
      <w:pPr>
        <w:spacing w:after="120" w:line="340"/>
        <w:jc w:val="both"/>
      </w:pPr>
      <w:r>
        <w:rPr>
          <w:rFonts w:ascii="微軟正黑體" w:cs="微軟正黑體" w:eastAsia="微軟正黑體" w:hAnsi="微軟正黑體"/>
          <w:b/>
          <w:bCs/>
          <w:color w:val="1F4E79"/>
          <w:sz w:val="22"/>
          <w:szCs w:val="22"/>
        </w:rPr>
        <w:t xml:space="preserve">第8題　</w:t>
      </w:r>
      <w:r>
        <w:rPr>
          <w:rFonts w:ascii="微軟正黑體" w:cs="微軟正黑體" w:eastAsia="微軟正黑體" w:hAnsi="微軟正黑體"/>
          <w:sz w:val="22"/>
          <w:szCs w:val="22"/>
        </w:rPr>
        <w:t xml:space="preserve">下列何者與參與式預算的學理依據無關？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公共治理，強調政府、企業、社會團體與公民共同合作</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公民社會，強調公共性、民主審議</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漸進主義，可克服有限理性的缺點，提升政策延續性</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社群主義，透過公民關切社區、培育社區認同、具公共利益奉獻精神</w:t>
      </w:r>
    </w:p>
    <w:p>
      <w:pPr>
        <w:spacing w:after="200" w:before="40"/>
      </w:pPr>
      <w:r>
        <w:rPr>
          <w:rFonts w:ascii="微軟正黑體" w:cs="微軟正黑體" w:eastAsia="微軟正黑體" w:hAnsi="微軟正黑體"/>
          <w:b/>
          <w:bCs/>
          <w:color w:val="1E7B34"/>
          <w:sz w:val="20"/>
          <w:szCs w:val="20"/>
        </w:rPr>
        <w:t xml:space="preserve">✔ 正解：C</w:t>
      </w:r>
    </w:p>
    <w:p>
      <w:pPr>
        <w:spacing w:after="200"/>
      </w:pPr>
    </w:p>
    <w:p>
      <w:pPr>
        <w:spacing w:after="100"/>
      </w:pPr>
      <w:r>
        <w:rPr>
          <w:rFonts w:ascii="微軟正黑體" w:cs="微軟正黑體" w:eastAsia="微軟正黑體" w:hAnsi="微軟正黑體"/>
          <w:i/>
          <w:iCs/>
          <w:color w:val="777777"/>
          <w:sz w:val="18"/>
          <w:szCs w:val="18"/>
        </w:rPr>
        <w:t xml:space="preserve">110年　110年-身三　第24題</w:t>
      </w:r>
    </w:p>
    <w:p>
      <w:pPr>
        <w:spacing w:after="120" w:line="340"/>
        <w:jc w:val="both"/>
      </w:pPr>
      <w:r>
        <w:rPr>
          <w:rFonts w:ascii="微軟正黑體" w:cs="微軟正黑體" w:eastAsia="微軟正黑體" w:hAnsi="微軟正黑體"/>
          <w:b/>
          <w:bCs/>
          <w:color w:val="1F4E79"/>
          <w:sz w:val="22"/>
          <w:szCs w:val="22"/>
        </w:rPr>
        <w:t xml:space="preserve">第9題　</w:t>
      </w:r>
      <w:r>
        <w:rPr>
          <w:rFonts w:ascii="微軟正黑體" w:cs="微軟正黑體" w:eastAsia="微軟正黑體" w:hAnsi="微軟正黑體"/>
          <w:sz w:val="22"/>
          <w:szCs w:val="22"/>
        </w:rPr>
        <w:t xml:space="preserve">地方政府的治理採取參與式預算的方式，主要欲體現何種效果？</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直接取代代議政治，落實主權在民</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透過公民賦權，讓「里民」成為「公民」</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行政官僚已不可信任，需透過參與式預算來施政</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參與式預算項目不涉及跨域協調，執行程序簡便</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111年-原三　第14題</w:t>
      </w:r>
    </w:p>
    <w:p>
      <w:pPr>
        <w:spacing w:after="120" w:line="340"/>
        <w:jc w:val="both"/>
      </w:pPr>
      <w:r>
        <w:rPr>
          <w:rFonts w:ascii="微軟正黑體" w:cs="微軟正黑體" w:eastAsia="微軟正黑體" w:hAnsi="微軟正黑體"/>
          <w:b/>
          <w:bCs/>
          <w:color w:val="1F4E79"/>
          <w:sz w:val="22"/>
          <w:szCs w:val="22"/>
        </w:rPr>
        <w:t xml:space="preserve">第10題　</w:t>
      </w:r>
      <w:r>
        <w:rPr>
          <w:rFonts w:ascii="微軟正黑體" w:cs="微軟正黑體" w:eastAsia="微軟正黑體" w:hAnsi="微軟正黑體"/>
          <w:sz w:val="22"/>
          <w:szCs w:val="22"/>
        </w:rPr>
        <w:t xml:space="preserve">有關「參與式預算」（participatory budgeting）之敘述，下列何者正確？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人民可在議會中正式參與年度預算之審查</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有助於改善政府預算未能充分回應民眾需求之缺失</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可杜絕預算執行過程中的貪污舞弊行為</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可擴大政府預算執行之彈性</w:t>
      </w:r>
    </w:p>
    <w:p>
      <w:pPr>
        <w:spacing w:after="200" w:before="40"/>
      </w:pPr>
      <w:r>
        <w:rPr>
          <w:rFonts w:ascii="微軟正黑體" w:cs="微軟正黑體" w:eastAsia="微軟正黑體" w:hAnsi="微軟正黑體"/>
          <w:b/>
          <w:bCs/>
          <w:color w:val="1E7B34"/>
          <w:sz w:val="20"/>
          <w:szCs w:val="20"/>
        </w:rPr>
        <w:t xml:space="preserve">✔ 正解：B</w:t>
      </w:r>
    </w:p>
    <w:p>
      <w:pPr>
        <w:spacing w:after="200"/>
      </w:pPr>
    </w:p>
    <w:p>
      <w:pPr>
        <w:spacing w:after="100"/>
      </w:pPr>
      <w:r>
        <w:rPr>
          <w:rFonts w:ascii="微軟正黑體" w:cs="微軟正黑體" w:eastAsia="微軟正黑體" w:hAnsi="微軟正黑體"/>
          <w:i/>
          <w:iCs/>
          <w:color w:val="777777"/>
          <w:sz w:val="18"/>
          <w:szCs w:val="18"/>
        </w:rPr>
        <w:t xml:space="preserve">111年　111年-地三　第21題</w:t>
      </w:r>
    </w:p>
    <w:p>
      <w:pPr>
        <w:spacing w:after="120" w:line="340"/>
        <w:jc w:val="both"/>
      </w:pPr>
      <w:r>
        <w:rPr>
          <w:rFonts w:ascii="微軟正黑體" w:cs="微軟正黑體" w:eastAsia="微軟正黑體" w:hAnsi="微軟正黑體"/>
          <w:b/>
          <w:bCs/>
          <w:color w:val="1F4E79"/>
          <w:sz w:val="22"/>
          <w:szCs w:val="22"/>
        </w:rPr>
        <w:t xml:space="preserve">第11題　</w:t>
      </w:r>
      <w:r>
        <w:rPr>
          <w:rFonts w:ascii="微軟正黑體" w:cs="微軟正黑體" w:eastAsia="微軟正黑體" w:hAnsi="微軟正黑體"/>
          <w:sz w:val="22"/>
          <w:szCs w:val="22"/>
        </w:rPr>
        <w:t xml:space="preserve">有關公民參與，下列敘述何者錯誤？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參與主體專指公民個人，而非公民組成的團體</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公民參與的條件是公民要能掌握充分資訊</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社會上應存在健全的參與管道</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公民參與的公共事務活動不限於政治層面</w:t>
      </w:r>
    </w:p>
    <w:p>
      <w:pPr>
        <w:spacing w:after="200" w:before="40"/>
      </w:pPr>
      <w:r>
        <w:rPr>
          <w:rFonts w:ascii="微軟正黑體" w:cs="微軟正黑體" w:eastAsia="微軟正黑體" w:hAnsi="微軟正黑體"/>
          <w:b/>
          <w:bCs/>
          <w:color w:val="1E7B34"/>
          <w:sz w:val="20"/>
          <w:szCs w:val="20"/>
        </w:rPr>
        <w:t xml:space="preserve">✔ 正解：A</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正確答案為A。公民參與（citizen participation）的參與主體不僅限於個別公民，也包括由公民自發組成的各類團體，例如社區組織、公民團體、非營利組織等，這些團體同樣是公民參與公共事務決策過程的重要行動者，故「參與主體專指公民個人，而非公民組成的團體」之敘述明顯錯誤。　選項辨析：B：公民參與若要具備實質意義，參與者必須能掌握充分且正確的資訊，敘述正確；C：社會上必須存在健全暢通的參與管道，公民參與才有實踐的可能，敘述正確；D：公民參與所涉及的公共事務範圍廣泛，不限於政治層面，也及於社會、經濟、環境等公共議題，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111年-地三　第25題</w:t>
      </w:r>
    </w:p>
    <w:p>
      <w:pPr>
        <w:spacing w:after="120" w:line="340"/>
        <w:jc w:val="both"/>
      </w:pPr>
      <w:r>
        <w:rPr>
          <w:rFonts w:ascii="微軟正黑體" w:cs="微軟正黑體" w:eastAsia="微軟正黑體" w:hAnsi="微軟正黑體"/>
          <w:b/>
          <w:bCs/>
          <w:color w:val="1F4E79"/>
          <w:sz w:val="22"/>
          <w:szCs w:val="22"/>
        </w:rPr>
        <w:t xml:space="preserve">第12題　</w:t>
      </w:r>
      <w:r>
        <w:rPr>
          <w:rFonts w:ascii="微軟正黑體" w:cs="微軟正黑體" w:eastAsia="微軟正黑體" w:hAnsi="微軟正黑體"/>
          <w:sz w:val="22"/>
          <w:szCs w:val="22"/>
        </w:rPr>
        <w:t xml:space="preserve">有關審議民主的敘述，下列何者正確？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為了讓議題討論結果更具一致性，應選擇同質性較高的參與者</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不論採用何種審議形式，都強調參與者對議題的充分討論</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審議過程可取代代議制度的決策程序</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審議民主可確保理性最佳決策的達成</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正確答案為B。審議民主（deliberative democracy）強調公民透過理性對話、資訊充分交流與相互說理的過程參與公共決策，不論採取何種具體審議形式（如公民陪審團、審議式民調、願景工作坊等），其共同核心精神都在於要求參與者對議題進行充分討論與思辯。　選項辨析：A：審議民主恰恰強調參與者背景與觀點的異質性、多元性，以利充分審議與相互理解，而非選擇同質性高的參與者，敘述錯誤；C：審議民主一般被定位為代議民主的補充與深化機制，而非用以取代代議制度的決策程序，敘述錯誤；D：審議民主僅能提升決策的資訊品質與正當性，並不保證必然達成理性最佳的決策結果，敘述錯誤。</w:t>
            </w:r>
          </w:p>
        </w:tc>
      </w:tr>
    </w:tbl>
    <w:p>
      <w:pPr>
        <w:spacing w:after="200"/>
      </w:pPr>
    </w:p>
    <w:p>
      <w:pPr>
        <w:spacing w:after="100"/>
      </w:pPr>
      <w:r>
        <w:rPr>
          <w:rFonts w:ascii="微軟正黑體" w:cs="微軟正黑體" w:eastAsia="微軟正黑體" w:hAnsi="微軟正黑體"/>
          <w:i/>
          <w:iCs/>
          <w:color w:val="777777"/>
          <w:sz w:val="18"/>
          <w:szCs w:val="18"/>
        </w:rPr>
        <w:t xml:space="preserve">111年　111年-高考　第24題</w:t>
      </w:r>
    </w:p>
    <w:p>
      <w:pPr>
        <w:spacing w:after="120" w:line="340"/>
        <w:jc w:val="both"/>
      </w:pPr>
      <w:r>
        <w:rPr>
          <w:rFonts w:ascii="微軟正黑體" w:cs="微軟正黑體" w:eastAsia="微軟正黑體" w:hAnsi="微軟正黑體"/>
          <w:b/>
          <w:bCs/>
          <w:color w:val="1F4E79"/>
          <w:sz w:val="22"/>
          <w:szCs w:val="22"/>
        </w:rPr>
        <w:t xml:space="preserve">第13題　</w:t>
      </w:r>
      <w:r>
        <w:rPr>
          <w:rFonts w:ascii="微軟正黑體" w:cs="微軟正黑體" w:eastAsia="微軟正黑體" w:hAnsi="微軟正黑體"/>
          <w:sz w:val="22"/>
          <w:szCs w:val="22"/>
        </w:rPr>
        <w:t xml:space="preserve">有關公民參與的概念，下列敘述何者錯誤？</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強調顧客第一的原則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公民、政府官僚、政治菁英形成夥伴關係</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公民應具備積極負責的公民意識</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應鼓勵公民參與公共資源分配的過程</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第20題</w:t>
      </w:r>
    </w:p>
    <w:p>
      <w:pPr>
        <w:spacing w:after="120" w:line="340"/>
        <w:jc w:val="both"/>
      </w:pPr>
      <w:r>
        <w:rPr>
          <w:rFonts w:ascii="微軟正黑體" w:cs="微軟正黑體" w:eastAsia="微軟正黑體" w:hAnsi="微軟正黑體"/>
          <w:b/>
          <w:bCs/>
          <w:color w:val="1F4E79"/>
          <w:sz w:val="22"/>
          <w:szCs w:val="22"/>
        </w:rPr>
        <w:t xml:space="preserve">第14題　</w:t>
      </w:r>
      <w:r>
        <w:rPr>
          <w:rFonts w:ascii="微軟正黑體" w:cs="微軟正黑體" w:eastAsia="微軟正黑體" w:hAnsi="微軟正黑體"/>
          <w:sz w:val="22"/>
          <w:szCs w:val="22"/>
        </w:rPr>
        <w:t xml:space="preserve">有關審慎思辯民調（deliberative poll）之敘述，下列何者錯誤？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是由美國學者費希金（J. Fishkin）所提出</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採取立意抽樣方式精選優質樣本</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可以降低受訪者理性無知的問題</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執行成本比傳統一般民調高</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正確答案為B。審議式民調（deliberative poll）由美國學者費希金（James Fishkin）提出，其樣本選取方式是先以隨機抽樣（random sampling）選出具有代表性的一般公民，而非以立意抽樣（purposive sampling）刻意精選優質樣本，藉由隨機樣本經審議討論前後的意見變化，測知「經過審議後」較具代表性的民意。　選項辨析：A：審議式民調確實是由費希金所提出，敘述正確；C：透過提供議題資訊並進行小組討論，可有效降低受訪者對議題所知有限的「理性無知」問題，敘述正確；D：由於需召集受訪者實地進行資料研讀與審議討論，執行成本遠高於傳統一般民調，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113080年　113080_0303_行政學　第24題</w:t>
      </w:r>
    </w:p>
    <w:p>
      <w:pPr>
        <w:spacing w:after="120" w:line="340"/>
        <w:jc w:val="both"/>
      </w:pPr>
      <w:r>
        <w:rPr>
          <w:rFonts w:ascii="微軟正黑體" w:cs="微軟正黑體" w:eastAsia="微軟正黑體" w:hAnsi="微軟正黑體"/>
          <w:b/>
          <w:bCs/>
          <w:color w:val="1F4E79"/>
          <w:sz w:val="22"/>
          <w:szCs w:val="22"/>
        </w:rPr>
        <w:t xml:space="preserve">第15題　</w:t>
      </w:r>
      <w:r>
        <w:rPr>
          <w:rFonts w:ascii="微軟正黑體" w:cs="微軟正黑體" w:eastAsia="微軟正黑體" w:hAnsi="微軟正黑體"/>
          <w:sz w:val="22"/>
          <w:szCs w:val="22"/>
        </w:rPr>
        <w:t xml:space="preserve">有關民眾參與的困境，下列敘述何者錯誤？</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數位落差可能導致特定群體逐漸被排除於公共政策參與過程之外</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因社群媒體的興起，造成民眾公共參與管道大幅限縮</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部分政府官員為求快速展現績效，會視民眾參與為畏途</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若民眾在參與時缺乏民主素養，只依賴情緒而非理性，容易形成民粹政治</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社群媒體的興起一般被認為擴大而非限縮了民眾公共參與的管道，提供了更即時、低成本、多元的參與方式（如線上請願、社群討論、政策留言等），雖然同時也衍生出同溫層效應與資訊操控等新挑戰，但不能因此認為公共參與管道因此「大幅限縮」，故此敘述錯誤。　選項辨析：A：數位落差確實可能使不具數位能力或資源的特定群體被排除於線上參與過程之外，敘述正確；C：部分政府官員因擔心參與過程延緩決策、增加不確定性，而視民眾參與為畏途，敘述正確；D：若民眾參與時缺乏民主素養、僅憑情緒而非理性判斷，確實容易助長民粹政治，敘述正確。</w:t>
            </w:r>
          </w:p>
        </w:tc>
      </w:tr>
    </w:tbl>
    <w:p>
      <w:pPr>
        <w:spacing w:after="200"/>
      </w:pPr>
    </w:p>
    <w:p>
      <w:pPr>
        <w:spacing w:after="100"/>
      </w:pPr>
      <w:r>
        <w:rPr>
          <w:rFonts w:ascii="微軟正黑體" w:cs="微軟正黑體" w:eastAsia="微軟正黑體" w:hAnsi="微軟正黑體"/>
          <w:i/>
          <w:iCs/>
          <w:color w:val="777777"/>
          <w:sz w:val="18"/>
          <w:szCs w:val="18"/>
        </w:rPr>
        <w:t xml:space="preserve">113200年　113200_0511_行政學　第25題</w:t>
      </w:r>
    </w:p>
    <w:p>
      <w:pPr>
        <w:spacing w:after="120" w:line="340"/>
        <w:jc w:val="both"/>
      </w:pPr>
      <w:r>
        <w:rPr>
          <w:rFonts w:ascii="微軟正黑體" w:cs="微軟正黑體" w:eastAsia="微軟正黑體" w:hAnsi="微軟正黑體"/>
          <w:b/>
          <w:bCs/>
          <w:color w:val="1F4E79"/>
          <w:sz w:val="22"/>
          <w:szCs w:val="22"/>
        </w:rPr>
        <w:t xml:space="preserve">第16題　</w:t>
      </w:r>
      <w:r>
        <w:rPr>
          <w:rFonts w:ascii="微軟正黑體" w:cs="微軟正黑體" w:eastAsia="微軟正黑體" w:hAnsi="微軟正黑體"/>
          <w:sz w:val="22"/>
          <w:szCs w:val="22"/>
        </w:rPr>
        <w:t xml:space="preserve">下列何者較不是審議民主重視的精神？</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平等參與</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溝通對話</w:t>
      </w:r>
    </w:p>
    <w:p>
      <w:pPr>
        <w:spacing w:after="60" w:line="320"/>
        <w:ind w:left="504"/>
      </w:pPr>
      <w:r>
        <w:rPr>
          <w:rFonts w:ascii="微軟正黑體" w:cs="微軟正黑體" w:eastAsia="微軟正黑體" w:hAnsi="微軟正黑體"/>
          <w:b/>
          <w:bCs/>
          <w:color w:val="1E7B34"/>
          <w:sz w:val="21"/>
          <w:szCs w:val="21"/>
        </w:rPr>
        <w:t xml:space="preserve">● C．</w:t>
      </w:r>
      <w:r>
        <w:rPr>
          <w:rFonts w:ascii="微軟正黑體" w:cs="微軟正黑體" w:eastAsia="微軟正黑體" w:hAnsi="微軟正黑體"/>
          <w:b/>
          <w:bCs/>
          <w:color w:val="1E7B34"/>
          <w:sz w:val="21"/>
          <w:szCs w:val="21"/>
        </w:rPr>
        <w:t xml:space="preserve">價值中立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包容尊重</w:t>
      </w:r>
    </w:p>
    <w:p>
      <w:pPr>
        <w:spacing w:after="200" w:before="40"/>
      </w:pPr>
      <w:r>
        <w:rPr>
          <w:rFonts w:ascii="微軟正黑體" w:cs="微軟正黑體" w:eastAsia="微軟正黑體" w:hAnsi="微軟正黑體"/>
          <w:b/>
          <w:bCs/>
          <w:color w:val="1E7B34"/>
          <w:sz w:val="20"/>
          <w:szCs w:val="20"/>
        </w:rPr>
        <w:t xml:space="preserve">✔ 正解：C</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正確答案為C。審議民主（deliberative democracy）強調參與者在平等地位下進行理性溝通對話，並以包容尊重的態度面對彼此多元的價值立場，透過論證說理形成較具正當性的集體判斷；然而審議民主並不要求參與者「價值中立」，反而鼓勵各方公開表達自身的價值立場，並透過審議過程相互說服與調整。　選項辨析：A：平等參與是審議民主重視的核心精神之一，強調每位參與者發言機會平等；B：溝通對話（理性論辯、相互說理）是審議民主的核心運作機制；D：包容尊重多元觀點是審議民主據以促成共識形成的重要精神。</w:t>
            </w:r>
          </w:p>
        </w:tc>
      </w:tr>
    </w:tbl>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第13題</w:t>
      </w:r>
    </w:p>
    <w:p>
      <w:pPr>
        <w:spacing w:after="120" w:line="340"/>
        <w:jc w:val="both"/>
      </w:pPr>
      <w:r>
        <w:rPr>
          <w:rFonts w:ascii="微軟正黑體" w:cs="微軟正黑體" w:eastAsia="微軟正黑體" w:hAnsi="微軟正黑體"/>
          <w:b/>
          <w:bCs/>
          <w:color w:val="1F4E79"/>
          <w:sz w:val="22"/>
          <w:szCs w:val="22"/>
        </w:rPr>
        <w:t xml:space="preserve">第17題　</w:t>
      </w:r>
      <w:r>
        <w:rPr>
          <w:rFonts w:ascii="微軟正黑體" w:cs="微軟正黑體" w:eastAsia="微軟正黑體" w:hAnsi="微軟正黑體"/>
          <w:sz w:val="22"/>
          <w:szCs w:val="22"/>
        </w:rPr>
        <w:t xml:space="preserve">下列有關「參與式預算」實施的敘述，何者正確？</w:t>
      </w:r>
    </w:p>
    <w:p>
      <w:pPr>
        <w:spacing w:after="60" w:line="320"/>
        <w:ind w:left="504"/>
      </w:pPr>
      <w:r>
        <w:rPr>
          <w:rFonts w:ascii="微軟正黑體" w:cs="微軟正黑體" w:eastAsia="微軟正黑體" w:hAnsi="微軟正黑體"/>
          <w:b/>
          <w:bCs/>
          <w:color w:val="1E7B34"/>
          <w:sz w:val="21"/>
          <w:szCs w:val="21"/>
        </w:rPr>
        <w:t xml:space="preserve">● A．</w:t>
      </w:r>
      <w:r>
        <w:rPr>
          <w:rFonts w:ascii="微軟正黑體" w:cs="微軟正黑體" w:eastAsia="微軟正黑體" w:hAnsi="微軟正黑體"/>
          <w:b/>
          <w:bCs/>
          <w:color w:val="1E7B34"/>
          <w:sz w:val="21"/>
          <w:szCs w:val="21"/>
        </w:rPr>
        <w:t xml:space="preserve">相較於中央政府，較常出現在各國地方政府預算資源配置的過程中</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是西元 2000 年以後，由西方先進國家創立的制度</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世上最初始的參與式預算，是利益團體為了遊說政府而倡議的</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係指民眾實際參與議會審議預算的過程</w:t>
      </w:r>
    </w:p>
    <w:p>
      <w:pPr>
        <w:spacing w:after="200" w:before="40"/>
      </w:pPr>
      <w:r>
        <w:rPr>
          <w:rFonts w:ascii="微軟正黑體" w:cs="微軟正黑體" w:eastAsia="微軟正黑體" w:hAnsi="微軟正黑體"/>
          <w:b/>
          <w:bCs/>
          <w:color w:val="1E7B34"/>
          <w:sz w:val="20"/>
          <w:szCs w:val="20"/>
        </w:rPr>
        <w:t xml:space="preserve">✔ 正解：A</w:t>
      </w:r>
    </w:p>
    <w:p>
      <w:pPr>
        <w:spacing w:after="200"/>
      </w:pPr>
    </w:p>
    <w:p>
      <w:pPr>
        <w:spacing w:after="100"/>
      </w:pPr>
      <w:r>
        <w:rPr>
          <w:rFonts w:ascii="微軟正黑體" w:cs="微軟正黑體" w:eastAsia="微軟正黑體" w:hAnsi="微軟正黑體"/>
          <w:i/>
          <w:iCs/>
          <w:color w:val="777777"/>
          <w:sz w:val="18"/>
          <w:szCs w:val="18"/>
        </w:rPr>
        <w:t xml:space="preserve">114040年　114040_0505_行政學　第24題</w:t>
      </w:r>
    </w:p>
    <w:p>
      <w:pPr>
        <w:spacing w:after="120" w:line="340"/>
        <w:jc w:val="both"/>
      </w:pPr>
      <w:r>
        <w:rPr>
          <w:rFonts w:ascii="微軟正黑體" w:cs="微軟正黑體" w:eastAsia="微軟正黑體" w:hAnsi="微軟正黑體"/>
          <w:b/>
          <w:bCs/>
          <w:color w:val="1F4E79"/>
          <w:sz w:val="22"/>
          <w:szCs w:val="22"/>
        </w:rPr>
        <w:t xml:space="preserve">第18題　</w:t>
      </w:r>
      <w:r>
        <w:rPr>
          <w:rFonts w:ascii="微軟正黑體" w:cs="微軟正黑體" w:eastAsia="微軟正黑體" w:hAnsi="微軟正黑體"/>
          <w:sz w:val="22"/>
          <w:szCs w:val="22"/>
        </w:rPr>
        <w:t xml:space="preserve">下列何者不是政府推動政策採用「公民參與」時主要考量的問題？</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民眾參與和行政效率矛盾</w:t>
      </w:r>
    </w:p>
    <w:p>
      <w:pPr>
        <w:spacing w:after="60" w:line="320"/>
        <w:ind w:left="504"/>
      </w:pPr>
      <w:r>
        <w:rPr>
          <w:rFonts w:ascii="微軟正黑體" w:cs="微軟正黑體" w:eastAsia="微軟正黑體" w:hAnsi="微軟正黑體"/>
          <w:b w:val="false"/>
          <w:bCs w:val="false"/>
          <w:color w:val="333333"/>
          <w:sz w:val="21"/>
          <w:szCs w:val="21"/>
        </w:rPr>
        <w:t xml:space="preserve">○ B．</w:t>
      </w:r>
      <w:r>
        <w:rPr>
          <w:rFonts w:ascii="微軟正黑體" w:cs="微軟正黑體" w:eastAsia="微軟正黑體" w:hAnsi="微軟正黑體"/>
          <w:b w:val="false"/>
          <w:bCs w:val="false"/>
          <w:color w:val="333333"/>
          <w:sz w:val="21"/>
          <w:szCs w:val="21"/>
        </w:rPr>
        <w:t xml:space="preserve">線上民主與數位落差</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民眾參與和專業知識的衝突</w:t>
      </w:r>
    </w:p>
    <w:p>
      <w:pPr>
        <w:spacing w:after="60" w:line="320"/>
        <w:ind w:left="504"/>
      </w:pPr>
      <w:r>
        <w:rPr>
          <w:rFonts w:ascii="微軟正黑體" w:cs="微軟正黑體" w:eastAsia="微軟正黑體" w:hAnsi="微軟正黑體"/>
          <w:b/>
          <w:bCs/>
          <w:color w:val="1E7B34"/>
          <w:sz w:val="21"/>
          <w:szCs w:val="21"/>
        </w:rPr>
        <w:t xml:space="preserve">● D．</w:t>
      </w:r>
      <w:r>
        <w:rPr>
          <w:rFonts w:ascii="微軟正黑體" w:cs="微軟正黑體" w:eastAsia="微軟正黑體" w:hAnsi="微軟正黑體"/>
          <w:b/>
          <w:bCs/>
          <w:color w:val="1E7B34"/>
          <w:sz w:val="21"/>
          <w:szCs w:val="21"/>
        </w:rPr>
        <w:t xml:space="preserve">行政中立與公務倫理的衝突</w:t>
      </w:r>
    </w:p>
    <w:p>
      <w:pPr>
        <w:spacing w:after="200" w:before="40"/>
      </w:pPr>
      <w:r>
        <w:rPr>
          <w:rFonts w:ascii="微軟正黑體" w:cs="微軟正黑體" w:eastAsia="微軟正黑體" w:hAnsi="微軟正黑體"/>
          <w:b/>
          <w:bCs/>
          <w:color w:val="1E7B34"/>
          <w:sz w:val="20"/>
          <w:szCs w:val="20"/>
        </w:rPr>
        <w:t xml:space="preserve">✔ 正解：D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D。政府推動公民參與時，主要考量的兩難課題包括參與可能拖延行政效率、參與者專業知識與行政官僚專業判斷間的落差，以及線上參與工具帶來的數位落差等問題；「行政中立與公務倫理的衝突」則屬於公務員個人角色倫理與政治中立分際的議題，性質上與是否推動公民參與機制較無直接關聯，故非公民參與所主要考量的問題。　選項辨析：A：民眾參與往往需要較長的溝通協調時間，與講求時效的行政效率之間確實存在矛盾，是推動公民參與的重要考量；B：線上參與可提升參與便利性，但也可能因數位落差而排除特定群體，是推動公民參與的重要考量；C：民眾意見未必具備專業知識基礎，如何調和民眾參與與專業官僚判斷間的落差，是推動公民參與的重要考量。</w:t>
            </w:r>
          </w:p>
        </w:tc>
      </w:tr>
    </w:tbl>
    <w:p>
      <w:pPr>
        <w:spacing w:after="200"/>
      </w:pPr>
    </w:p>
    <w:p>
      <w:pPr>
        <w:spacing w:after="100"/>
      </w:pPr>
      <w:r>
        <w:rPr>
          <w:rFonts w:ascii="微軟正黑體" w:cs="微軟正黑體" w:eastAsia="微軟正黑體" w:hAnsi="微軟正黑體"/>
          <w:i/>
          <w:iCs/>
          <w:color w:val="777777"/>
          <w:sz w:val="18"/>
          <w:szCs w:val="18"/>
        </w:rPr>
        <w:t xml:space="preserve">115040年　115040_0505_行政學　第25題</w:t>
      </w:r>
    </w:p>
    <w:p>
      <w:pPr>
        <w:spacing w:after="120" w:line="340"/>
        <w:jc w:val="both"/>
      </w:pPr>
      <w:r>
        <w:rPr>
          <w:rFonts w:ascii="微軟正黑體" w:cs="微軟正黑體" w:eastAsia="微軟正黑體" w:hAnsi="微軟正黑體"/>
          <w:b/>
          <w:bCs/>
          <w:color w:val="1F4E79"/>
          <w:sz w:val="22"/>
          <w:szCs w:val="22"/>
        </w:rPr>
        <w:t xml:space="preserve">第19題　</w:t>
      </w:r>
      <w:r>
        <w:rPr>
          <w:rFonts w:ascii="微軟正黑體" w:cs="微軟正黑體" w:eastAsia="微軟正黑體" w:hAnsi="微軟正黑體"/>
          <w:sz w:val="22"/>
          <w:szCs w:val="22"/>
        </w:rPr>
        <w:t xml:space="preserve">下列對於審議式民調之敘述，何者正確？</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希望處理審議民主中，生活經驗與審議言談情境難以相容的問題</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提供受訪者針對議題相關資訊，及不同立場論述認真思索的機會</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邀請隨機抽樣產生的公民與專家學者相互討論與辯論</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期望參與者經過深思熟慮後，可以決定解決問題的行動方案</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正確答案為B。審議式民調（deliberative poll）的核心設計，是在隨機抽樣選出代表性樣本後，提供受訪者與議題相關的背景資訊，並安排小組討論與專家問答，讓受訪者對議題正反立場有充分思索與理解的機會，再重新填答問卷，藉以測知「經審議後」的民意變化。　選項辨析：A：審議式民調的設計重點在提供資訊與討論機會以降低理性無知，並非特別針對「生活經驗與審議言談情境難以相容」此一審議民主理論上的抽象難題而設計，敘述有誤；C：審議式民調是邀請隨機抽樣產生的一般公民相互討論，專家學者的角色主要在提供資訊、回答問題，而非與公民「相互討論與辯論」為主要形式，敘述有誤；D：審議式民調的目的在於測量經審議後的民意變化，作為決策參考，並非要參與者直接決定政策的具體行動方案，敘述有誤。</w:t>
            </w:r>
          </w:p>
        </w:tc>
      </w:tr>
    </w:tbl>
    <w:p>
      <w:pPr>
        <w:spacing w:after="200"/>
      </w:pPr>
    </w:p>
    <w:p>
      <w:pPr>
        <w:spacing w:after="100"/>
      </w:pPr>
      <w:r>
        <w:rPr>
          <w:rFonts w:ascii="微軟正黑體" w:cs="微軟正黑體" w:eastAsia="微軟正黑體" w:hAnsi="微軟正黑體"/>
          <w:i/>
          <w:iCs/>
          <w:color w:val="777777"/>
          <w:sz w:val="18"/>
          <w:szCs w:val="18"/>
        </w:rPr>
        <w:t xml:space="preserve">115080年　115080_0303_行政學　第23題</w:t>
      </w:r>
    </w:p>
    <w:p>
      <w:pPr>
        <w:spacing w:after="120" w:line="340"/>
        <w:jc w:val="both"/>
      </w:pPr>
      <w:r>
        <w:rPr>
          <w:rFonts w:ascii="微軟正黑體" w:cs="微軟正黑體" w:eastAsia="微軟正黑體" w:hAnsi="微軟正黑體"/>
          <w:b/>
          <w:bCs/>
          <w:color w:val="1F4E79"/>
          <w:sz w:val="22"/>
          <w:szCs w:val="22"/>
        </w:rPr>
        <w:t xml:space="preserve">第20題　</w:t>
      </w:r>
      <w:r>
        <w:rPr>
          <w:rFonts w:ascii="微軟正黑體" w:cs="微軟正黑體" w:eastAsia="微軟正黑體" w:hAnsi="微軟正黑體"/>
          <w:sz w:val="22"/>
          <w:szCs w:val="22"/>
        </w:rPr>
        <w:t xml:space="preserve">乙鎮為了討論再生能源發展議題，舉辦一個公民大會。鎮長希望該會議能落實「知情參與」的理想，下列那一種設計較能夠達成？</w:t>
      </w:r>
    </w:p>
    <w:p>
      <w:pPr>
        <w:spacing w:after="60" w:line="320"/>
        <w:ind w:left="504"/>
      </w:pPr>
      <w:r>
        <w:rPr>
          <w:rFonts w:ascii="微軟正黑體" w:cs="微軟正黑體" w:eastAsia="微軟正黑體" w:hAnsi="微軟正黑體"/>
          <w:b w:val="false"/>
          <w:bCs w:val="false"/>
          <w:color w:val="333333"/>
          <w:sz w:val="21"/>
          <w:szCs w:val="21"/>
        </w:rPr>
        <w:t xml:space="preserve">○ A．</w:t>
      </w:r>
      <w:r>
        <w:rPr>
          <w:rFonts w:ascii="微軟正黑體" w:cs="微軟正黑體" w:eastAsia="微軟正黑體" w:hAnsi="微軟正黑體"/>
          <w:b w:val="false"/>
          <w:bCs w:val="false"/>
          <w:color w:val="333333"/>
          <w:sz w:val="21"/>
          <w:szCs w:val="21"/>
        </w:rPr>
        <w:t xml:space="preserve">透過隨機抽選的方式邀請來自不同里的參與者</w:t>
      </w:r>
    </w:p>
    <w:p>
      <w:pPr>
        <w:spacing w:after="60" w:line="320"/>
        <w:ind w:left="504"/>
      </w:pPr>
      <w:r>
        <w:rPr>
          <w:rFonts w:ascii="微軟正黑體" w:cs="微軟正黑體" w:eastAsia="微軟正黑體" w:hAnsi="微軟正黑體"/>
          <w:b/>
          <w:bCs/>
          <w:color w:val="1E7B34"/>
          <w:sz w:val="21"/>
          <w:szCs w:val="21"/>
        </w:rPr>
        <w:t xml:space="preserve">● B．</w:t>
      </w:r>
      <w:r>
        <w:rPr>
          <w:rFonts w:ascii="微軟正黑體" w:cs="微軟正黑體" w:eastAsia="微軟正黑體" w:hAnsi="微軟正黑體"/>
          <w:b/>
          <w:bCs/>
          <w:color w:val="1E7B34"/>
          <w:sz w:val="21"/>
          <w:szCs w:val="21"/>
        </w:rPr>
        <w:t xml:space="preserve">會前提供參與者和議題相關、正反並呈且淺顯易懂的影片</w:t>
      </w:r>
    </w:p>
    <w:p>
      <w:pPr>
        <w:spacing w:after="60" w:line="320"/>
        <w:ind w:left="504"/>
      </w:pPr>
      <w:r>
        <w:rPr>
          <w:rFonts w:ascii="微軟正黑體" w:cs="微軟正黑體" w:eastAsia="微軟正黑體" w:hAnsi="微軟正黑體"/>
          <w:b w:val="false"/>
          <w:bCs w:val="false"/>
          <w:color w:val="333333"/>
          <w:sz w:val="21"/>
          <w:szCs w:val="21"/>
        </w:rPr>
        <w:t xml:space="preserve">○ C．</w:t>
      </w:r>
      <w:r>
        <w:rPr>
          <w:rFonts w:ascii="微軟正黑體" w:cs="微軟正黑體" w:eastAsia="微軟正黑體" w:hAnsi="微軟正黑體"/>
          <w:b w:val="false"/>
          <w:bCs w:val="false"/>
          <w:color w:val="333333"/>
          <w:sz w:val="21"/>
          <w:szCs w:val="21"/>
        </w:rPr>
        <w:t xml:space="preserve">提供線上和實體的參與管道，讓遠地的設籍者也能表達意見</w:t>
      </w:r>
    </w:p>
    <w:p>
      <w:pPr>
        <w:spacing w:after="60" w:line="320"/>
        <w:ind w:left="504"/>
      </w:pPr>
      <w:r>
        <w:rPr>
          <w:rFonts w:ascii="微軟正黑體" w:cs="微軟正黑體" w:eastAsia="微軟正黑體" w:hAnsi="微軟正黑體"/>
          <w:b w:val="false"/>
          <w:bCs w:val="false"/>
          <w:color w:val="333333"/>
          <w:sz w:val="21"/>
          <w:szCs w:val="21"/>
        </w:rPr>
        <w:t xml:space="preserve">○ D．</w:t>
      </w:r>
      <w:r>
        <w:rPr>
          <w:rFonts w:ascii="微軟正黑體" w:cs="微軟正黑體" w:eastAsia="微軟正黑體" w:hAnsi="微軟正黑體"/>
          <w:b w:val="false"/>
          <w:bCs w:val="false"/>
          <w:color w:val="333333"/>
          <w:sz w:val="21"/>
          <w:szCs w:val="21"/>
        </w:rPr>
        <w:t xml:space="preserve">鎮長親自回應會議結論</w:t>
      </w:r>
    </w:p>
    <w:p>
      <w:pPr>
        <w:spacing w:after="200" w:before="40"/>
      </w:pPr>
      <w:r>
        <w:rPr>
          <w:rFonts w:ascii="微軟正黑體" w:cs="微軟正黑體" w:eastAsia="微軟正黑體" w:hAnsi="微軟正黑體"/>
          <w:b/>
          <w:bCs/>
          <w:color w:val="1E7B34"/>
          <w:sz w:val="20"/>
          <w:szCs w:val="20"/>
        </w:rPr>
        <w:t xml:space="preserve">✔ 正解：B</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40"/>
              <w:left w:type="dxa" w:w="220"/>
              <w:bottom w:type="dxa" w:w="140"/>
              <w:right w:type="dxa" w:w="220"/>
            </w:tcMar>
          </w:tcPr>
          <w:p>
            <w:pPr>
              <w:spacing w:after="80"/>
            </w:pPr>
            <w:r>
              <w:rPr>
                <w:rFonts w:ascii="微軟正黑體" w:cs="微軟正黑體" w:eastAsia="微軟正黑體" w:hAnsi="微軟正黑體"/>
                <w:b/>
                <w:bCs/>
                <w:color w:val="1F4E79"/>
                <w:sz w:val="20"/>
                <w:szCs w:val="20"/>
              </w:rPr>
              <w:t xml:space="preserve">解析</w:t>
            </w:r>
          </w:p>
          <w:p>
            <w:pPr>
              <w:spacing w:line="320"/>
              <w:jc w:val="both"/>
            </w:pPr>
            <w:r>
              <w:rPr>
                <w:rFonts w:ascii="微軟正黑體" w:cs="微軟正黑體" w:eastAsia="微軟正黑體" w:hAnsi="微軟正黑體"/>
                <w:sz w:val="20"/>
                <w:szCs w:val="20"/>
              </w:rPr>
              <w:t xml:space="preserve">正確答案為B。「知情參與」（informed participation）強調參與者必須具備充分、正確且平衡的資訊，才能對議題做出有意義的判斷；因此會議舉行前，若能提供與議題相關、正反立場並呈且淺顯易懂的說明影片，讓參與者事先充分了解各方論點，最能直接落實「知情參與」的理想。　選項辨析：A：以隨機抽選方式邀請來自不同里的參與者，處理的是參與代表性（誰來參與）的問題，而非參與者是否「知情」的問題；C：提供線上與實體並行的參與管道，處理的是參與的可及性（近用性）問題，與參與者是否掌握充分資訊無直接關係；D：鎮長親自回應會議結論，處理的是政府對民意的回應性與課責問題，同樣不是「知情參與」設計的重點所在。</w:t>
            </w:r>
          </w:p>
        </w:tc>
      </w:tr>
    </w:tbl>
    <w:p>
      <w:pPr>
        <w:spacing w:after="20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2026-09-03T17:33:52.468Z</dcterms:created>
  <dcterms:modified xsi:type="dcterms:W3CDTF">2026-09-03T17:33:52.468Z</dcterms:modified>
</cp:coreProperties>
</file>

<file path=docProps/custom.xml><?xml version="1.0" encoding="utf-8"?>
<Properties xmlns="http://schemas.openxmlformats.org/officeDocument/2006/custom-properties" xmlns:vt="http://schemas.openxmlformats.org/officeDocument/2006/docPropsVTypes"/>
</file>