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0"/>
          <w:szCs w:val="40"/>
        </w:rPr>
        <w:t xml:space="preserve">國家考試行政學：選擇題題庫</w:t>
      </w:r>
    </w:p>
    <w:p>
      <w:pPr>
        <w:spacing w:after="60"/>
        <w:jc w:val="center"/>
      </w:pPr>
      <w:r>
        <w:rPr>
          <w:rFonts w:ascii="微軟正黑體" w:cs="微軟正黑體" w:eastAsia="微軟正黑體" w:hAnsi="微軟正黑體"/>
          <w:b/>
          <w:bCs/>
          <w:color w:val="444444"/>
          <w:sz w:val="28"/>
          <w:szCs w:val="28"/>
        </w:rPr>
        <w:t xml:space="preserve">第10章　公共政策概念</w:t>
      </w:r>
    </w:p>
    <w:p>
      <w:pPr>
        <w:spacing w:after="400"/>
        <w:jc w:val="center"/>
      </w:pPr>
      <w:r>
        <w:rPr>
          <w:rFonts w:ascii="微軟正黑體" w:cs="微軟正黑體" w:eastAsia="微軟正黑體" w:hAnsi="微軟正黑體"/>
          <w:i/>
          <w:iCs/>
          <w:color w:val="777777"/>
          <w:sz w:val="20"/>
          <w:szCs w:val="20"/>
        </w:rPr>
        <w:t xml:space="preserve">適用：高考三級／普考　一般行政類科　行政學（與《國家考試行政學：從行政學理論到申論實戰》27章對應）</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40"/>
              <w:left w:type="dxa" w:w="220"/>
              <w:bottom w:type="dxa" w:w="140"/>
              <w:right w:type="dxa" w:w="220"/>
            </w:tcMar>
          </w:tcPr>
          <w:p>
            <w:pPr>
              <w:spacing w:after="80"/>
            </w:pPr>
            <w:r>
              <w:rPr>
                <w:rFonts w:ascii="微軟正黑體" w:cs="微軟正黑體" w:eastAsia="微軟正黑體" w:hAnsi="微軟正黑體"/>
                <w:b/>
                <w:bCs/>
                <w:color w:val="555555"/>
                <w:sz w:val="20"/>
                <w:szCs w:val="20"/>
              </w:rPr>
              <w:t xml:space="preserve">本章題庫說明</w:t>
            </w:r>
          </w:p>
          <w:p>
            <w:pPr>
              <w:spacing w:line="320"/>
              <w:jc w:val="both"/>
            </w:pPr>
            <w:r>
              <w:rPr>
                <w:rFonts w:ascii="微軟正黑體" w:cs="微軟正黑體" w:eastAsia="微軟正黑體" w:hAnsi="微軟正黑體"/>
                <w:sz w:val="20"/>
                <w:szCs w:val="20"/>
              </w:rPr>
              <w:t xml:space="preserve">本章共收錄13題與本章主題相關之考選部歷屆選擇題真題（107-115年，一般行政類科，含高考三級／普考／原住民族三等／地方特考三等／身心障礙人員三等／關務人員三等等各類三等考試，並含高考二級「行政學研究」與國軍上校／少將轉任考試「行政學」等邊緣類科），每題均標示正確答案；其中精選6題附完整解析（含核心概念說明與選項辨析），其餘題目僅提供正解供讀者自我檢核。若官方公告答案有更正（如「A或D」兩者均給分、「一律給分」等），已於答案處註明並於解析中說明原委。</w:t>
            </w:r>
          </w:p>
        </w:tc>
      </w:tr>
    </w:tbl>
    <w:p>
      <w:pPr>
        <w:spacing w:after="200"/>
      </w:pPr>
    </w:p>
    <w:p>
      <w:pPr>
        <w:spacing w:after="100"/>
      </w:pPr>
      <w:r>
        <w:rPr>
          <w:rFonts w:ascii="微軟正黑體" w:cs="微軟正黑體" w:eastAsia="微軟正黑體" w:hAnsi="微軟正黑體"/>
          <w:i/>
          <w:iCs/>
          <w:color w:val="777777"/>
          <w:sz w:val="18"/>
          <w:szCs w:val="18"/>
        </w:rPr>
        <w:t xml:space="preserve">107年　107年-地三　第21題</w:t>
      </w:r>
    </w:p>
    <w:p>
      <w:pPr>
        <w:spacing w:after="120" w:line="340"/>
        <w:jc w:val="both"/>
      </w:pPr>
      <w:r>
        <w:rPr>
          <w:rFonts w:ascii="微軟正黑體" w:cs="微軟正黑體" w:eastAsia="微軟正黑體" w:hAnsi="微軟正黑體"/>
          <w:b/>
          <w:bCs/>
          <w:color w:val="1F4E79"/>
          <w:sz w:val="22"/>
          <w:szCs w:val="22"/>
        </w:rPr>
        <w:t xml:space="preserve">第1題　</w:t>
      </w:r>
      <w:r>
        <w:rPr>
          <w:rFonts w:ascii="微軟正黑體" w:cs="微軟正黑體" w:eastAsia="微軟正黑體" w:hAnsi="微軟正黑體"/>
          <w:sz w:val="22"/>
          <w:szCs w:val="22"/>
        </w:rPr>
        <w:t xml:space="preserve">重大開發計畫對環境有不良影響之虞者，須先經環境影響評估的程序。此一程序最接近於那一種政策類型？</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管制性政策</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勸誡性政策</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分配性政策</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重分配政策</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107年　107年-身三　第16題</w:t>
      </w:r>
    </w:p>
    <w:p>
      <w:pPr>
        <w:spacing w:after="120" w:line="340"/>
        <w:jc w:val="both"/>
      </w:pPr>
      <w:r>
        <w:rPr>
          <w:rFonts w:ascii="微軟正黑體" w:cs="微軟正黑體" w:eastAsia="微軟正黑體" w:hAnsi="微軟正黑體"/>
          <w:b/>
          <w:bCs/>
          <w:color w:val="1F4E79"/>
          <w:sz w:val="22"/>
          <w:szCs w:val="22"/>
        </w:rPr>
        <w:t xml:space="preserve">第2題　</w:t>
      </w:r>
      <w:r>
        <w:rPr>
          <w:rFonts w:ascii="微軟正黑體" w:cs="微軟正黑體" w:eastAsia="微軟正黑體" w:hAnsi="微軟正黑體"/>
          <w:sz w:val="22"/>
          <w:szCs w:val="22"/>
        </w:rPr>
        <w:t xml:space="preserve">依據政策的成本與利益的集中或分散情形，威爾森（J. Wilson）將政治環境區分為四類，下列敘述何者錯誤？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在多數政治型態下，政策成本由全民分擔，利益也是由全民共同分享</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在客戶政治型態下，政策成本是由全民負擔，但是利益卻由少數人獲得</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在企業政治型態下，政策利益是由全民所共享，但成本係由少數人負擔</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在利益團體政治型態下，政策利益集中在少數人，成本卻是由多數人負擔</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108年　108年-地三　第20題</w:t>
      </w:r>
    </w:p>
    <w:p>
      <w:pPr>
        <w:spacing w:after="120" w:line="340"/>
        <w:jc w:val="both"/>
      </w:pPr>
      <w:r>
        <w:rPr>
          <w:rFonts w:ascii="微軟正黑體" w:cs="微軟正黑體" w:eastAsia="微軟正黑體" w:hAnsi="微軟正黑體"/>
          <w:b/>
          <w:bCs/>
          <w:color w:val="1F4E79"/>
          <w:sz w:val="22"/>
          <w:szCs w:val="22"/>
        </w:rPr>
        <w:t xml:space="preserve">第3題　</w:t>
      </w:r>
      <w:r>
        <w:rPr>
          <w:rFonts w:ascii="微軟正黑體" w:cs="微軟正黑體" w:eastAsia="微軟正黑體" w:hAnsi="微軟正黑體"/>
          <w:sz w:val="22"/>
          <w:szCs w:val="22"/>
        </w:rPr>
        <w:t xml:space="preserve">有關政府介入處理社會問題的原因，下列何者不屬於福利經濟學派強調的重點？</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矯正資訊不對稱的現象</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實踐社會公平正義的理念</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處理財貨不具排他性的問題</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改善市場自然獨占的缺失</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108年　108年-警察　第16題</w:t>
      </w:r>
    </w:p>
    <w:p>
      <w:pPr>
        <w:spacing w:after="120" w:line="340"/>
        <w:jc w:val="both"/>
      </w:pPr>
      <w:r>
        <w:rPr>
          <w:rFonts w:ascii="微軟正黑體" w:cs="微軟正黑體" w:eastAsia="微軟正黑體" w:hAnsi="微軟正黑體"/>
          <w:b/>
          <w:bCs/>
          <w:color w:val="1F4E79"/>
          <w:sz w:val="22"/>
          <w:szCs w:val="22"/>
        </w:rPr>
        <w:t xml:space="preserve">第4題　</w:t>
      </w:r>
      <w:r>
        <w:rPr>
          <w:rFonts w:ascii="微軟正黑體" w:cs="微軟正黑體" w:eastAsia="微軟正黑體" w:hAnsi="微軟正黑體"/>
          <w:sz w:val="22"/>
          <w:szCs w:val="22"/>
        </w:rPr>
        <w:t xml:space="preserve">威爾遜（J. Q. Wilson）依成本與利益是集中或分散進行公共政策之分類，下列何者屬於「零和賽局政策」？</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解除管制政治（deregulation politics）</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顧客導向政治（clientele oriented politics）</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多數人政治（majoritarian politics）</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利益團體政治（interest group politics）</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108年　108年-高考　第21題</w:t>
      </w:r>
    </w:p>
    <w:p>
      <w:pPr>
        <w:spacing w:after="120" w:line="340"/>
        <w:jc w:val="both"/>
      </w:pPr>
      <w:r>
        <w:rPr>
          <w:rFonts w:ascii="微軟正黑體" w:cs="微軟正黑體" w:eastAsia="微軟正黑體" w:hAnsi="微軟正黑體"/>
          <w:b/>
          <w:bCs/>
          <w:color w:val="1F4E79"/>
          <w:sz w:val="22"/>
          <w:szCs w:val="22"/>
        </w:rPr>
        <w:t xml:space="preserve">第5題　</w:t>
      </w:r>
      <w:r>
        <w:rPr>
          <w:rFonts w:ascii="微軟正黑體" w:cs="微軟正黑體" w:eastAsia="微軟正黑體" w:hAnsi="微軟正黑體"/>
          <w:sz w:val="22"/>
          <w:szCs w:val="22"/>
        </w:rPr>
        <w:t xml:space="preserve">公共政策是為了解決公共問題，有關公共問題之敘述，下列何者正確？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結構良好的問題是穩定的、常見的、創意的</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結構不良的問題是重複的、獨特的、直覺的</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結構不良的問題有多重的決策策略</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結構良好的問題有單一的決策標準</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109年　109年-原三　第16題</w:t>
      </w:r>
    </w:p>
    <w:p>
      <w:pPr>
        <w:spacing w:after="120" w:line="340"/>
        <w:jc w:val="both"/>
      </w:pPr>
      <w:r>
        <w:rPr>
          <w:rFonts w:ascii="微軟正黑體" w:cs="微軟正黑體" w:eastAsia="微軟正黑體" w:hAnsi="微軟正黑體"/>
          <w:b/>
          <w:bCs/>
          <w:color w:val="1F4E79"/>
          <w:sz w:val="22"/>
          <w:szCs w:val="22"/>
        </w:rPr>
        <w:t xml:space="preserve">第6題　</w:t>
      </w:r>
      <w:r>
        <w:rPr>
          <w:rFonts w:ascii="微軟正黑體" w:cs="微軟正黑體" w:eastAsia="微軟正黑體" w:hAnsi="微軟正黑體"/>
          <w:sz w:val="22"/>
          <w:szCs w:val="22"/>
        </w:rPr>
        <w:t xml:space="preserve">有關市場失靈原因之敘述，下列何者錯誤？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資訊不對稱造成交易成本提高</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負面外部性帶來社會成本</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政府干預導致市場低效率</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規模報酬遞增易造成自然獨占</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正確答案為C，本題問「錯誤」之敘述。市場失靈（market failure）係指市場機制本身因故無法達成資源配置效率之現象，其常見成因包括資訊不對稱（提高交易成本）、外部性（尤其負面外部性造成社會成本超過私人成本）、公共財之無法排他與非敵對性，以及規模報酬遞增導致自然獨占等；而「政府干預導致市場低效率」描述的其實是「政府失靈」（government failure）之現象，即政府介入市場後可能因資訊不足、官僚組織誘因扭曲等因素而產生無效率結果，此為政府失靈之成因而非市場失靈之成因，兩者概念不容混淆。　選項辨析：A：資訊不對稱確為市場失靈成因之一，屬正確敘述；B：負面外部性帶來社會成本高於私人成本，確為市場失靈成因，屬正確敘述；D：規模報酬遞增使單一廠商生產成本最低而形成自然獨占，確為市場失靈成因，屬正確敘述。　考點提醒：市場失靈（外部性、公共財、資訊不對稱、獨占）與政府失靈（政府干預無效率）為一組相對概念，命題常故意將政府失靈選項混入市場失靈成因中測試考生。</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110年-原三　第16題</w:t>
      </w:r>
    </w:p>
    <w:p>
      <w:pPr>
        <w:spacing w:after="120" w:line="340"/>
        <w:jc w:val="both"/>
      </w:pPr>
      <w:r>
        <w:rPr>
          <w:rFonts w:ascii="微軟正黑體" w:cs="微軟正黑體" w:eastAsia="微軟正黑體" w:hAnsi="微軟正黑體"/>
          <w:b/>
          <w:bCs/>
          <w:color w:val="1F4E79"/>
          <w:sz w:val="22"/>
          <w:szCs w:val="22"/>
        </w:rPr>
        <w:t xml:space="preserve">第7題　</w:t>
      </w:r>
      <w:r>
        <w:rPr>
          <w:rFonts w:ascii="微軟正黑體" w:cs="微軟正黑體" w:eastAsia="微軟正黑體" w:hAnsi="微軟正黑體"/>
          <w:sz w:val="22"/>
          <w:szCs w:val="22"/>
        </w:rPr>
        <w:t xml:space="preserve">有關公共政策內涵之敘述，下列何者錯誤？</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公共政策是政府與民眾之間的零和賽局</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公共政策可型塑社會價值</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政府對於政策問題採取不作為的決定，也是一種公共政策</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公共政策是為了解決政策問題的一連串行動方案</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A，本題問「錯誤」之敘述。公共政策之本質並非政府與民眾之間互為輸贏、此消彼長的「零和賽局」，而是政府為解決公共問題、回應民眾需求所採取的一連串行動方案，其過程往往涉及多元利害關係人之協商折衝，理想上可望透過政策設計創造多贏（正和）局面，同時政策本身亦具有型塑社會價值、界定何者為「應然」的規範性功能；政府對政策問題採取不作為（不決定）之決定，同樣也是一種政策選擇（隱性政策），這些均為公共政策內涵的正確描述，唯獨「零和賽局」之定性並不恰當。　選項辨析：B：公共政策確實具有型塑、引導社會價值（如透過政策宣示國家對特定議題的立場與價值取向）之功能，屬正確敘述；C：政府對某政策問題刻意不作為（不決定），本身也是一種政策選擇（消極性政策），屬正確敘述；D：公共政策的基本定義即是政府為解決政策問題所擬定的一連串行動方案，屬正確敘述。　考點提醒：凡題幹將公共政策定性為「零和賽局」，多屬過度簡化之錯誤敘述，因為政策設計理想上追求的是多元利害關係人之共贏（正和），而非單純輸贏對立。</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110年-警察　第20題</w:t>
      </w:r>
    </w:p>
    <w:p>
      <w:pPr>
        <w:spacing w:after="120" w:line="340"/>
        <w:jc w:val="both"/>
      </w:pPr>
      <w:r>
        <w:rPr>
          <w:rFonts w:ascii="微軟正黑體" w:cs="微軟正黑體" w:eastAsia="微軟正黑體" w:hAnsi="微軟正黑體"/>
          <w:b/>
          <w:bCs/>
          <w:color w:val="1F4E79"/>
          <w:sz w:val="22"/>
          <w:szCs w:val="22"/>
        </w:rPr>
        <w:t xml:space="preserve">第8題　</w:t>
      </w:r>
      <w:r>
        <w:rPr>
          <w:rFonts w:ascii="微軟正黑體" w:cs="微軟正黑體" w:eastAsia="微軟正黑體" w:hAnsi="微軟正黑體"/>
          <w:sz w:val="22"/>
          <w:szCs w:val="22"/>
        </w:rPr>
        <w:t xml:space="preserve">政府針對奢侈品課稅的作法，屬於羅伊（T. Lowi）所界定的那一種政策類型？</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管制性政策</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自我管制政策</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分配性政策</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重分配政策</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正確答案為D。羅伊（T. Lowi）依政策工具之強制程度與適用對象，將公共政策分為分配性政策、管制性政策、重分配性政策與自我管制性政策四類。政府針對奢侈品課徵較高稅率，其目的在於透過對高消費能力（多為高所得）群體課以較重稅負，將資源與財富做垂直移轉、縮小貧富差距，此種以特定階層（有錢人）為課徵對象、將資源從一群體移轉至另一群體之政策設計，符合羅伊所定義之重分配性政策（redistributive policy）特徵。　選項辨析：A：管制性政策係對特定行為設定直接限制或禁止（如環保管制、交通規則），並非以財富垂直移轉為核心，與奢侈品課稅之重分配性質不同；B：自我管制性政策係由被管制對象（通常為特定職業團體）自訂規範標準（如專門職業自律），與政府課稅行為性質不符；C：分配性政策係將利益（如經費、津貼）分配予特定對象且各受益者間較無直接衝突（如水利建設補助），與課稅造成財富移轉之對立性質不同。　考點提醒：累進稅、對富人加重課稅等以「財富垂直移轉」為核心的政策，皆屬羅伊重分配政策之典型範例，與強調禁制行為的管制性政策務必區辨清楚。</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110年-身三　第20題</w:t>
      </w:r>
    </w:p>
    <w:p>
      <w:pPr>
        <w:spacing w:after="120" w:line="340"/>
        <w:jc w:val="both"/>
      </w:pPr>
      <w:r>
        <w:rPr>
          <w:rFonts w:ascii="微軟正黑體" w:cs="微軟正黑體" w:eastAsia="微軟正黑體" w:hAnsi="微軟正黑體"/>
          <w:b/>
          <w:bCs/>
          <w:color w:val="1F4E79"/>
          <w:sz w:val="22"/>
          <w:szCs w:val="22"/>
        </w:rPr>
        <w:t xml:space="preserve">第9題　</w:t>
      </w:r>
      <w:r>
        <w:rPr>
          <w:rFonts w:ascii="微軟正黑體" w:cs="微軟正黑體" w:eastAsia="微軟正黑體" w:hAnsi="微軟正黑體"/>
          <w:sz w:val="22"/>
          <w:szCs w:val="22"/>
        </w:rPr>
        <w:t xml:space="preserve">綜合所得稅累進稅率政策，最接近於那一種類型的公共政策？</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分配性政策</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重分配性政策</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管制性政策</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自我管制性政策</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正確答案為B。羅伊（T. Lowi）政策類型架構中，重分配性政策（redistributive policy）係指政府藉由政策工具，將資源或利益從社會中某一群體（通常為高所得者）移轉至另一群體（通常為低所得者），以促進社會公平為目標。綜合所得稅採累進稅率設計，所得愈高者適用稅率愈高、負擔比例愈重，其課徵所得再經政府用於社會福利等支出，本質上即是一種財富垂直移轉的機制，故最接近重分配性政策之類型。　選項辨析：A：分配性政策係將特定利益（如公共建設經費、津貼補助）分配給特定對象，各受益群體間較不具直接對立性，與累進稅制之財富移轉性質不同；C：管制性政策係對特定行為設定強制性限制或規範（如產業管制、環保法規），非以財富垂直移轉為核心；D：自我管制性政策係由被管制對象自行訂定規範標準，與政府課徵累進稅率之性質不符。　考點提醒：累進所得稅是重分配性政策的經典範例，凡涉及「依所得高低課以不同稅率、促進社會公平」之描述，皆應直接聯想羅伊之重分配性政策。</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110年-身三　第21題</w:t>
      </w:r>
    </w:p>
    <w:p>
      <w:pPr>
        <w:spacing w:after="120" w:line="340"/>
        <w:jc w:val="both"/>
      </w:pPr>
      <w:r>
        <w:rPr>
          <w:rFonts w:ascii="微軟正黑體" w:cs="微軟正黑體" w:eastAsia="微軟正黑體" w:hAnsi="微軟正黑體"/>
          <w:b/>
          <w:bCs/>
          <w:color w:val="1F4E79"/>
          <w:sz w:val="22"/>
          <w:szCs w:val="22"/>
        </w:rPr>
        <w:t xml:space="preserve">第10題　</w:t>
      </w:r>
      <w:r>
        <w:rPr>
          <w:rFonts w:ascii="微軟正黑體" w:cs="微軟正黑體" w:eastAsia="微軟正黑體" w:hAnsi="微軟正黑體"/>
          <w:sz w:val="22"/>
          <w:szCs w:val="22"/>
        </w:rPr>
        <w:t xml:space="preserve">下列何者屬於政治體系內部影響公共政策過程的環境因素？</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社經環境</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社會團體</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立法部門</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公共輿論</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111年　111年-原三　第13題</w:t>
      </w:r>
    </w:p>
    <w:p>
      <w:pPr>
        <w:spacing w:after="120" w:line="340"/>
        <w:jc w:val="both"/>
      </w:pPr>
      <w:r>
        <w:rPr>
          <w:rFonts w:ascii="微軟正黑體" w:cs="微軟正黑體" w:eastAsia="微軟正黑體" w:hAnsi="微軟正黑體"/>
          <w:b/>
          <w:bCs/>
          <w:color w:val="1F4E79"/>
          <w:sz w:val="22"/>
          <w:szCs w:val="22"/>
        </w:rPr>
        <w:t xml:space="preserve">第11題　</w:t>
      </w:r>
      <w:r>
        <w:rPr>
          <w:rFonts w:ascii="微軟正黑體" w:cs="微軟正黑體" w:eastAsia="微軟正黑體" w:hAnsi="微軟正黑體"/>
          <w:sz w:val="22"/>
          <w:szCs w:val="22"/>
        </w:rPr>
        <w:t xml:space="preserve">下列那一種情形會增加交易成本，可能妨礙市場的交易行為而造成市場失靈，因此政府有必要介入管制？</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獨占</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外部性</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公共財</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資訊不對稱</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111年　111年-高考　第20題</w:t>
      </w:r>
    </w:p>
    <w:p>
      <w:pPr>
        <w:spacing w:after="120" w:line="340"/>
        <w:jc w:val="both"/>
      </w:pPr>
      <w:r>
        <w:rPr>
          <w:rFonts w:ascii="微軟正黑體" w:cs="微軟正黑體" w:eastAsia="微軟正黑體" w:hAnsi="微軟正黑體"/>
          <w:b/>
          <w:bCs/>
          <w:color w:val="1F4E79"/>
          <w:sz w:val="22"/>
          <w:szCs w:val="22"/>
        </w:rPr>
        <w:t xml:space="preserve">第12題　</w:t>
      </w:r>
      <w:r>
        <w:rPr>
          <w:rFonts w:ascii="微軟正黑體" w:cs="微軟正黑體" w:eastAsia="微軟正黑體" w:hAnsi="微軟正黑體"/>
          <w:sz w:val="22"/>
          <w:szCs w:val="22"/>
        </w:rPr>
        <w:t xml:space="preserve">政府制定某些公共政策的原因是為了糾正市場失靈，市場失靈不包含下列何者？</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外部性</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公共財</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完全競爭</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資訊不對稱</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C。政府制定公共政策以糾正市場失靈之常見成因包括外部性（社會成本或效益與私人成本效益不一致）、公共財（具非排他性與非敵對性，市場機制易發生搭便車問題而供給不足）、資訊不對稱（交易雙方資訊不對等，導致逆選擇或道德風險）以及獨占等；「完全競爭」則是經濟學理論中資源配置達到最有效率之理想市場狀態，是市場機制能夠正常運作、無須政府介入之前提條件，而非市場失靈之成因，兩者概念恰好相反。　選項辨析：A：外部性確為市場失靈之典型成因；B：公共財因非排他性與非敵對性易生搭便車問題，確為市場失靈之典型成因；D：資訊不對稱確為市場失靈之典型成因。　考點提醒：完全競爭市場是市場機制運作良好的「理想模型」，而非市場失靈的「成因」，凡題幹詢問市場失靈成因而選項出現「完全競爭」，應直接判斷為與市場失靈無關之選項。</w:t>
            </w:r>
          </w:p>
        </w:tc>
      </w:tr>
    </w:tbl>
    <w:p>
      <w:pPr>
        <w:spacing w:after="200"/>
      </w:pPr>
    </w:p>
    <w:p>
      <w:pPr>
        <w:spacing w:after="100"/>
      </w:pPr>
      <w:r>
        <w:rPr>
          <w:rFonts w:ascii="微軟正黑體" w:cs="微軟正黑體" w:eastAsia="微軟正黑體" w:hAnsi="微軟正黑體"/>
          <w:i/>
          <w:iCs/>
          <w:color w:val="777777"/>
          <w:sz w:val="18"/>
          <w:szCs w:val="18"/>
        </w:rPr>
        <w:t xml:space="preserve">114040年　114040_0505_行政學　第20題</w:t>
      </w:r>
    </w:p>
    <w:p>
      <w:pPr>
        <w:spacing w:after="120" w:line="340"/>
        <w:jc w:val="both"/>
      </w:pPr>
      <w:r>
        <w:rPr>
          <w:rFonts w:ascii="微軟正黑體" w:cs="微軟正黑體" w:eastAsia="微軟正黑體" w:hAnsi="微軟正黑體"/>
          <w:b/>
          <w:bCs/>
          <w:color w:val="1F4E79"/>
          <w:sz w:val="22"/>
          <w:szCs w:val="22"/>
        </w:rPr>
        <w:t xml:space="preserve">第13題　</w:t>
      </w:r>
      <w:r>
        <w:rPr>
          <w:rFonts w:ascii="微軟正黑體" w:cs="微軟正黑體" w:eastAsia="微軟正黑體" w:hAnsi="微軟正黑體"/>
          <w:sz w:val="22"/>
          <w:szCs w:val="22"/>
        </w:rPr>
        <w:t xml:space="preserve">下列有關政策問題與公共問題概念區別的敘述，何者錯誤？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政策問題是政府所關注、處理的問題</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公共問題藉由議程設定即轉換成政策問題</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政策問題比公共問題的範圍大</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政策問題是政府認為有必要涉入處理的事務</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正確答案為C，本題問「錯誤」之敘述。公共問題（public problem）係指社會上普遍存在、引起公眾關注但未必已進入政府處理議程之各類議題，其範圍廣泛而龐雜；當公共問題經由議程設定（agenda setting）過程，被政府認定有必要介入處理、進而列入政府施政議程者，方轉化為政策問題（policy problem）。由此可知，政策問題係經篩選後、被政府正式承認並著手處理之公共問題子集合，其範圍應小於公共問題之範圍，而非題幹所稱「政策問題比公共問題的範圍大」，故此敘述有誤。　選項辨析：A：政策問題確實是政府所關注、著手處理之問題，此敘述正確；B：公共問題經議程設定過程即有可能轉換為政策問題，此敘述正確；D：政策問題確係政府認定有必要涉入處理之事務，此敘述正確。　考點提醒：公共問題（範圍大、社會層次）與政策問題（範圍小、政府層次）為包含關係，政策問題是公共問題經議程設定篩選後之子集合，切勿把兩者範圍大小關係顛倒。</w:t>
            </w:r>
          </w:p>
        </w:tc>
      </w:tr>
    </w:tbl>
    <w:p>
      <w:pPr>
        <w:spacing w:after="20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2026-09-03T17:33:52.115Z</dcterms:created>
  <dcterms:modified xsi:type="dcterms:W3CDTF">2026-09-03T17:33:52.115Z</dcterms:modified>
</cp:coreProperties>
</file>

<file path=docProps/custom.xml><?xml version="1.0" encoding="utf-8"?>
<Properties xmlns="http://schemas.openxmlformats.org/officeDocument/2006/custom-properties" xmlns:vt="http://schemas.openxmlformats.org/officeDocument/2006/docPropsVTypes"/>
</file>