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第8章　政府與市場的抉擇</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71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26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第15題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下列何者不是政府實施契約外包（contracting out）的主要理由？</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彈性調整公共服務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政府借用專業技術</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增加民眾信任政府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快速回應民意需求</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107年-原三　第19題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下列關於非營利組織之功能的敘述，何者錯誤？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支持少數團體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監督政府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監督市場</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公共政策制定</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107年-地三　第24題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非營利組織在社會事業化的過程中，由於從事營利性的行為，最有可能面臨下列何種潛在的難題？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提升財務的不穩定性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組織使命遭受質疑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降低政府管制的密度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組織難以國際化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第10題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「政府應採取較少的管制，可降低稅賦以鼓勵投資，並提供工作誘因，以促進財貨與服務生產」，此一論點的理論基礎為何？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凱因斯經濟學</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供給面經濟學</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管制經濟學</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公共經濟學 （請接背面） 107年 公 務 人 員 特 種 考 試 關 務 人 員 、 40160 全一張 身 心 障 礙 人 員 考 試 及 107年 國 軍 上 校 代號： 40460 （背面） 以上軍官轉任公務人員考試試題 考 試 別：身心障礙人員考試 等 別：三等考試 類 科：一般行政、人事行政 科 目：行政學</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第17題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下列何者不是公共選擇理論主張的內容？</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行政人員都是理性自利的行動者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行動者都追求效用的極大化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公共財較適合由管轄權集中的功能性機關提供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消除政府壟斷並促進競爭的發生</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107年-高考　第3題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由民間負責籌建，經過一段特許營運期以後，再將產權移轉給政府，業者除負擔建造費用外，尚須承擔營運風險，是屬於那一類型的公私協力模式？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興建－移轉－營運（BTO）</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營運－移轉（OT）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整建－營運－移轉（ROT）</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興建－營運－移轉（BOT）</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107年-高考　第10題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世界先進國家推動政府再造內容有些不同，但仍可歸納出政府再造之共同特點，下列敘述何者錯誤？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契約僱用制已逐漸被永業化文官所取代</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廣泛運用市場的自由競爭機制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組織精簡成為撙節施政成本的重要手段</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顧客導向的公共服務已成為政府再造的基本理念</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第13題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下列何者屬於社團法人型非營利組織？</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輔仁大學</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中華民國律師公會全國聯合會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佛教慈濟慈善事業基金會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臺灣經濟研究院</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108年-原三　第4題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政府提供一定的金額，來補助就讀私立幼兒園的家庭，此種「幼兒券」制度設計，最符合下列何種政府再造的策略？</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市場導向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電子治理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開放政府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第24題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公、私部門間的協力若欲成功，有其必要條件。下列那一項不是公私協力關係的成功要件？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具有共同的努力目標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具有清晰的目的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具有互信的對等關係</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由私部門單獨承擔風險</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第3題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關於政府再造之敘述，下列何者錯誤？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期望政府部門能降低成本，提升服務品質</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解決財政危機為其最重要目的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倡導顧客導向的公共服務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強調官僚思維的創新</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108年-地三　第23題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有關非營利組織課責的難題，下列何者錯誤？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政府與非營利組織協力合作時，政府對其課責時易有角色衝突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難以嚴格要求志工的倫理與專業</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輸入與結果之間因果難斷</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服務對象多屬社會弱勢，無法對這些服務對象課責</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第24題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下列何者不是政府公共事務採委託外包的理論基礎？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新公共管理</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凱因斯理論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公私協力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交易成本</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108年-警察　第3題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有關 1990 年代歐美主要國家政府再造的主張，下列敘述何者錯誤？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民營化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顧客導向的文化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擴編組織與人事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解除管制</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第20題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下列何者不是政府失靈之主要原因？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直接民主下的投票困境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代議政府的競租行為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機關的本位主義</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公共財所造成的搭便車（free rider）行為</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第23題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下列何者為非營利組織應具有的特徵？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不具有法人資格的民間組織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擁有政府賦予的管制豁免權</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不得將盈餘分配給擁有者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受到外在團體的控制而多半具有從屬性</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第25題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下列何者與政府再造連結性最弱？</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建立績效型政府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加強行政彈性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精簡組織行政流程</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去除永業文官制</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第4題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一般而言，企業型政府較不會使用下列那一種方法回應財政困境的挑戰？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使用者付費</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提高所得稅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鼓勵民間參與公共建設</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刪減管理（cutback management）</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108年-身三　第23題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關於公共建設採用 BOT（Build-Operate-Transfer）模式之敘述，下列何者錯誤？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興建完成後由民間負責營運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政府負責籌措全部興建資金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政府授予民間夥伴一定期限之營運特許權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公共建設產權及經營權最終移轉給政府</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108年-身三　第24題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經常在路邊可以看到拖吊業者配合警方執行違規車輛之拖吊業務，這樣的執行方式屬於下列那一種政府業務委託民間辦理模式？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民間參與推動公共建設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行政檢查業務委外辦理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公共設施委託經營</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行政助手</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第3題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流程再造（reengineering）複雜而困難，需要投入很多的人力及資源，在推動的過程中，必須遵循一些重要的指導原則，下列敘述何者錯誤？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將權力分散到該做決策的人身上</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強調生產者或服務提供者的觀點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讓使用產出的人參與流程的改造</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組織應該關注結果</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108年-高考　第23題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下列非營利組織的作為，何者較難直接影響政策制定？</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接受政府委託，進行政策行銷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動員群眾影響民選官員的政策規劃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積極從事政策遊說</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舉辦宣導活動或抗議遊行</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109年-原三　第19題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在許多公共事務的處理上，公部門偏好與非營利組織共同合作，下列那一項最不是公部門所能獲得的主要效益？</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提升公共服務的範圍</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資源整合共創利益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強化政府與民間的聯繫</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提升非營利組織的回應性</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與非營利組織（NPO）合作最主要之效益包括擴大公共服務範圍、整合資源、強化政府與民間的連結與信任等；本題答案為(D)，因「提升非營利組織的回應性」是NPO本身組織能力的提升，屬於合作對「NPO端」而非「政府端」的效益，故非政府所能獲得的主要效益。　選項辨析：A：擴大服務範圍是公私協力合作最直接可見的效益之一，屬政府可獲得之利益；B：資源整合創造綜效，是協力治理的核心目的，屬政府效益；C：強化政府與民間之聯繫有助建立信任與合法性，亦屬政府效益。　考點提醒：作答技巧為辨別「效益歸屬對象」：題目問政府所獲效益，選項若描述的是NPO自身能力提升，即為「答非所問」的誘答選項。</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109年-原三　第20題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有關將公共服務委託外包所衍生的問題，下列敘述何者最不適當？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公共課責模糊不清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受委託者可掌握民眾個資，有個資洩漏的風險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受委託者欠缺公僕應具備的承諾感</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受委託者本身缺乏成本利益分析的能力，可能影響公共服務的提供效率</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109年-地三　第4題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公路監理機關委託民間業者代辦汽車定期檢驗，屬於政府業務委託之何種模式？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行政助手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公共設施服務委託經營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機關內部業務委外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行政檢查業務委外</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109年-地三　第22題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有關政府與非營利組織的協力模式，下列敘述何者錯誤？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非營利組織只負責最基本的服務輸送，不具任何裁量權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第三者政府理論強調非營利組織的重要性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第三部門可以彌補公共服務提供之不足</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公設民營是協力的方式之一</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109年-地三　第23題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下列何者的主要特徵為「政府透過法令修訂的方式，允許私人企業進入公有獨占的市場參與競爭」？</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成立行政法人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撤資出售國有資產</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解除政府管制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成立公設財團法人</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第3題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由政府委託民間機構，或由民間機構向政府租賃現有設施，予以擴建、整建後並為營運；營運期間屆滿後，營運權歸還政府，此種民間參與公共建設的方式，稱為：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BOT</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ROT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BOO</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BTO</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第4題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下列何者不屬於「新公共管理」的重要主張？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政府領航而非親自操槳</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重視市場機制和租稅誘因</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讓國家空洞化（hollowing-out state）</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批判官僚制度</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第15題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有關唐斯（A. Downs）之「空間理論（spatial model）」應用在政策領域的敘述，下列何者正確？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亦稱為「中位選民定理」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即地理資訊系統的「空間分析」</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適用於探討「政黨競爭與立法行為」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涉及「亞羅不可能定理」</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第22題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下列何者為非營利組織從事社會事業化最有可能面臨的潛在難題？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阻礙組織朝向專業化管理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無益於改善服務提供的品質</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易於使組織使命遭受質疑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增加弱勢團體的失業問題</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109年-高考　第1題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1990年代的新公共管理（New Public Management）化身為各種不同的名稱，下列何者不屬於？</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管理主義（managerialism）</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市場導向的行政（market-based public administration）</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官僚典範（bureaucratic paradigm）</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企業型政府（entrepreneurial government）</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109年-高考　第2題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關於解除管制，下列敘述何者錯誤？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導入市場競爭的概念</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法規精簡為其手段之一</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管制的解除越徹底，政府行政效率越高</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須考慮到公共利益的維護</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109年-高考　第24題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下列何者為非營利組織提供公共服務面臨「慈善的干涉主義」的原因？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無法提供足夠的集體性財貨</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由掌握資源者決定服務對象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偏重特定的次級人口或團體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無法由專業人才提供相關的服務</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第25題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下列何者不是公私合夥（Public-Private Partnership）成功的要件之一？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專業分工</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人員互駐</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目標清楚</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責任明確</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110年-原三　第3題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下列何種做法和政府再造的顧客導向策略的相關性最低？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網路申辦政府服務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單一窗口辦理民眾業務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訂定顧客服務標準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減少各單位內部管制規章</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政府再造（Reinventing Government）強調「顧客導向政府」（customer-driven government），即以民眾（顧客）滿意度為服務設計核心，具體作法包括單一窗口、網路申辦、顧客服務標準等。本題答案為(D)，因「減少各單位內部管制規章」屬於「解制型／鬆綁型」政府再造措施（強調鬆綁法規、擴大行政裁量），與顧客導向策略關聯性較低，而非直接針對民眾服務品質之改善。　選項辨析：A：網路申辦屬於便民服務、提升可近性，是顧客導向具體作法；B：單一窗口是顧客導向最典型的做法之一；C：訂定顧客服務標準即直接呼應顧客導向精神。　考點提醒：顧客導向重點在於「對外之服務便利與品質」，而內部管制鬆綁則屬於組織內部運作效率之改革，兩者性質不同，考題常以此混淆。</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第8題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下列何者為政府再造過程中容易被忽略的關鍵要素？</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文化衝突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組織精簡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更大的回應力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提昇效率</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政府再造（reinventing government）過程中，組織精簡、提升效率與回應力等「結構性、技術性」目標常受到高度重視並列為改革指標，但文獻指出組織文化的抗拒與價值衝突，往往是導致改革失敗卻最容易被決策者忽略的關鍵要素。本題答案為(A)。　選項辨析：B：組織精簡是政府再造最常被強調、明確列管的具體目標之一，非被忽略者；C：提升回應力是政府再造宣稱之核心訴求，備受重視；D：提升效率是新公共管理／政府再造最常被量化評估的目標，並非被忽略之要素。　考點提醒：「文化衝突／組織文化抗拒」是歷屆考題常考的政府再造失敗原因，可與組織文化變革之抗拒理論相互連結記憶。</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第23題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BOT 為鼓勵民間參與公共建設的一種方式，下列何者為 BOT 的運作特徵？</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民間業者承擔主要的籌資責任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政府獨力承擔營運期間的風險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推動過程幾乎不存在交易成本</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性質上較屬於公辦民營的類型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110年-地三　第5題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將公營事業以一定的價格賣給私人，是屬於學者薩瓦斯（E. Savas）所稱的何種民營化方式？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替代</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撤資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委託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代理</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薩瓦斯（E. Savas）將民營化方式區分為撤資（divestment）、委託（delegation）與替代（displacement）三大類。將公營事業以一定價格出售給私人，屬於「撤資」，即政府完全釋出所有權，退出該事業之經營。本題答案為(B)。　選項辨析：A：替代係指政府因無力或不願繼續提供服務，由民間自然填補而形成之民營化型態，非透過出售方式；C：委託係政府保留最終責任，將服務提供之功能委由民間辦理（如特許、委任、補助），非移轉所有權；D：代理非薩瓦斯民營化分類之正式用語。　考點提醒：「撤資＝出售所有權」「委託＝功能外包但責任仍在政府」「替代＝政府退出由民間自然補位」，三者常以混合選項出題，須逐一辨明權責與所有權歸屬是否移轉。</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第25題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有關社會企業之敘述，下列何者錯誤？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經費來源可能是政府部門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致力於提供社會財（social goods）</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重視公共利益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即為非營利組織</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社會企業（social enterprise）是以商業模式從事社會使命之組織形態，其經費來源可能包含政府補助、民間捐款及自身商業收入，並致力於提供社會財、重視公共利益；但社會企業並不等同於非營利組織，其法律型態可能是公司、合作社或非營利組織等多種型態，兩者概念有所重疊但非等同。本題答案為(D)。　選項辨析：A：社會企業經費來源多元，政府部門補助確為可能來源之一，敘述正確；B：致力提供社會財是社會企業之核心宗旨，敘述正確；C：重視公共利益是社會企業與一般營利企業之主要區別，敘述正確。　考點提醒：社會企業與非營利組織的關係為「交集」而非「等同」，此為歷屆考題反覆測驗的易混淆概念。</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第1題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主張政府施政將市場機制導入政府運作，將民眾視為購買產品的顧客，講究流程改造、企業化經營，政府盡可能將產出效率不高的服務或公共財交由私人營運。下列何者最符合此一治理模式的描述？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傳統公共行政</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新公共管理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新公共行政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新公共治理</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110年-警察　第23題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有關提供公共服務的非營利組織，下列敘述何者錯誤？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是政府的合作者或競爭者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可強化政府與民間之聯繫</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等同社會企業</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需要企業化管理觀念與方法</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提供公共服務之非營利組織具有政府合作者或競爭者之雙重角色，能強化政府與民間之聯繫，且因面對資源有限與績效壓力，亦日益需要企業化管理之觀念與方法；但非營利組織並不等同於社會企業，兩者概念不可直接畫上等號。本題答案為(C)。　選項辨析：A：NPO與政府合作提供服務，同時亦可能在特定領域與政府形成競爭關係，敘述正確；B：NPO作為中介者可強化政府與民間社會之聯繫，敘述正確；D：面對財源與績效壓力，NPO日益需要引進企業化管理觀念，敘述正確。　考點提醒：「NPO≠社會企業」為反覆出現的核心辨析點，考生務必掌握兩者定義與範疇之差異。</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第4題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依我國憲法之規定，公用事業及其他有獨占性之企業，應以何種方式經營為原則？</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民營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公辦民營</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公私協力經營</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第2題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下列那一項不屬於歐斯朋（D. Osborne）與蓋伯樂（T. Gaebler）所提出「企業型政府」的十項原則？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分權型（decentralized）的政府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任務型（mission-driven）的政府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社區型（community-owned）的政府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全觀型（holistic）的政府</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歐斯朋（D. Osborne）與蓋伯樂（T. Gaebler）於《新政府運動》提出企業型政府十項原則，包括：具催化性、社區性、競爭性、任務導向、結果導向、顧客導向、企業導向、前瞻性、分權化與市場導向的政府等。本題答案為(D)，「全觀型（holistic）」並非十項原則之一。　選項辨析：A：分權型政府是十項原則之一，強調從層級節制走向參與及團隊合作；B：任務型政府是十項原則之一，強調以任務使命而非法規驅動組織運作；C：社區型政府是十項原則之一，強調賦權社區而非僅由官僚提供服務。　考點提醒：十項原則建議以口訣分組記憶（催化、社區、競爭、任務、結果、顧客、企業、前瞻、分權、市場），「全觀型」為常見的混淆誘答選項，並非十項原則之一。</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第3題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關於公營事業民營化理論的主要論述，下列何者錯誤？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公營事業的經營欠缺績效是民營化的原因之一</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公營事業民營化後仍應由政府負責營運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民營化是減輕政府財政負擔的手段之一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政府以「領航者」來代替「操槳者」的角色</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民營化理論主張政府應扮演「領航者」而非「操槳者」，將經營（操槳）功能移轉民間，僅保留政策制定與監督（領航）之責；民營化的動因包括公營事業經營績效不彰、減輕政府財政負擔等。本題答案為(B)，因民營化後之公營事業已移轉為民間經營，不應再由政府負責實際「營運」，否則即失去民營化之意義。　選項辨析：A：公營事業經營績效不彰確為推動民營化的重要原因之一，敘述正確；C：減輕財政負擔是民營化常見的政策動機，敘述正確；D：「領航而非操槳」正是民營化理論對政府角色重新定位之經典主張，敘述正確。　考點提醒：民營化後政府角色轉為「監督與政策制定」而非「實際營運」，這是判斷「錯誤敘述」的關鍵切入點。</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第25題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政府之公共建設「由民間投資興建完成後，政府無償取得所有權，並委託該民間機構營運；營運期屆滿後，營運權歸還政府」，指的是下列那一種公私協力模式？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BOO</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BTO</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BOT</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OT</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111年-原三　第3題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新公共管理與政府再造觀點對於政府角色的定位，比較傾向於下列何者？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網絡管理者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操槳者</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領航者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仲裁者</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新公共管理（NPM）與政府再造觀點主張政府應「領航而非操槳」（steering rather than rowing），即政府應專注於政策方向的擘劃與監督，而將實際服務提供（操槳）之功能交由市場或民間執行。本題答案為(C)。　選項辨析：A：網絡管理者是後NPM／治理典範強調的政府角色，非NPM／政府再造的核心用語；B：操槳者是NPM／政府再造欲改革、揚棄的傳統政府角色，非其定位目標；D：仲裁者非NPM／政府再造理論對政府角色的標準定位用語。　考點提醒：「領航者vs操槳者」是Osborne與Gaebler最經典的譬喻，凡考NPM或政府再造之政府角色定位，答案幾乎必為「領航者」。</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第20題</w:t>
      </w:r>
    </w:p>
    <w:p>
      <w:pPr>
        <w:spacing w:after="120" w:line="340"/>
        <w:jc w:val="both"/>
      </w:pPr>
      <w:r>
        <w:rPr>
          <w:rFonts w:ascii="微軟正黑體" w:cs="微軟正黑體" w:eastAsia="微軟正黑體" w:hAnsi="微軟正黑體"/>
          <w:b/>
          <w:bCs/>
          <w:color w:val="1F4E79"/>
          <w:sz w:val="22"/>
          <w:szCs w:val="22"/>
        </w:rPr>
        <w:t xml:space="preserve">第48題　</w:t>
      </w:r>
      <w:r>
        <w:rPr>
          <w:rFonts w:ascii="微軟正黑體" w:cs="微軟正黑體" w:eastAsia="微軟正黑體" w:hAnsi="微軟正黑體"/>
          <w:sz w:val="22"/>
          <w:szCs w:val="22"/>
        </w:rPr>
        <w:t xml:space="preserve">我國政府近年來積極推動臺灣鐵路管理局公司化，從民營化的觀點，推動此一政策的主要目標為何？</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改善組織整體服務績效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大幅增加盈餘繳交國庫之金額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出售資產興建社會住宅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釋出所有權給民眾參與</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民營化（含公司化）觀點下，推動臺鐵公司化的主要目標在於引進企業化經營精神、鬆綁人事與採購等法規限制，藉以改善組織整體服務績效與經營效率，而非以增加國庫盈餘或處分資產為目的。本題答案為(A)。　選項辨析：B：公司化初期臺鐵財務體質仍待改善，大幅增加盈餘繳庫並非其推動之主要目標；C：出售資產興建社會住宅並非臺鐵公司化政策之目的；D：臺鐵公司化採全額公股方式成立，並非釋出所有權供民眾參與投資。　考點提醒：臺鐵公司化屬於「政府仍百分之百持股」的組織轉型（企業化），與釋股予民間的典型民營化型態不同，答題時應留意其「全數公股」之特殊性。</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第23題</w:t>
      </w:r>
    </w:p>
    <w:p>
      <w:pPr>
        <w:spacing w:after="120" w:line="340"/>
        <w:jc w:val="both"/>
      </w:pPr>
      <w:r>
        <w:rPr>
          <w:rFonts w:ascii="微軟正黑體" w:cs="微軟正黑體" w:eastAsia="微軟正黑體" w:hAnsi="微軟正黑體"/>
          <w:b/>
          <w:bCs/>
          <w:color w:val="1F4E79"/>
          <w:sz w:val="22"/>
          <w:szCs w:val="22"/>
        </w:rPr>
        <w:t xml:space="preserve">第49題　</w:t>
      </w:r>
      <w:r>
        <w:rPr>
          <w:rFonts w:ascii="微軟正黑體" w:cs="微軟正黑體" w:eastAsia="微軟正黑體" w:hAnsi="微軟正黑體"/>
          <w:sz w:val="22"/>
          <w:szCs w:val="22"/>
        </w:rPr>
        <w:t xml:space="preserve">下列何者一般來說是非營利組織管理獨有的、但在企業管理上較少討論的課題？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策略管理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行銷管理</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募款管理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財務管理</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第24題</w:t>
      </w:r>
    </w:p>
    <w:p>
      <w:pPr>
        <w:spacing w:after="120" w:line="340"/>
        <w:jc w:val="both"/>
      </w:pPr>
      <w:r>
        <w:rPr>
          <w:rFonts w:ascii="微軟正黑體" w:cs="微軟正黑體" w:eastAsia="微軟正黑體" w:hAnsi="微軟正黑體"/>
          <w:b/>
          <w:bCs/>
          <w:color w:val="1F4E79"/>
          <w:sz w:val="22"/>
          <w:szCs w:val="22"/>
        </w:rPr>
        <w:t xml:space="preserve">第50題　</w:t>
      </w:r>
      <w:r>
        <w:rPr>
          <w:rFonts w:ascii="微軟正黑體" w:cs="微軟正黑體" w:eastAsia="微軟正黑體" w:hAnsi="微軟正黑體"/>
          <w:sz w:val="22"/>
          <w:szCs w:val="22"/>
        </w:rPr>
        <w:t xml:space="preserve">下列何種行為主體之間的合作，可視為公私協力？</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國際貨幣基金與避險基金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社會企業與非營利組織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行政法人與財團法人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行政機關與立法機關</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111年-地三　第23題</w:t>
      </w:r>
    </w:p>
    <w:p>
      <w:pPr>
        <w:spacing w:after="120" w:line="340"/>
        <w:jc w:val="both"/>
      </w:pPr>
      <w:r>
        <w:rPr>
          <w:rFonts w:ascii="微軟正黑體" w:cs="微軟正黑體" w:eastAsia="微軟正黑體" w:hAnsi="微軟正黑體"/>
          <w:b/>
          <w:bCs/>
          <w:color w:val="1F4E79"/>
          <w:sz w:val="22"/>
          <w:szCs w:val="22"/>
        </w:rPr>
        <w:t xml:space="preserve">第51題　</w:t>
      </w:r>
      <w:r>
        <w:rPr>
          <w:rFonts w:ascii="微軟正黑體" w:cs="微軟正黑體" w:eastAsia="微軟正黑體" w:hAnsi="微軟正黑體"/>
          <w:sz w:val="22"/>
          <w:szCs w:val="22"/>
        </w:rPr>
        <w:t xml:space="preserve">有關非營利組織的敘述，下列何者正確？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組織收入多寡與其所提供的公共服務績效之間，並不一定是正相關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利潤由組織內的財源提供者共享</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非營利組織的成立門檻為 50 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非營利組織必須與政府區隔，不能接受政府財務支持</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非營利組織的收入來源（如捐款多寡）與其實際提供公共服務的績效表現之間，並非必然呈現正相關，捐款多寡受募款能力、知名度等因素影響，未必反映服務品質與績效。本題答案為(A)。　選項辨析：B：非營利組織依「不分配盈餘限制」（non-distribution constraint）之原則，其利潤不得分配給組織內部之財源提供者或成員，本選項描述相反，錯誤；C：非營利組織之成立並無「須滿50人」之法定門檻限制，此為虛構條件；D：非營利組織固然應與政府保持一定區隔，但實務上仍可接受政府補助、委託等財務支持，並非完全禁止。　考點提醒：「不分配盈餘限制」是判斷非營利組織本質的最核心法律特徵，凡選項涉及「利潤分配」幾乎必為錯誤敘述。</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第24題</w:t>
      </w:r>
    </w:p>
    <w:p>
      <w:pPr>
        <w:spacing w:after="120" w:line="340"/>
        <w:jc w:val="both"/>
      </w:pPr>
      <w:r>
        <w:rPr>
          <w:rFonts w:ascii="微軟正黑體" w:cs="微軟正黑體" w:eastAsia="微軟正黑體" w:hAnsi="微軟正黑體"/>
          <w:b/>
          <w:bCs/>
          <w:color w:val="1F4E79"/>
          <w:sz w:val="22"/>
          <w:szCs w:val="22"/>
        </w:rPr>
        <w:t xml:space="preserve">第52題　</w:t>
      </w:r>
      <w:r>
        <w:rPr>
          <w:rFonts w:ascii="微軟正黑體" w:cs="微軟正黑體" w:eastAsia="微軟正黑體" w:hAnsi="微軟正黑體"/>
          <w:sz w:val="22"/>
          <w:szCs w:val="22"/>
        </w:rPr>
        <w:t xml:space="preserve">有關政府採用民營化的敘述，下列何者較為正確？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易產生社會服務等級化疑慮</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通常以行政法人化加以執行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擴大政府的職權及用人幅度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意指政府釋出全部的持股</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民營化可能因服務提供者轉為以營利為導向，對不同付費能力的民眾提供差異化的服務品質，而產生社會服務等級化（服務因價格分級、弱勢群體可能被排除）之疑慮，此為民營化常被批評之處。本題答案為(A)。　選項辨析：B：民營化的執行方式多元（含撤資、委託、替代等），並非通常以行政法人化方式進行，行政法人化屬於另一類組織改造工具；C：民營化的精神在於縮減而非擴大政府職權與用人幅度；D：民營化不必然意指政府釋出全部持股，亦可能僅部分釋股或採委託等方式。　考點提醒：民營化的負面效應（服務等級化、弱勢排除疑慮）是申論與選擇題皆常考的批判觀點，宜與「效率提升」等正面論述對照記憶。</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第25題</w:t>
      </w:r>
    </w:p>
    <w:p>
      <w:pPr>
        <w:spacing w:after="120" w:line="340"/>
        <w:jc w:val="both"/>
      </w:pPr>
      <w:r>
        <w:rPr>
          <w:rFonts w:ascii="微軟正黑體" w:cs="微軟正黑體" w:eastAsia="微軟正黑體" w:hAnsi="微軟正黑體"/>
          <w:b/>
          <w:bCs/>
          <w:color w:val="1F4E79"/>
          <w:sz w:val="22"/>
          <w:szCs w:val="22"/>
        </w:rPr>
        <w:t xml:space="preserve">第53題　</w:t>
      </w:r>
      <w:r>
        <w:rPr>
          <w:rFonts w:ascii="微軟正黑體" w:cs="微軟正黑體" w:eastAsia="微軟正黑體" w:hAnsi="微軟正黑體"/>
          <w:sz w:val="22"/>
          <w:szCs w:val="22"/>
        </w:rPr>
        <w:t xml:space="preserve">下列何者為非營利組織從事社會事業化的主要特徵？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不再從事勞力密集的經營活動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相當強調股票持有者的利益分配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財源完全仰賴於民間的募款</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堅持經濟目標的實踐</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非營利組織從事「社會事業化」（social enterprise-oriented transformation），係指NPO在維持社會使命之同時，透過商業化經營手法創造自身財源，藉以減少對外部捐款之依賴、追求財務自主，故其特徵之一即為同時堅持社會使命與經濟目標之實踐（追求財務永續之經濟自主性）。本題答案為(D)。　選項辨析：A：社會事業化的NPO（如庇護工場）往往仍高度仰賴勞力密集之經營方式，並非不再從事勞力密集活動；B：非營利組織依「不分配盈餘限制」，並無股票持有者可供利益分配，此敘述與非營利組織本質矛盾；C：社會事業化的目的正是為降低對民間募款的完全依賴、開拓自主財源，而非財源完全仰賴募款。　考點提醒：社會事業化的核心邏輯是「以商業手段養社會使命」，須與「財源自主」「不再單純依賴捐款」等關鍵字連結記憶。</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第21題</w:t>
      </w:r>
    </w:p>
    <w:p>
      <w:pPr>
        <w:spacing w:after="120" w:line="340"/>
        <w:jc w:val="both"/>
      </w:pPr>
      <w:r>
        <w:rPr>
          <w:rFonts w:ascii="微軟正黑體" w:cs="微軟正黑體" w:eastAsia="微軟正黑體" w:hAnsi="微軟正黑體"/>
          <w:b/>
          <w:bCs/>
          <w:color w:val="1F4E79"/>
          <w:sz w:val="22"/>
          <w:szCs w:val="22"/>
        </w:rPr>
        <w:t xml:space="preserve">第54題　</w:t>
      </w:r>
      <w:r>
        <w:rPr>
          <w:rFonts w:ascii="微軟正黑體" w:cs="微軟正黑體" w:eastAsia="微軟正黑體" w:hAnsi="微軟正黑體"/>
          <w:sz w:val="22"/>
          <w:szCs w:val="22"/>
        </w:rPr>
        <w:t xml:space="preserve">下列何者用以敘述「國會議員在進行法案投票時彼此資源與利益交換的現象」？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逆向選擇（adverse selection）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用腳投票（voting with the feet）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道德風險（moral hazard）</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滾木立法（logrolling legislation）</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第3題</w:t>
      </w:r>
    </w:p>
    <w:p>
      <w:pPr>
        <w:spacing w:after="120" w:line="340"/>
        <w:jc w:val="both"/>
      </w:pPr>
      <w:r>
        <w:rPr>
          <w:rFonts w:ascii="微軟正黑體" w:cs="微軟正黑體" w:eastAsia="微軟正黑體" w:hAnsi="微軟正黑體"/>
          <w:b/>
          <w:bCs/>
          <w:color w:val="1F4E79"/>
          <w:sz w:val="22"/>
          <w:szCs w:val="22"/>
        </w:rPr>
        <w:t xml:space="preserve">第55題　</w:t>
      </w:r>
      <w:r>
        <w:rPr>
          <w:rFonts w:ascii="微軟正黑體" w:cs="微軟正黑體" w:eastAsia="微軟正黑體" w:hAnsi="微軟正黑體"/>
          <w:sz w:val="22"/>
          <w:szCs w:val="22"/>
        </w:rPr>
        <w:t xml:space="preserve">在「新公共管理」的觀點下，公務人員被設定的主要回應對象是下列何者？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政務官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專家</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顧客</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公民</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第4題</w:t>
      </w:r>
    </w:p>
    <w:p>
      <w:pPr>
        <w:spacing w:after="120" w:line="340"/>
        <w:jc w:val="both"/>
      </w:pPr>
      <w:r>
        <w:rPr>
          <w:rFonts w:ascii="微軟正黑體" w:cs="微軟正黑體" w:eastAsia="微軟正黑體" w:hAnsi="微軟正黑體"/>
          <w:b/>
          <w:bCs/>
          <w:color w:val="1F4E79"/>
          <w:sz w:val="22"/>
          <w:szCs w:val="22"/>
        </w:rPr>
        <w:t xml:space="preserve">第56題　</w:t>
      </w:r>
      <w:r>
        <w:rPr>
          <w:rFonts w:ascii="微軟正黑體" w:cs="微軟正黑體" w:eastAsia="微軟正黑體" w:hAnsi="微軟正黑體"/>
          <w:sz w:val="22"/>
          <w:szCs w:val="22"/>
        </w:rPr>
        <w:t xml:space="preserve">下列何者不屬於1990年代以來西方先進國家推動政府再造的主流趨勢？</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契約人力逐步盛行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市場競爭機制的建立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擴充組織規模以滿足民眾需求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追求提升民眾滿意度的公共服務 32940−33040</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1990年代以來西方先進國家推動政府再造的主流趨勢包括：契約人力（彈性化用人）逐步盛行、建立市場競爭機制、追求提升民眾滿意度之公共服務品質等，其共同精神在於「精簡」而非「擴張」政府規模。本題答案為(C)，「擴充組織規模以滿足民眾需求」與政府再造講求精簡、效率的核心精神背道而馳。　選項辨析：A：契約人力（如約僱、派遣）盛行是政府再造下彈性化用人的具體趨勢；B：市場競爭機制的建立（如引進外包、抵用券）是新公共管理／政府再造的核心手段；D：提升民眾滿意度的公共服務是政府再造顧客導向精神的具體展現。　考點提醒：政府再造的整體方向是「小而能」的政府，凡選項出現「擴充組織規模」皆與其精簡化精神相悖，屬於典型錯誤選項設計。原始題目D選項末端夾雜一串數字（可能為PDF掃描產生之頁碼雜訊），不影響本題作答判斷。</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第23題</w:t>
      </w:r>
    </w:p>
    <w:p>
      <w:pPr>
        <w:spacing w:after="120" w:line="340"/>
        <w:jc w:val="both"/>
      </w:pPr>
      <w:r>
        <w:rPr>
          <w:rFonts w:ascii="微軟正黑體" w:cs="微軟正黑體" w:eastAsia="微軟正黑體" w:hAnsi="微軟正黑體"/>
          <w:b/>
          <w:bCs/>
          <w:color w:val="1F4E79"/>
          <w:sz w:val="22"/>
          <w:szCs w:val="22"/>
        </w:rPr>
        <w:t xml:space="preserve">第57題　</w:t>
      </w:r>
      <w:r>
        <w:rPr>
          <w:rFonts w:ascii="微軟正黑體" w:cs="微軟正黑體" w:eastAsia="微軟正黑體" w:hAnsi="微軟正黑體"/>
          <w:sz w:val="22"/>
          <w:szCs w:val="22"/>
        </w:rPr>
        <w:t xml:space="preserve">有關非營利組織自律的內涵，下列敘述何者錯誤？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自律規範是由專業人員相互約定、自願遵循的守則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係自行訂定之自我要求規範</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自律規範可以取代法律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自律是非營利組織專業倫理中重要的環節</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之自律規範係由專業人員或組織自願訂定、共同遵循的行為守則，屬於自我要求之柔性規範，是非營利組織專業倫理的重要環節；但自律規範性質上屬於軟性、自願性的約束，效力與強制力皆不及法律，不能取代國家法律之強制規範功能。本題答案為(C)。　選項辨析：A：自律規範確實是由專業人員相互約定、自願遵循的守則，敘述正確；B：自律規範性質上即為組織自行訂定之自我要求規範，敘述正確；D：自律是非營利組織專業倫理體系中重要之一環，敘述正確。　考點提醒：「自律（soft law）」與「法律（hard law）」效力位階不同，自律僅能作為法律之補充而非替代，此為公共倫理相關考題常見的辨析重點。</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第24題</w:t>
      </w:r>
    </w:p>
    <w:p>
      <w:pPr>
        <w:spacing w:after="120" w:line="340"/>
        <w:jc w:val="both"/>
      </w:pPr>
      <w:r>
        <w:rPr>
          <w:rFonts w:ascii="微軟正黑體" w:cs="微軟正黑體" w:eastAsia="微軟正黑體" w:hAnsi="微軟正黑體"/>
          <w:b/>
          <w:bCs/>
          <w:color w:val="1F4E79"/>
          <w:sz w:val="22"/>
          <w:szCs w:val="22"/>
        </w:rPr>
        <w:t xml:space="preserve">第58題　</w:t>
      </w:r>
      <w:r>
        <w:rPr>
          <w:rFonts w:ascii="微軟正黑體" w:cs="微軟正黑體" w:eastAsia="微軟正黑體" w:hAnsi="微軟正黑體"/>
          <w:sz w:val="22"/>
          <w:szCs w:val="22"/>
        </w:rPr>
        <w:t xml:space="preserve">政府採用民營化措施推動公共服務時，最可能出現下列那一項缺點？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資源運用效率低落</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公共責任難以釐清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政府職能大幅擴張</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服務品質明顯劣化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第4題</w:t>
      </w:r>
    </w:p>
    <w:p>
      <w:pPr>
        <w:spacing w:after="120" w:line="340"/>
        <w:jc w:val="both"/>
      </w:pPr>
      <w:r>
        <w:rPr>
          <w:rFonts w:ascii="微軟正黑體" w:cs="微軟正黑體" w:eastAsia="微軟正黑體" w:hAnsi="微軟正黑體"/>
          <w:b/>
          <w:bCs/>
          <w:color w:val="1F4E79"/>
          <w:sz w:val="22"/>
          <w:szCs w:val="22"/>
        </w:rPr>
        <w:t xml:space="preserve">第59題　</w:t>
      </w:r>
      <w:r>
        <w:rPr>
          <w:rFonts w:ascii="微軟正黑體" w:cs="微軟正黑體" w:eastAsia="微軟正黑體" w:hAnsi="微軟正黑體"/>
          <w:sz w:val="22"/>
          <w:szCs w:val="22"/>
        </w:rPr>
        <w:t xml:space="preserve">下列何者為推動民營化的主要立論依據？</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增加事業的自主權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紓解通貨膨脹壓力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免除政府業務監督的責任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擴大政府預算規模</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推動民營化的主要立論依據之一，在於使原公營事業擺脫政府層層行政監督與法規限制，取得更大的經營自主權，以提升效率與經營彈性。本題答案為(A)。　選項辨析：B：民營化與紓解通貨膨脹壓力並無直接理論關聯，非其主要立論依據；C：民營化理論主張政府仍應對移轉後之公共服務負最終監督責任，並非免除監督責任；D：民營化之精神在於縮減而非擴大政府預算規模。　考點提醒：民營化的立論依據常環繞「經營自主權提升」「效率改善」「減輕財政負擔」三大主軸，考題常以「擴大政府職權／預算」作為反向誘答選項。</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第23題</w:t>
      </w:r>
    </w:p>
    <w:p>
      <w:pPr>
        <w:spacing w:after="120" w:line="340"/>
        <w:jc w:val="both"/>
      </w:pPr>
      <w:r>
        <w:rPr>
          <w:rFonts w:ascii="微軟正黑體" w:cs="微軟正黑體" w:eastAsia="微軟正黑體" w:hAnsi="微軟正黑體"/>
          <w:b/>
          <w:bCs/>
          <w:color w:val="1F4E79"/>
          <w:sz w:val="22"/>
          <w:szCs w:val="22"/>
        </w:rPr>
        <w:t xml:space="preserve">第60題　</w:t>
      </w:r>
      <w:r>
        <w:rPr>
          <w:rFonts w:ascii="微軟正黑體" w:cs="微軟正黑體" w:eastAsia="微軟正黑體" w:hAnsi="微軟正黑體"/>
          <w:sz w:val="22"/>
          <w:szCs w:val="22"/>
        </w:rPr>
        <w:t xml:space="preserve">非營利組織與公司進行跨界合作有多種模式，由公司另行創造一個非營利實體，並透過該實體來管理公司的慈善目標，係屬於下列那一種模式？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參與型贊助（joint issue promotions）</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以交易為基礎的贊助（transaction-based promotions）</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公司基金會（corporate foundations）</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合資（joint ventures）</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非營利組織與企業跨界合作模式中，「公司基金會」（corporate foundations）係指由公司另行成立一個獨立的非營利實體，透過該實體專責管理與執行公司之慈善捐贈與公益目標，使企業公益活動制度化、專業化。本題答案為(C)。　選項辨析：A：參與型贊助係指企業與非營利組織共同針對特定議題進行倡議或宣傳合作，並非另立非營利實體；B：以交易為基礎的贊助係企業將商品或服務銷售之部分所得捐贈予NPO，屬交易連結型合作，非另立實體；D：合資係指企業與非營利組織共同出資成立合作事業，性質與另立非營利實體管理慈善事務不同。　考點提醒：判斷關鍵在於「是否另行創設一個獨立非營利實體」，唯有公司基金會模式具備此一特徵，其餘模式皆屬合作關係而非另立組織。</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第23題</w:t>
      </w:r>
    </w:p>
    <w:p>
      <w:pPr>
        <w:spacing w:after="120" w:line="340"/>
        <w:jc w:val="both"/>
      </w:pPr>
      <w:r>
        <w:rPr>
          <w:rFonts w:ascii="微軟正黑體" w:cs="微軟正黑體" w:eastAsia="微軟正黑體" w:hAnsi="微軟正黑體"/>
          <w:b/>
          <w:bCs/>
          <w:color w:val="1F4E79"/>
          <w:sz w:val="22"/>
          <w:szCs w:val="22"/>
        </w:rPr>
        <w:t xml:space="preserve">第61題　</w:t>
      </w:r>
      <w:r>
        <w:rPr>
          <w:rFonts w:ascii="微軟正黑體" w:cs="微軟正黑體" w:eastAsia="微軟正黑體" w:hAnsi="微軟正黑體"/>
          <w:sz w:val="22"/>
          <w:szCs w:val="22"/>
        </w:rPr>
        <w:t xml:space="preserve">有關非營利組織的特徵，下列敘述何者錯誤？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全部由志工所組成的團體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不是政府組織的一部分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利潤不分配給組織內的財源提供者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具有公共利益屬性</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雖強調志願性與公益精神，但實務上多數非營利組織仍聘僱支薪之專職人員負責日常營運與專業服務，志工僅為輔助人力來源之一，並非全部由志工組成；非營利組織的核心特徵在於組織不隸屬政府、不分配利潤予財源提供者，並具備公共利益屬性。本題答案為(A)。　選項辨析：B：非營利組織屬於民間自主成立之私部門組織，非政府組織之一部分，敘述正確；C：不分配盈餘限制（利潤不分配給財源提供者）是非營利組織之核心法律特徵，敘述正確；D：具有公共利益屬性、追求社會公益目的是非營利組織區別於一般企業之關鍵特徵，敘述正確。　考點提醒：「志工」與「有給專職人員」並存是非營利組織人力結構的常態，凡選項強調「全部由志工組成」即為典型錯誤敘述。</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第24題</w:t>
      </w:r>
    </w:p>
    <w:p>
      <w:pPr>
        <w:spacing w:after="120" w:line="340"/>
        <w:jc w:val="both"/>
      </w:pPr>
      <w:r>
        <w:rPr>
          <w:rFonts w:ascii="微軟正黑體" w:cs="微軟正黑體" w:eastAsia="微軟正黑體" w:hAnsi="微軟正黑體"/>
          <w:b/>
          <w:bCs/>
          <w:color w:val="1F4E79"/>
          <w:sz w:val="22"/>
          <w:szCs w:val="22"/>
        </w:rPr>
        <w:t xml:space="preserve">第62題　</w:t>
      </w:r>
      <w:r>
        <w:rPr>
          <w:rFonts w:ascii="微軟正黑體" w:cs="微軟正黑體" w:eastAsia="微軟正黑體" w:hAnsi="微軟正黑體"/>
          <w:sz w:val="22"/>
          <w:szCs w:val="22"/>
        </w:rPr>
        <w:t xml:space="preserve">有關機關辦理促進民間參與公共建設 ROT 案，下列敘述何者正確？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依據「財團法人法」的規定辦理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得標廠商應承擔履約過程中面臨到的所有風險</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政府與廠商之間應維持「夥計」而非「夥伴」關係</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政府可能出於資金不足或為徵求民間創意而推出此案</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ROT（整建—營運—移轉）為促進民間參與公共建設之一種模式，適用於既有公共設施因政府資金不足、營運效能待提升或欲徵求民間創意活化利用等情形，由民間出資整建並營運既有設施，期滿後再移轉予政府。本題答案為(D)。　選項辨析：A：ROT案應依「促進民間參與公共建設法」（促參法）相關規定辦理，而非「財團法人法」；B：民間廠商雖承擔部分經營風險，但政府與廠商依契約進行合理風險分擔，並非由廠商承擔履約過程中的「所有」風險；C：政府與民間廠商間應建立平等互惠的「夥伴」關係，而非上對下的「夥計」關係，此為促參精神所強調。　考點提醒：民間參與公共建設之BOT、ROT、OT等模式須依促參法辦理，且政府與廠商關係定位為「夥伴」而非從屬關係，是常考的法制與精神辨析重點。</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第3題</w:t>
      </w:r>
    </w:p>
    <w:p>
      <w:pPr>
        <w:spacing w:after="120" w:line="340"/>
        <w:jc w:val="both"/>
      </w:pPr>
      <w:r>
        <w:rPr>
          <w:rFonts w:ascii="微軟正黑體" w:cs="微軟正黑體" w:eastAsia="微軟正黑體" w:hAnsi="微軟正黑體"/>
          <w:b/>
          <w:bCs/>
          <w:color w:val="1F4E79"/>
          <w:sz w:val="22"/>
          <w:szCs w:val="22"/>
        </w:rPr>
        <w:t xml:space="preserve">第63題　</w:t>
      </w:r>
      <w:r>
        <w:rPr>
          <w:rFonts w:ascii="微軟正黑體" w:cs="微軟正黑體" w:eastAsia="微軟正黑體" w:hAnsi="微軟正黑體"/>
          <w:sz w:val="22"/>
          <w:szCs w:val="22"/>
        </w:rPr>
        <w:t xml:space="preserve">歐斯朋（David Osborne）與蓋伯勒（Ted Gaebler）提出「政府再造」十項原則，當中廣泛應用契約外包、抵用券、特許權、公私夥伴及志願服務等實施策略，以上觀點較偏向於下列那一類型的政府？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觸媒型政府（catalytic government）</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任務導向的政府（mission-driven government）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顧客導向的政府（customer-driven government）</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前瞻型政府（anticipatory government）</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觸媒型政府（catalytic government）強調政府應「掌舵而非划槳」，透過契約外包、抵用券（voucher）、特許權、公私夥伴關係及志願服務等多元化服務提供策略，扮演催化、引導民間與社會力量共同提供公共服務的角色，而非事必躬親地直接生產與提供服務。本題答案為(A)。　選項辨析：B：任務導向的政府強調以組織使命而非法規命令驅動運作，重點在於鬆綁內部規則，非題幹所述多元外部服務提供策略；C：顧客導向的政府強調以民眾需求為服務設計核心（如單一窗口），非題幹所述強調外部夥伴多元供給之重點；D：前瞻型政府強調預防勝於治療，著重風險預測與超前部署，與題幹所述策略不符。　考點提醒：「外包、抵用券、特許、公私夥伴、志工」等多元供給手段是「觸媒型政府（掌舵而非划槳）」的標誌性關鍵字組合，務必整組記憶。</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第6題</w:t>
      </w:r>
    </w:p>
    <w:p>
      <w:pPr>
        <w:spacing w:after="120" w:line="340"/>
        <w:jc w:val="both"/>
      </w:pPr>
      <w:r>
        <w:rPr>
          <w:rFonts w:ascii="微軟正黑體" w:cs="微軟正黑體" w:eastAsia="微軟正黑體" w:hAnsi="微軟正黑體"/>
          <w:b/>
          <w:bCs/>
          <w:color w:val="1F4E79"/>
          <w:sz w:val="22"/>
          <w:szCs w:val="22"/>
        </w:rPr>
        <w:t xml:space="preserve">第64題　</w:t>
      </w:r>
      <w:r>
        <w:rPr>
          <w:rFonts w:ascii="微軟正黑體" w:cs="微軟正黑體" w:eastAsia="微軟正黑體" w:hAnsi="微軟正黑體"/>
          <w:sz w:val="22"/>
          <w:szCs w:val="22"/>
        </w:rPr>
        <w:t xml:space="preserve">根據威廉生（O. E. Williamson）的主張，當資產的特殊性愈高，交易發生的頻率也相當高時，下列那一種治理結構的交易成本最低？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市場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混合型組織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科層組織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矩陣式組織</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第25題</w:t>
      </w:r>
    </w:p>
    <w:p>
      <w:pPr>
        <w:spacing w:after="120" w:line="340"/>
        <w:jc w:val="both"/>
      </w:pPr>
      <w:r>
        <w:rPr>
          <w:rFonts w:ascii="微軟正黑體" w:cs="微軟正黑體" w:eastAsia="微軟正黑體" w:hAnsi="微軟正黑體"/>
          <w:b/>
          <w:bCs/>
          <w:color w:val="1F4E79"/>
          <w:sz w:val="22"/>
          <w:szCs w:val="22"/>
        </w:rPr>
        <w:t xml:space="preserve">第65題　</w:t>
      </w:r>
      <w:r>
        <w:rPr>
          <w:rFonts w:ascii="微軟正黑體" w:cs="微軟正黑體" w:eastAsia="微軟正黑體" w:hAnsi="微軟正黑體"/>
          <w:sz w:val="22"/>
          <w:szCs w:val="22"/>
        </w:rPr>
        <w:t xml:space="preserve">我國中國鋼鐵公司的「民營化」，主要係透過下列何種方式完成組織轉型的目標？</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BOT 模式</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撤資出售</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發行抵用券</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行政法人化</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中國鋼鐵公司之民營化，主要係透過政府逐步出售其持有股份（撤資，divestment）予民間投資人，使公股比例降至一定門檻以下，完成從公營事業轉型為民營公司的目標，屬於薩瓦斯民營化分類中的「撤資」方式。本題答案為(B)。　選項辨析：A：BOT模式適用於公共建設之興建與營運，與既有公營事業（中鋼）之股權轉型無關；C：發行抵用券是政府提供民眾選擇服務提供者的補助工具，與公營事業股權轉型無關；D：行政法人化是另一種政府組織改造工具，非以出售持股完成民營化之方式，且中鋼並非採此模式。　考點提醒：中鋼、中華電信等公營事業之民營化案例，多以「釋股（撤資）」方式完成，是歷屆考題常引用之具體案例，宜對應薩瓦斯分類熟記。</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第23題</w:t>
      </w:r>
    </w:p>
    <w:p>
      <w:pPr>
        <w:spacing w:after="120" w:line="340"/>
        <w:jc w:val="both"/>
      </w:pPr>
      <w:r>
        <w:rPr>
          <w:rFonts w:ascii="微軟正黑體" w:cs="微軟正黑體" w:eastAsia="微軟正黑體" w:hAnsi="微軟正黑體"/>
          <w:b/>
          <w:bCs/>
          <w:color w:val="1F4E79"/>
          <w:sz w:val="22"/>
          <w:szCs w:val="22"/>
        </w:rPr>
        <w:t xml:space="preserve">第66題　</w:t>
      </w:r>
      <w:r>
        <w:rPr>
          <w:rFonts w:ascii="微軟正黑體" w:cs="微軟正黑體" w:eastAsia="微軟正黑體" w:hAnsi="微軟正黑體"/>
          <w:sz w:val="22"/>
          <w:szCs w:val="22"/>
        </w:rPr>
        <w:t xml:space="preserve">下列何者是政府施行「簽約外包」所帶來的優點？</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政府人力規模比較不容易持續膨脹</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政府人員可以大幅提升該業務的專業知能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政府外部的完全競爭市場將得以有效形成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政府可以大幅減輕履約管理和驗收的行政負擔</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政府施行簽約外包（contracting out）之優點之一，在於將服務生產功能移轉民間辦理，使政府毋須自行擴編大量常態人力即可因應業務需求，有助控制政府人力規模不致持續膨脹。本題答案為(A)。　選項辨析：B：外包業務多由民間廠商執行，政府人員未必因此大幅提升該業務之專業知能，反而可能造成政府內部專業能力空洞化之疑慮；C：外包市場常受限於少數合格廠商，未必能形成完全競爭市場，此為外包常見之限制而非優點；D：簽約外包後，政府仍須負擔契約履約管理、監督與驗收之行政責任與負擔，並非因此大幅減輕。　考點提醒：外包常見迷思是誤以為「政府責任隨之解除」，實務上政府仍須承擔監督驗收責任，此為考題常見誘答陷阱。</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第2題</w:t>
      </w:r>
    </w:p>
    <w:p>
      <w:pPr>
        <w:spacing w:after="120" w:line="340"/>
        <w:jc w:val="both"/>
      </w:pPr>
      <w:r>
        <w:rPr>
          <w:rFonts w:ascii="微軟正黑體" w:cs="微軟正黑體" w:eastAsia="微軟正黑體" w:hAnsi="微軟正黑體"/>
          <w:b/>
          <w:bCs/>
          <w:color w:val="1F4E79"/>
          <w:sz w:val="22"/>
          <w:szCs w:val="22"/>
        </w:rPr>
        <w:t xml:space="preserve">第67題　</w:t>
      </w:r>
      <w:r>
        <w:rPr>
          <w:rFonts w:ascii="微軟正黑體" w:cs="微軟正黑體" w:eastAsia="微軟正黑體" w:hAnsi="微軟正黑體"/>
          <w:sz w:val="22"/>
          <w:szCs w:val="22"/>
        </w:rPr>
        <w:t xml:space="preserve">根據交易成本理論，下列何者不是市場中買賣雙方可能出現的行為或特質？</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機會主義</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完全理性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逆向選擇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道德危險</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交易成本理論（Transaction Cost Economics）主張人的行為受到「有限理性」（bounded rationality）與「機會主義」（opportunism）傾向影響，並因資訊不對稱可能衍生逆向選擇與道德危險等問題，這些正是交易成本產生的根源；「完全理性」則是新古典經濟學的假設，與交易成本理論主張的有限理性恰好相反。本題答案為(B)。　選項辨析：A：機會主義（追求自利、可能有欺瞞行為）是交易成本理論解釋交易雙方行為的核心假設之一；C：逆向選擇是因資訊不對稱所產生的市場失靈現象，是交易成本理論關注的議題；D：道德危險（道德風險）同樣是資訊不對稱下契約雙方可能出現的行為問題，是交易成本理論關注的核心議題。　考點提醒：交易成本理論的行為假設是「有限理性＋機會主義」，凡選項出現「完全理性」即與該理論之基本前提矛盾，屬於典型錯誤選項。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第18題</w:t>
      </w:r>
    </w:p>
    <w:p>
      <w:pPr>
        <w:spacing w:after="120" w:line="340"/>
        <w:jc w:val="both"/>
      </w:pPr>
      <w:r>
        <w:rPr>
          <w:rFonts w:ascii="微軟正黑體" w:cs="微軟正黑體" w:eastAsia="微軟正黑體" w:hAnsi="微軟正黑體"/>
          <w:b/>
          <w:bCs/>
          <w:color w:val="1F4E79"/>
          <w:sz w:val="22"/>
          <w:szCs w:val="22"/>
        </w:rPr>
        <w:t xml:space="preserve">第68題　</w:t>
      </w:r>
      <w:r>
        <w:rPr>
          <w:rFonts w:ascii="微軟正黑體" w:cs="微軟正黑體" w:eastAsia="微軟正黑體" w:hAnsi="微軟正黑體"/>
          <w:sz w:val="22"/>
          <w:szCs w:val="22"/>
        </w:rPr>
        <w:t xml:space="preserve">政府進行委託外包時，經常引用委託代理人理論設計相關政策工具。下列何者不是此理論所關注的議題？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道德危機</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社會選擇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契約執行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逆向選擇</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委託代理人理論（principal-agent theory）主要關注委託人與代理人間因資訊不對稱所產生的道德危機（危險）、逆向選擇，以及契約執行與監督控制等課責問題，常被運用於設計委外契約中的誘因與監督機制；「社會選擇」則屬於社會選擇理論（social choice theory）之範疇，探討集體偏好加總與投票制度等議題，與委託代理人理論之關注焦點不同。本題答案為(B)。　選項辨析：A：道德危機（道德風險）是委託代理人理論核心關注之課責問題，探討代理人行為偏離委託人利益之風險；C：契約執行是委託代理人理論設計誘因與監督機制之核心目的所在；D：逆向選擇是資訊不對稱下委託人難以事前辨識代理人能力優劣之問題，是該理論核心關注議題之一。　考點提醒：委託代理人理論三大關鍵詞為「道德危險、逆向選擇、契約執行（監督）」，「社會選擇」則屬另一套理論脈絡，考題常以此混淆理論歸屬。</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第23題</w:t>
      </w:r>
    </w:p>
    <w:p>
      <w:pPr>
        <w:spacing w:after="120" w:line="340"/>
        <w:jc w:val="both"/>
      </w:pPr>
      <w:r>
        <w:rPr>
          <w:rFonts w:ascii="微軟正黑體" w:cs="微軟正黑體" w:eastAsia="微軟正黑體" w:hAnsi="微軟正黑體"/>
          <w:b/>
          <w:bCs/>
          <w:color w:val="1F4E79"/>
          <w:sz w:val="22"/>
          <w:szCs w:val="22"/>
        </w:rPr>
        <w:t xml:space="preserve">第69題　</w:t>
      </w:r>
      <w:r>
        <w:rPr>
          <w:rFonts w:ascii="微軟正黑體" w:cs="微軟正黑體" w:eastAsia="微軟正黑體" w:hAnsi="微軟正黑體"/>
          <w:sz w:val="22"/>
          <w:szCs w:val="22"/>
        </w:rPr>
        <w:t xml:space="preserve">根據我國法律的規定，公益團體進行公開勸募的規範，不包括下列何者？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辦理勸募活動的期間限制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勸募所得財務應開立收據</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勸募總額未達標需退款給捐贈人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辦理勸募活動之必要支出的上限</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第21題</w:t>
      </w:r>
    </w:p>
    <w:p>
      <w:pPr>
        <w:spacing w:after="120" w:line="340"/>
        <w:jc w:val="both"/>
      </w:pPr>
      <w:r>
        <w:rPr>
          <w:rFonts w:ascii="微軟正黑體" w:cs="微軟正黑體" w:eastAsia="微軟正黑體" w:hAnsi="微軟正黑體"/>
          <w:b/>
          <w:bCs/>
          <w:color w:val="1F4E79"/>
          <w:sz w:val="22"/>
          <w:szCs w:val="22"/>
        </w:rPr>
        <w:t xml:space="preserve">第70題　</w:t>
      </w:r>
      <w:r>
        <w:rPr>
          <w:rFonts w:ascii="微軟正黑體" w:cs="微軟正黑體" w:eastAsia="微軟正黑體" w:hAnsi="微軟正黑體"/>
          <w:sz w:val="22"/>
          <w:szCs w:val="22"/>
        </w:rPr>
        <w:t xml:space="preserve">下列何者是非營利組織和企業的共通之處？</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得從事營利行為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進行盈餘分配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申請公益勸募</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享有免稅地位</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非營利組織雖以公益為宗旨、受「不分配盈餘限制」拘束，但並不禁止其從事營利（商業）行為以創造財源，只要所得盈餘用於支持組織使命、不分配予成員即可，此點與一般企業同樣可以從事營利行為之特性相通；但兩者仍有本質差異，例如利潤分配、免稅地位、公益勸募資格等均為非營利組織所獨有或受限之處。本題答案為(A)。　選項辨析：B：進行盈餘分配是一般企業之特徵，非營利組織依不分配盈餘限制不得將利潤分配予財源提供者，此為兩者主要差異而非共通點；C：申請公益勸募是非營利組織依法可享有之特殊資格，一般企業並不具備，非兩者共通處；D：享有免稅地位是非營利組織基於公益性質所享有之特殊待遇，一般企業並不當然享有，非兩者共通處。　考點提醒：「得從事營利行為」與「得分配盈餘」是兩個不同概念，非營利組織可以營利（賺錢）但不能分配盈餘，此細微差異是本題與相關考題的核心辨析點。</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第22題</w:t>
      </w:r>
    </w:p>
    <w:p>
      <w:pPr>
        <w:spacing w:after="120" w:line="340"/>
        <w:jc w:val="both"/>
      </w:pPr>
      <w:r>
        <w:rPr>
          <w:rFonts w:ascii="微軟正黑體" w:cs="微軟正黑體" w:eastAsia="微軟正黑體" w:hAnsi="微軟正黑體"/>
          <w:b/>
          <w:bCs/>
          <w:color w:val="1F4E79"/>
          <w:sz w:val="22"/>
          <w:szCs w:val="22"/>
        </w:rPr>
        <w:t xml:space="preserve">第71題　</w:t>
      </w:r>
      <w:r>
        <w:rPr>
          <w:rFonts w:ascii="微軟正黑體" w:cs="微軟正黑體" w:eastAsia="微軟正黑體" w:hAnsi="微軟正黑體"/>
          <w:sz w:val="22"/>
          <w:szCs w:val="22"/>
        </w:rPr>
        <w:t xml:space="preserve">某中央部會將其辦公大樓地下一樓委由民間業者進駐開設員工餐廳，屬於下列何種政府業務委託民間辦理的模式？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委外興建公共設施</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機關內部業務委外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行政檢查業務委外辦理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行政助手</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政府業務委託民間辦理可依性質區分為委外興建公共設施、機關內部業務委外、行政檢查業務委外、行政助手等不同模式。中央部會將辦公大樓內部空間委由民間業者進駐開設員工餐廳，屬於機關為支援其內部行政運作所進行之庶務性業務委外，故屬「機關內部業務委外」。本題答案為(B)。　選項辨析：A：委外興建公共設施係指委由民間投資興建對外提供公共服務之基礎設施（如BOT案），與機關內部員工餐廳性質不同；C：行政檢查業務委外辦理係指將具公權力性質之檢查、稽查等業務委由民間專業機構辦理，與內部庶務性委外性質不同；D：行政助手係指民間協助執行特定具公權力性質之行政行為（如民間拖吊業者協助執行拖吊），與機關內部庶務委外性質不同。　考點提醒：區辨政府業務委外類型時，應留意其「是否涉及公權力行使」與「服務對象為內部員工或一般民眾」，員工餐廳屬對內部庶務性質之委外。</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2026-09-03T17:33:51.670Z</dcterms:created>
  <dcterms:modified xsi:type="dcterms:W3CDTF">2026-09-03T17:33:51.670Z</dcterms:modified>
</cp:coreProperties>
</file>

<file path=docProps/custom.xml><?xml version="1.0" encoding="utf-8"?>
<Properties xmlns="http://schemas.openxmlformats.org/officeDocument/2006/custom-properties" xmlns:vt="http://schemas.openxmlformats.org/officeDocument/2006/docPropsVTypes"/>
</file>