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第5章　民主政治與官僚體制</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32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13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107年-地三　第2題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下列何者最符合「行政國」的特徵？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政府治理完全以法律為依據</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解除管制</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司法救濟的重要性日益提升</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行政權主導政策</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107年-地三　第8題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關於公共組織應具備「代表性」的觀點，下列的詮釋何者錯誤？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行政機關的政策應充分反映不同團體、利益與價值偏好</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行政人員的社會背景和地位會影響其價值觀、工作態度與績效</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人事行政的措施應反映社會人口結構的組成</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代表性官僚的論點與功績制原則一致</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107年-身三　第25題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關於韋伯（Max Weber）「理想型官僚制度」的敘述，下列何者錯誤？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此一理想型建立是在「合法權威」的基礎上</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人員間的關係強調對事不對人</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重視非正式組織的影響力</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重視專業分工及技術訓練</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107年-高考　第11題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關於韋伯（Max Weber）對官僚組織之敘述，下列何者錯誤？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依賴層級節制（hierarchy）達到協調目的</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組織管理以成文規範為準據</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法理是組織權威的基礎</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長官命令要落入無異議區域，部屬才會接受</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108年-原三　第10題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「某甲平時都是準時上班，兢兢業業執行主管交付任務，某天下午心血來潮翹班去辦一件私事，恰巧就被主管逮到……」，這應驗了下列那個定律？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白京生定律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邁爾斯定律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寡頭鐵律</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墨菲定律</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108年-原三　第19題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有關代表性官僚（representative bureaucracy）的相關敘述，下列何者最錯誤？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是「新公共行政時期」的觀點</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代表性官僚隱含著對社會公平的追求</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行政人員改由選舉產生</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意指公共行政也開始注意民主化的重要性</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正確答案為C，本題問「最錯誤」之敘述。代表性官僚（representative bureaucracy）係新公共行政時期興起之重要理念，主張常任文官之組成應在種族、性別、階級等社會結構上具體反映社會人口組成（消極代表性），期能進一步促成政策制定與執行過程中對弱勢群體利益之實質關照（積極代表性），隱含對社會公平（social equity）之追求，也顯示公共行政開始正視民主化之重要性；但其核心精神在於「文官組成之代表性」，而非主張將原本依考試任用之行政人員改由選舉產生，兩者概念截然不同。　選項辨析：A：代表性官僚確為新公共行政時期（1968年明諾布魯克會議前後）發展出的重要觀點，此敘述正確；B：代表性官僚理念確實隱含對社會公平之追求，此敘述正確；D：代表性官僚確實反映公共行政對民主化課題日益重視，此敘述正確。　考點提醒：代表性官僚談的是「文官組成結構要像社會縮影」，而非文官產生方式（考試任用）的改變，切勿與「官僚民主化＝選舉產生官員」混淆。</w:t>
            </w:r>
          </w:p>
        </w:tc>
      </w:tr>
    </w:tbl>
    <w:p>
      <w:pPr>
        <w:spacing w:after="200"/>
      </w:pPr>
    </w:p>
    <w:p>
      <w:pPr>
        <w:spacing w:after="100"/>
      </w:pPr>
      <w:r>
        <w:rPr>
          <w:rFonts w:ascii="微軟正黑體" w:cs="微軟正黑體" w:eastAsia="微軟正黑體" w:hAnsi="微軟正黑體"/>
          <w:i/>
          <w:iCs/>
          <w:color w:val="777777"/>
          <w:sz w:val="18"/>
          <w:szCs w:val="18"/>
        </w:rPr>
        <w:t xml:space="preserve">108年　108年-地三　第4題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下列何者最容易造成政務官與常任文官間的緊張關係？</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常任文官比政務官更需要回應民意</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政務官增加政府機關預算，進行組織擴張</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常任文官傾向創新，政務官傾向保守</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政務官講求彈性，常任文官講求依法行政</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108年-警察　第5題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就政府發展趨勢而言，行政權力有擴張的現象。對行政權力的控制，下列何者屬內部非正式控制方式？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公民參與</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弊端揭發</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行政控制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行政監察員（ombudsman）</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108年-警察　第7題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下列何者不屬於美國國會對於行政機關的政治監督作法？</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資訊公開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聽證會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預算審查</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內部稽核</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108年-身三　第5題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行政倫理的確保機制，可以用 2×2 的矩陣圖來做區分；代表性官僚（representative bureaucracy）的實踐有助於強化：</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外部的非正式控制機制</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內部的非正式控制機制</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外部的正式控制機制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內部的正式控制機制</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108年-高考　第4題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有關美國限制行政權的傳統，下列敘述何者錯誤？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倡導大有為的政府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人民參與度愈高的政府愈好</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強調行政職權的限縮</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僵局的存在是必要的</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109年　109年-地三　第2題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立法機關以法律規定某行政機關經過特定年限的運作後，除非再通過法律延長時效，否則將自動裁撤，此屬於下列何種概念？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資訊不對稱（informatoin asymmetry）</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解除管制（deregulation）</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資訊自由（freedom of information）</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落日法（sunset law）</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109年-地三　第10題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組織成員在原有的職位上表現良好，因此被拔擢至更高的職位，但卻出現能力不足無法勝任的情況，此為那一種組織病象？</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官樣文章（red tape）</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邁爾斯定律（Miles’ Law）</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彼得定律（Peter Principle）</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寡頭鐵律（iron law of oligarchy）</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109年-身三　第1題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下列對於「行政國（The Administrative State）」之敘述，何者正確？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指稱立法權和司法權已被行政權凌駕而不存在</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時常與大政府的觀念畫上等號</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為新公共行政學派之核心主張</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是行政革新與政府再造的結果</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正確答案為B。「行政國」（The Administrative State）一詞由瓦爾多（D. Waldo）於1948年同名著作中提出，用以描述二十世紀以來行政部門在政府體系中之角色與職能急遽擴張、專業文官體系日益龐大複雜，成為現代政府運作核心之現象；由於行政國之興起往往伴隨政府職能擴張、管制與福利業務大增，故常與「大政府」（big government）之概念相互連結、甚至畫上等號，成為描述現代國家行政權力擴張的重要標誌性概念。　選項辨析：A：行政國僅指行政權在實務運作上之重要性與影響力大幅提升，並非指立法權、司法權已被凌駕而不存在，三權分立體制依然存在，此敘述錯誤；C：行政國概念早於新公共行政（1968年明諾布魯克會議）之前即由瓦爾多提出，並非新公共行政學派之核心主張，此敘述錯誤；D：行政國是行政權擴張、政府職能增加之結果，而行政革新與政府再造運動（如新公共管理）恰是為了因應行政國過度擴張、追求「小而美」政府而興起的反動，兩者因果關係相反，此敘述錯誤。　考點提醒：行政國＝行政權力與職能的擴張、常與大政府畫上等號；政府再造／新公共管理則是對行政國擴張的反省與縮減，兩者方向相反，勿混淆因果。</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109年-身三　第2題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有關法律對行政的規範，下列敘述何者錯誤？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可確保行政責任的履行</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可證明控制幅度的效果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可明訂組織運作的權限</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可界定行政運作的程序</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109年-身三　第8題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德國政治社會學家密歇爾（R. Michels）提出組織運作的「寡頭鐵律（Iron Lawof Oligarchy）」現象，下列有關其內涵的敘述，何者正確？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會出錯的事情一定會發生</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職位決定立場</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領導階層人數越少，機關組織效能越大</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機關組織越大，領導階層的權力也越大</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正確答案為D。德國學者密歇爾（R. Michels）觀察政黨與大型組織之運作，提出「寡頭鐵律」（Iron Law of Oligarchy），主張任何組織隨其規模擴大、業務日趨複雜，基於專業分工、資訊集中與效率決策之需要，權力必然逐漸集中於少數領導精英手中，組織成員參與決策的空間則相對萎縮，形成「組織愈大，領導階層權力也愈大」之必然趨勢，此為對民主組織理想（人人平等參與）的一大諷刺與警示。　選項辨析：A：「會出錯的事情一定會發生」是墨菲定律（Murphy's Law），與寡頭鐵律無關；B：「職位決定立場」是邁爾斯定律（Miles' Law，'where you stand depends on where you sit'），描述個人立場受其職位角色影響，非寡頭鐵律之內涵；C：寡頭鐵律強調的是「組織愈大、領導權力愈集中」的必然趨勢，並非主張「領導人數愈少，組織效能愈大」，兩者因果邏輯不同。　考點提醒：寡頭鐵律的關鍵詞是「組織規模與領導權力集中程度成正比」，常與墨菲定律、邁爾斯定律等類似「格言型」選項並列混淆，須逐一辨識出處與內涵。</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109年-高考　第4題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從「政治-行政連續體」的角度，下列何者參與政治活動的範圍最廣？</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國立大學校長</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直轄市市長</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中央部會司（處）長</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審計長</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正確答案為B。依史瓦拉（J. Svara）「政治－行政連續體」（政治－行政光譜）之觀點，政治與行政並非截然二分，而是呈現連續光譜關係，愈接近政治端點者，參與政策價值決定、對外代表機關、需向選民負責之政治性色彩愈濃厚；直轄市市長為經人民直接選舉產生之政務首長，須擬訂施政方針、對外代表地方自治團體、對選民負政治責任，其參與政治活動之範圍與程度遠高於由考試任用、依專業執行政策之常任文官（如大學校長、部會司處長、審計長）。　選項辨析：A：國立大學校長雖具有一定行政決策自主性，但主要仍屬教育專業行政體系，政治參與程度有限；C：中央部會司（處）長為依法任用之常任文官，執行既定政策，政治參與程度較低；D：審計長依法獨立行使審計職權，須嚴守超然中立，政治參與程度最低。　考點提醒：政治－行政連續體的判斷關鍵在於「是否由民選產生、是否須對外代表機關並承擔政治責任」，民選首長恆居連續體政治端，常任文官則偏向行政端。</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109年-高考　第8題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若依公共組織的政治途徑要求來設計組織，有可能出現下列那一種制度？</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全面品質管理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知識管理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標竿學習</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代表性官僚</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正確答案為D。公共組織設計途徑中的「政治途徑」（political approach）強調組織應回應多元民意、確保代表性與課責性，重視組織對外部政治環境（民眾、利益團體、民選機關）之回應與代表功能；代表性官僚（representative bureaucracy）主張文官組成應反映社會人口結構、照顧弱勢群體之利益代表，正是政治途徑思維下可能設計出的具體制度，用以強化官僚體系的民主正當性與社會代表性。　選項辨析：A：全面品質管理（TQM）強調持續改善、顧客導向與品質效率，屬管理途徑（管理效率取向）之產物，非政治途徑；B：知識管理強調組織知識之蓄積、流通與運用效率，同樣屬管理途徑之產物；C：標竿學習強調對標學習最佳實務、提升績效，亦屬管理途徑思維下的制度設計。　考點提醒：政治途徑重代表性、回應性與課責；管理途徑重效率、品質與績效，凡選項出現TQM、知識管理、標竿學習等企業管理工具，多屬管理途徑而非政治途徑之產物。</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第7題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繁文縟節為組織病象的來源，下列那一種作為可直接解決前述問題？</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行政簡化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權力分立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人員精簡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增訂法規</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110年-地三　第1題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有關立法院對行政機關之監督，下列敘述何者錯誤？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公聽會屬於國會監督機制</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決算之審議屬於事後的監督機制</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行政程序的設計屬於事後的監督機制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得設調閱委員會來調閱文件</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本題問「錯誤」之敘述。立法院對行政機關之監督機制可依時間點區分為事前、事中與事後監督：預算審議、法律案審查屬事前監督；質詢、公聽會、調閱委員會調閱文件屬事中監督機制；決算之審議則屬事後監督機制。至於「行政程序的設計」（如行政程序法要求機關踐行公告、聽證、說明理由等正當程序），其功能在於「行政機關作成決定之前」預先規範應遵循之步驟，以防弊於未然，性質上屬於事前的程序性監督，而非事後監督機制，故此敘述有誤。　選項辨析：A：公聽會為立法院蒐集民意、審查法案之重要機制，屬國會監督途徑之一，此敘述正確；B：決算之審議係於會計年度結束、經費已實際支用後進行審核，屬事後監督機制，此敘述正確；D：立法院依法得設調閱委員會調閱行政機關文件，以強化監督之實效，此敘述正確。　考點提醒：掌握「事前（預算、立法、程序規範）—事中（質詢、聽證、調閱）—事後（決算審核）」的監督時序架構，是判斷本類考題的關鍵。</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第7題</w:t>
      </w:r>
    </w:p>
    <w:p>
      <w:pPr>
        <w:spacing w:after="120" w:line="340"/>
        <w:jc w:val="both"/>
      </w:pPr>
      <w:r>
        <w:rPr>
          <w:rFonts w:ascii="微軟正黑體" w:cs="微軟正黑體" w:eastAsia="微軟正黑體" w:hAnsi="微軟正黑體"/>
          <w:b/>
          <w:bCs/>
          <w:color w:val="1F4E79"/>
          <w:sz w:val="22"/>
          <w:szCs w:val="22"/>
        </w:rPr>
        <w:t xml:space="preserve">第21題　</w:t>
      </w:r>
      <w:r>
        <w:rPr>
          <w:rFonts w:ascii="微軟正黑體" w:cs="微軟正黑體" w:eastAsia="微軟正黑體" w:hAnsi="微軟正黑體"/>
          <w:sz w:val="22"/>
          <w:szCs w:val="22"/>
        </w:rPr>
        <w:t xml:space="preserve">下列何者屬於行政責任的外部正式確保途徑？</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司法控制</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公民參與</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行政控制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代表性科層體制</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正確答案為A。學者吉爾伯特（C. Gilbert）以「內部／外部」與「正式／非正式」兩軸交叉，建構確保行政責任之四種途徑：內部正式（如行政控制、層級節制、考績）、內部非正式（如專業倫理、代表性官僚）、外部正式（如司法控制、立法監督）、外部非正式（如公民參與、輿論監督）。司法控制係指法院透過訴訟審查（如行政訴訟、國家賠償訴訟）對行政機關違法行為進行裁判與矯正，其監督主體來自行政體系之外、且具有法定強制拘束力，故屬於外部正式確保途徑。　選項辨析：B：公民參與係來自行政體系外部、但不具法定強制拘束力之監督方式，屬外部非正式途徑；C：行政控制（如上級對下級之指揮監督、內部考核）係來自行政體系內部且具制度化拘束力，屬內部正式途徑；D：代表性科層體制係透過文官組成結構之社會代表性發揮自我節制作用，屬內部非正式途徑。　考點提醒：四象限口訣：內部正式＝行政控制／考績；內部非正式＝專業倫理／代表性官僚；外部正式＝司法／立法監督；外部非正式＝公民參與／輿論監督，是本類考題必背架構。</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第1題</w:t>
      </w:r>
    </w:p>
    <w:p>
      <w:pPr>
        <w:spacing w:after="120" w:line="340"/>
        <w:jc w:val="both"/>
      </w:pPr>
      <w:r>
        <w:rPr>
          <w:rFonts w:ascii="微軟正黑體" w:cs="微軟正黑體" w:eastAsia="微軟正黑體" w:hAnsi="微軟正黑體"/>
          <w:b/>
          <w:bCs/>
          <w:color w:val="1F4E79"/>
          <w:sz w:val="22"/>
          <w:szCs w:val="22"/>
        </w:rPr>
        <w:t xml:space="preserve">第22題　</w:t>
      </w:r>
      <w:r>
        <w:rPr>
          <w:rFonts w:ascii="微軟正黑體" w:cs="微軟正黑體" w:eastAsia="微軟正黑體" w:hAnsi="微軟正黑體"/>
          <w:sz w:val="22"/>
          <w:szCs w:val="22"/>
        </w:rPr>
        <w:t xml:space="preserve">有關「行政國」的內涵，下列敘述何者錯誤？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瓦爾多（D. Waldo）提出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現代行政的成長可以成為學術研究的重要課題</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強調行政組織在政府部門的重要性</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行政部門取代立法部門的功能</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正確答案為D，本題問「錯誤」之敘述。「行政國」概念由瓦爾多（D. Waldo）於其1948年同名著作中率先提出，用以描述現代政府行政部門角色日益吃重、行政組織規模與職能持續擴張，使得「現代行政的成長」本身即成為值得學術界深入研究之重要課題，並凸顯行政組織在整體政府運作中舉足輕重之地位；然而，行政國興起僅意味行政權相對重要性的提升，並不代表行政部門已「取代」立法部門之功能，三權分立、權力制衡之憲政架構依然存在，故此敘述過度誇大，屬錯誤描述。　選項辨析：A：行政國一詞確由瓦爾多所提出，此敘述正確；B：行政國概念之核心意涵，正是主張現代行政之成長應成為學術研究的重要課題，此敘述正確；C：行政國強調行政組織在政府部門運作中地位日益重要，此敘述正確。　考點提醒：行政國描述的是行政權「相對重要性提升」，而非行政權「完全取代」立法權，凡選項出現「取代」、「凌駕而不存在」等絕對化字眼，多為過度誇大之錯誤選項。</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第6題</w:t>
      </w:r>
    </w:p>
    <w:p>
      <w:pPr>
        <w:spacing w:after="120" w:line="340"/>
        <w:jc w:val="both"/>
      </w:pPr>
      <w:r>
        <w:rPr>
          <w:rFonts w:ascii="微軟正黑體" w:cs="微軟正黑體" w:eastAsia="微軟正黑體" w:hAnsi="微軟正黑體"/>
          <w:b/>
          <w:bCs/>
          <w:color w:val="1F4E79"/>
          <w:sz w:val="22"/>
          <w:szCs w:val="22"/>
        </w:rPr>
        <w:t xml:space="preserve">第23題　</w:t>
      </w:r>
      <w:r>
        <w:rPr>
          <w:rFonts w:ascii="微軟正黑體" w:cs="微軟正黑體" w:eastAsia="微軟正黑體" w:hAnsi="微軟正黑體"/>
          <w:sz w:val="22"/>
          <w:szCs w:val="22"/>
        </w:rPr>
        <w:t xml:space="preserve">公務人員考績是屬於行政責任確保的那一種途徑？</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內部正式途徑</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外部正式途徑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內部非正式途徑</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外部非正式途徑</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正確答案為A。依吉爾伯特（C. Gilbert）確保行政責任之四途徑分類，公務人員考績制度係由機關內部依法定程序、依考績法規範定期辦理，屬於行政體系內部依法制度化運作之監督機制，兼具「內部」（監督主體來自機關內部，如長官考核部屬）與「正式」（有明文法規與制度化程序為依據）兩項特徵，故屬於內部正式途徑。　選項辨析：B：外部正式途徑係指來自行政體系外部、具法定拘束力之監督（如司法審查、立法監督），考績制度屬機關內部運作，非外部正式途徑；C：內部非正式途徑係指機關內部未經法制化、依賴倫理自律之監督（如專業倫理、組織文化），考績制度有明文法規依據，屬正式而非非正式；D：外部非正式途徑係指來自體系外部且不具法定拘束力之監督（如公民參與、輿論），與考績制度性質不符。　考點提醒：凡涉及機關「內部」依「法定制度」運作之監督（如考績、懲戒、指揮監督），皆屬內部正式途徑，是本類考題最常見的出題方向。</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111年-原三　第2題</w:t>
      </w:r>
    </w:p>
    <w:p>
      <w:pPr>
        <w:spacing w:after="120" w:line="340"/>
        <w:jc w:val="both"/>
      </w:pPr>
      <w:r>
        <w:rPr>
          <w:rFonts w:ascii="微軟正黑體" w:cs="微軟正黑體" w:eastAsia="微軟正黑體" w:hAnsi="微軟正黑體"/>
          <w:b/>
          <w:bCs/>
          <w:color w:val="1F4E79"/>
          <w:sz w:val="22"/>
          <w:szCs w:val="22"/>
        </w:rPr>
        <w:t xml:space="preserve">第24題　</w:t>
      </w:r>
      <w:r>
        <w:rPr>
          <w:rFonts w:ascii="微軟正黑體" w:cs="微軟正黑體" w:eastAsia="微軟正黑體" w:hAnsi="微軟正黑體"/>
          <w:sz w:val="22"/>
          <w:szCs w:val="22"/>
        </w:rPr>
        <w:t xml:space="preserve">下列何項敘述，不屬於韋伯（M. Weber）主張的理想型官僚體制所可能帶來之後果？</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個人將習慣透過裙帶關係取得權力</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官僚未來會被束縛在鐵的牢籠（iron cage）</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官僚將成為具有專業權威的一群</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個人的自主意願將被秩序和紀律所取代</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正確答案為A，本題問「不屬於」之敘述。韋伯（M. Weber）理想型官僚體制係建立在理性—法定權威基礎之上，強調依法行事、專業分工、非人情化與功績取才，其後續學者對此模式提出諸多批判與反思：如默頓（R. Merton）指出官僚體制可能使成員之自主意願被規則、秩序與紀律所取代（產生「訓練有素的無能」），韋伯本人亦憂心理性化過程終將使人類陷入「鐵的牢籠」（iron cage）之中，且官僚體制確實促使一群具備專業權威之文官階層興起；然而，官僚體制的核心精神恰恰在於摒棄裙帶關係、以理性法規與功績取代私人情感與人際關係作為權力運作基礎，故「透過裙帶關係取得權力」與理想型官僚體制之精神背道而馳，並非其可能帶來之後果。　選項辨析：B：韋伯本人即憂慮理性化官僚體制終將使個人被牢牢束縛於「鐵的牢籠」之中，此為官僚體制可能帶來之後果；C：官僚體制依專業分工、功績取才，確實促使官僚成為具有專業權威之群體，此為官僚體制可能帶來之後果；D：官僚體制強調依法行事、層級節制，個人自主意願確實可能被制度化之秩序與紀律所取代，此為默頓等學者對官僚體制功能失調之經典批判，屬官僚體制可能帶來之後果。　考點提醒：官僚體制的精神是「對事不對人」的理性法治，凡選項描述「裙帶關係」、「私人情感決定升遷」等人治色彩之現象，皆與韋伯理想型官僚體制之精神相悖，多為此類反向題之正確答案（即題目要求找出「不屬於」之選項）。</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第5題</w:t>
      </w:r>
    </w:p>
    <w:p>
      <w:pPr>
        <w:spacing w:after="120" w:line="340"/>
        <w:jc w:val="both"/>
      </w:pPr>
      <w:r>
        <w:rPr>
          <w:rFonts w:ascii="微軟正黑體" w:cs="微軟正黑體" w:eastAsia="微軟正黑體" w:hAnsi="微軟正黑體"/>
          <w:b/>
          <w:bCs/>
          <w:color w:val="1F4E79"/>
          <w:sz w:val="22"/>
          <w:szCs w:val="22"/>
        </w:rPr>
        <w:t xml:space="preserve">第25題　</w:t>
      </w:r>
      <w:r>
        <w:rPr>
          <w:rFonts w:ascii="微軟正黑體" w:cs="微軟正黑體" w:eastAsia="微軟正黑體" w:hAnsi="微軟正黑體"/>
          <w:sz w:val="22"/>
          <w:szCs w:val="22"/>
        </w:rPr>
        <w:t xml:space="preserve">面對公共危機時，官僚常見採取避責（blame avoidance）的行為。有關避責行為的內涵與相關策略的敘述，下列何者錯誤？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避責行為係指政治人物或官僚在面臨危機時，運用策略以降低危機對治理正當性的影響</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政治人物因連任或升遷的考量，傾向避免做出不受歡迎的決策</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民主國家因為重視課責機制才存在避責現象，威權國家則無此現象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強化透明度有助於減少避責行為的發生</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111年-地三　第8題</w:t>
      </w:r>
    </w:p>
    <w:p>
      <w:pPr>
        <w:spacing w:after="120" w:line="340"/>
        <w:jc w:val="both"/>
      </w:pPr>
      <w:r>
        <w:rPr>
          <w:rFonts w:ascii="微軟正黑體" w:cs="微軟正黑體" w:eastAsia="微軟正黑體" w:hAnsi="微軟正黑體"/>
          <w:b/>
          <w:bCs/>
          <w:color w:val="1F4E79"/>
          <w:sz w:val="22"/>
          <w:szCs w:val="22"/>
        </w:rPr>
        <w:t xml:space="preserve">第26題　</w:t>
      </w:r>
      <w:r>
        <w:rPr>
          <w:rFonts w:ascii="微軟正黑體" w:cs="微軟正黑體" w:eastAsia="微軟正黑體" w:hAnsi="微軟正黑體"/>
          <w:sz w:val="22"/>
          <w:szCs w:val="22"/>
        </w:rPr>
        <w:t xml:space="preserve">近年來參與式預算在若干地方政府中大行其道，倘若部分公務人員採取消極不配合或抵制態度，認為這項改革計畫終有謝幕之一天，這適合以下列何種組織病象形容之？</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不稀罕效應</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白京生定律</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墨菲定律</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邁爾斯定律</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第1題</w:t>
      </w:r>
    </w:p>
    <w:p>
      <w:pPr>
        <w:spacing w:after="120" w:line="340"/>
        <w:jc w:val="both"/>
      </w:pPr>
      <w:r>
        <w:rPr>
          <w:rFonts w:ascii="微軟正黑體" w:cs="微軟正黑體" w:eastAsia="微軟正黑體" w:hAnsi="微軟正黑體"/>
          <w:b/>
          <w:bCs/>
          <w:color w:val="1F4E79"/>
          <w:sz w:val="22"/>
          <w:szCs w:val="22"/>
        </w:rPr>
        <w:t xml:space="preserve">第27題　</w:t>
      </w:r>
      <w:r>
        <w:rPr>
          <w:rFonts w:ascii="微軟正黑體" w:cs="微軟正黑體" w:eastAsia="微軟正黑體" w:hAnsi="微軟正黑體"/>
          <w:sz w:val="22"/>
          <w:szCs w:val="22"/>
        </w:rPr>
        <w:t xml:space="preserve">在官僚體系中，公務員受理性與法律的支配來執行公務，而不涉入個人情感和好惡，此最接近韋伯（M. Weber）的何種官僚體制特徵？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權宜需求</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層級節制</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性別平等</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去人性化</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正確答案為D。韋伯（M. Weber）理想型官僚體制之重要特徵之一為「非人情化」（去人性化，impersonality），係指公務員執行職務時應純粹依循理性規則與法律規定行事，不受個人情感、好惡或私人關係之影響，以確保行政運作之客觀、公正與可預測性，此亦為官僚體制得以理性化運作、排除人治因素干擾的核心設計理念。　選項辨析：A：權宜需求非韋伯理想型官僚體制之特徵用語，與題幹描述「排除情感好惡」之內涵無直接對應；B：層級節制係指組織內上下服從、指揮監督之階層結構特徵，與題幹描述「不涉入個人情感」之特徵性質不同；C：性別平等並非韋伯理想型官僚體制所列舉之特徵。　考點提醒：韋伯官僚體制六大特徵：依法行事、層級節制、專業分工、依年資功績取才、公私分明（辦公場所與私人生活分離）、非人情化，本題所述屬「非人情化（去人性化）」之範疇。</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第4題</w:t>
      </w:r>
    </w:p>
    <w:p>
      <w:pPr>
        <w:spacing w:after="120" w:line="340"/>
        <w:jc w:val="both"/>
      </w:pPr>
      <w:r>
        <w:rPr>
          <w:rFonts w:ascii="微軟正黑體" w:cs="微軟正黑體" w:eastAsia="微軟正黑體" w:hAnsi="微軟正黑體"/>
          <w:b/>
          <w:bCs/>
          <w:color w:val="1F4E79"/>
          <w:sz w:val="22"/>
          <w:szCs w:val="22"/>
        </w:rPr>
        <w:t xml:space="preserve">第28題　</w:t>
      </w:r>
      <w:r>
        <w:rPr>
          <w:rFonts w:ascii="微軟正黑體" w:cs="微軟正黑體" w:eastAsia="微軟正黑體" w:hAnsi="微軟正黑體"/>
          <w:sz w:val="22"/>
          <w:szCs w:val="22"/>
        </w:rPr>
        <w:t xml:space="preserve">羅聖朋和克拉夫丘克（D. H. Rosenbloom &amp; R. S. Kravchuk）認為行政運作應遵循憲政體制的原則，下列敘述何者錯誤？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行政須面對總統、國會與法院三位「主人」</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效率的價值應臣服於政治和社會民意的考量</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行政面對多元的權力核心和公共組織的權力割裂</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聯邦主義體系下權威與資源的共享是常態</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第8題</w:t>
      </w:r>
    </w:p>
    <w:p>
      <w:pPr>
        <w:spacing w:after="120" w:line="340"/>
        <w:jc w:val="both"/>
      </w:pPr>
      <w:r>
        <w:rPr>
          <w:rFonts w:ascii="微軟正黑體" w:cs="微軟正黑體" w:eastAsia="微軟正黑體" w:hAnsi="微軟正黑體"/>
          <w:b/>
          <w:bCs/>
          <w:color w:val="1F4E79"/>
          <w:sz w:val="22"/>
          <w:szCs w:val="22"/>
        </w:rPr>
        <w:t xml:space="preserve">第29題　</w:t>
      </w:r>
      <w:r>
        <w:rPr>
          <w:rFonts w:ascii="微軟正黑體" w:cs="微軟正黑體" w:eastAsia="微軟正黑體" w:hAnsi="微軟正黑體"/>
          <w:sz w:val="22"/>
          <w:szCs w:val="22"/>
        </w:rPr>
        <w:t xml:space="preserve">有關組織病象之敘述，下列何者錯誤？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白京生定律（Parkinson’s law）認為議題重要性越低，機構開會時間越長</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不稀罕效應（BOHICA）認為組織成員只要刻意忽視或忍耐，組織改革計畫終將難以成功</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邁爾斯定律（Miles’law）認為只要會出錯的事就會出錯</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寡頭鐵律（Iron law of oligarchy）認為組織龐大程度與領導者權力增加成正比</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第5題</w:t>
      </w:r>
    </w:p>
    <w:p>
      <w:pPr>
        <w:spacing w:after="120" w:line="340"/>
        <w:jc w:val="both"/>
      </w:pPr>
      <w:r>
        <w:rPr>
          <w:rFonts w:ascii="微軟正黑體" w:cs="微軟正黑體" w:eastAsia="微軟正黑體" w:hAnsi="微軟正黑體"/>
          <w:b/>
          <w:bCs/>
          <w:color w:val="1F4E79"/>
          <w:sz w:val="22"/>
          <w:szCs w:val="22"/>
        </w:rPr>
        <w:t xml:space="preserve">第30題　</w:t>
      </w:r>
      <w:r>
        <w:rPr>
          <w:rFonts w:ascii="微軟正黑體" w:cs="微軟正黑體" w:eastAsia="微軟正黑體" w:hAnsi="微軟正黑體"/>
          <w:sz w:val="22"/>
          <w:szCs w:val="22"/>
        </w:rPr>
        <w:t xml:space="preserve">為了確保行政機關運作符合人民的期待，民主國家建立一套「行政課責」的控制機制，下列何者屬於政府內部「非正式控制」的作法？</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違憲審查</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公民參與</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指揮監督</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專業規範</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正確答案為D。依吉爾伯特（C. Gilbert）確保行政責任之矩陣架構，「內部非正式控制」係指來自行政體系內部、但未經法制化之自律性機制，其中「專業規範」（如公務人員專業倫理守則、專業團體之自律準則）係由行政人員基於其專業養成與職業倫理，自我要求、自我節制之行為準則，屬機關內部成員之非正式自律機制，而非依法定程序運作之正式監督。　選項辨析：A：違憲審查係由司法（大法官／憲法法庭）依法定程序進行之外部正式監督機制；B：公民參與係來自行政體系外部、不具法定拘束力之外部非正式監督機制；C：指揮監督係機關內部依法定層級節制關係進行之內部正式監督機制。　考點提醒：內部非正式控制的關鍵詞是「專業倫理、自律規範」，與內部正式控制（指揮監督、考績）之最大差異在於是否具備法定制度化拘束力。</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第7題</w:t>
      </w:r>
    </w:p>
    <w:p>
      <w:pPr>
        <w:spacing w:after="120" w:line="340"/>
        <w:jc w:val="both"/>
      </w:pPr>
      <w:r>
        <w:rPr>
          <w:rFonts w:ascii="微軟正黑體" w:cs="微軟正黑體" w:eastAsia="微軟正黑體" w:hAnsi="微軟正黑體"/>
          <w:b/>
          <w:bCs/>
          <w:color w:val="1F4E79"/>
          <w:sz w:val="22"/>
          <w:szCs w:val="22"/>
        </w:rPr>
        <w:t xml:space="preserve">第31題　</w:t>
      </w:r>
      <w:r>
        <w:rPr>
          <w:rFonts w:ascii="微軟正黑體" w:cs="微軟正黑體" w:eastAsia="微軟正黑體" w:hAnsi="微軟正黑體"/>
          <w:sz w:val="22"/>
          <w:szCs w:val="22"/>
        </w:rPr>
        <w:t xml:space="preserve">關於後官僚組織模式（post-bureaucratic model）之敘述，下列何者錯誤？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實質影響力奠基於正式的組織職位</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組織成員透過溝通與對話建立共識</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組織成員的行動受到組織使命感的驅動</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對組織內外成員的流動採開放態度</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正確答案為A，本題問「錯誤」之敘述。後官僚組織模式（post-bureaucratic model）係對韋伯理想型官僚體制之反思與超越，強調打破僵化之正式職位階層權威，改以組織成員間之溝通對話、共識建立、共同使命感之凝聚，以及對組織內外人員流動採取開放態度，作為組織運作與影響力發揮之基礎；相對地，「實質影響力奠基於正式的組織職位」正是傳統科層官僚體制強調層級節制、依職位高低決定權威之特徵，與後官僚組織模式所欲超越、揚棄之精神恰恰相反，故此敘述有誤。　選項辨析：B：後官僚組織模式確實強調組織成員應透過溝通與對話建立共識，取代單純依命令服從之運作方式，此敘述正確；C：後官僚組織模式確實強調組織成員應由共同使命感驅動其行動，而非僅依循職位規範，此敘述正確；D：後官僚組織模式確實對組織內外成員之流動採取較開放之態度，強調彈性與跨界合作，此敘述正確。　考點提醒：官僚體制講「職位權威」，後官僚組織講「使命、對話、開放流動」，凡選項將「正式職位」列為後官僚組織影響力之基礎，即與其精神相悖，應判斷為錯誤敘述。</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第8題</w:t>
      </w:r>
    </w:p>
    <w:p>
      <w:pPr>
        <w:spacing w:after="120" w:line="340"/>
        <w:jc w:val="both"/>
      </w:pPr>
      <w:r>
        <w:rPr>
          <w:rFonts w:ascii="微軟正黑體" w:cs="微軟正黑體" w:eastAsia="微軟正黑體" w:hAnsi="微軟正黑體"/>
          <w:b/>
          <w:bCs/>
          <w:color w:val="1F4E79"/>
          <w:sz w:val="22"/>
          <w:szCs w:val="22"/>
        </w:rPr>
        <w:t xml:space="preserve">第32題　</w:t>
      </w:r>
      <w:r>
        <w:rPr>
          <w:rFonts w:ascii="微軟正黑體" w:cs="微軟正黑體" w:eastAsia="微軟正黑體" w:hAnsi="微軟正黑體"/>
          <w:sz w:val="22"/>
          <w:szCs w:val="22"/>
        </w:rPr>
        <w:t xml:space="preserve">下列何者不屬於「法規森嚴」所引起的組織病象？</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基層人員之間溝通不易，造成彼此了解上的困難</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基層人員一切依法辦事，毫無主見，而變成被動和機械化之思考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法令規章修改曠日廢時，無法跟上時勢變遷即時反應</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行政手續繁文縟節，抑制行政效率</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2026-09-03T17:33:51.077Z</dcterms:created>
  <dcterms:modified xsi:type="dcterms:W3CDTF">2026-09-03T17:33:51.078Z</dcterms:modified>
</cp:coreProperties>
</file>

<file path=docProps/custom.xml><?xml version="1.0" encoding="utf-8"?>
<Properties xmlns="http://schemas.openxmlformats.org/officeDocument/2006/custom-properties" xmlns:vt="http://schemas.openxmlformats.org/officeDocument/2006/docPropsVTypes"/>
</file>