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第二十一章　行政領導</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二十一章「行政領導：從特質、行為、權變到人機共構領導」，為第五層「管理運作」之第二項構面，銜接第二十章策略管理（回答「往何處去」）與第二十二章人事管理（回答「以何種人力去帶領」），本章回答「如何影響成員朝方向行動」。內容取材自該章六節母體教材（領導的意涵與重要性、領導理論的演進、新興領導理論、公共行政的領導挑戰、AI時代領導的變異、AI治理專節）及AI鑲嵌後之權力位移專節，依國考「考點化、模組化、背誦＋應用」邏輯重新壓縮改寫為四節：第一節整合原第一、二節（領導定義與權力基礎、特質行為權變三代理論）；第二節對應原第三節（交易╱轉型、僕人、真誠、分散式與共享領導）；第三節對應原第四節（Svara政治與行政領導二元、多元利害關係人課責、變革阻力與Kotter八步驟）；第四節整合原第五、六節AI治理專節（數位領導、演算法領導、人機共構領導HITL/HOTL/HIC），為本章AI內容之集中呈現處。本語料庫（107-111年）中，經跨章交叉查證，本章共查得4題與行政領導相關且經標記之申論真題：107年-高考「影響領導的權力有那些」（chapters=[21]，一般行政符合，難度A）、110年-高考「哈蒙行政類型格道」（chapters=[4,21]，一般行政符合，已於第四章說明其核心概念實質對應本章而移列本章處理）、110年-身三「行政機關中影響團體績效的主要因素」（chapters=[15,21]，一般行政符合，已於第十五章列為參照，完整解題保留予本章）、109年-警察「公共服務動機的內涵」（chapters=[21,22]，非一般行政符合，不列入完整解析）。其中107年-高考與110年-身三兩題經查證主題與本章理論高度吻合，分別列為題目一、題目二完整解析；110年-高考哈蒙「行政類型格道」題雖經查證屬一般行政符合，惟其所涉五種行政人員類型之具體定義與內涵，未見於本套教材所本之大學母體教科書涵蓋範圍，為維護本書內容之學術正確性，不逕行杜撰其理論細節，僅列於【歷屆試題】表供讀者知悉其存在與查證狀態，建議另行查閱權威文獻確認其定義後再行準備；109年-警察PSM題非一般行政符合，亦不列入完整解析。依全書格式定版說明，題目一（A級）維持三種完整答案版本，題目二（B級）與題目三（C級）改為標準版參考答案＋【高分加分點】；AI鑲嵌內容集中於第四節與題目三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領導的意涵、權力基礎與理論演進</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領導（Leadership）係指在組織中透過影響力，引導組織成員共同達成組織目標的動態過程。與管理（Management）不同，管理著重維持現狀、確保例行運作之穩定與效率；領導則著重變革，關注方向設定、願景形塑與人心凝聚，二者相輔相成：缺乏管理的領導容易流於空談，缺乏領導的管理則容易陷入僵化。領導對組織具有多重功能：願景形塑（為組織描繪未來圖像）、士氣激勵（提升成員投入與認同）、變革推動（克服慣性與抗拒）、文化塑造（型塑組織之價值與行為規範）。</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在公共組織中，領導更需兼顧民主課責與公共價值之創造——私部門領導者只需向股東與市場負責，公共領導者則須同時向政治長官、民意機關、媒體與公民負責，其課責結構遠較私部門複雜。French與Raven（1959）提出五種權力基礎：合法權力（源自職位授權）、獎酬權力（掌握資源分配）、強制權力（透過懲罰施加影響）、專家權力（源自專業知識）、參照權力（源自個人魅力與認同）。公共組織領導者雖擁有法定職位權力，但過度倚賴強制權力易損及士氣與信任；學者主張公共領導應以專家權力與參照權力為主要基礎，方能在依法行政的框架下，真正贏得部屬與公民之心悅誠服，此為國考申論之高頻考點。</w:t>
      </w:r>
    </w:p>
    <w:p>
      <w:pPr>
        <w:pStyle w:val="ListParagraph"/>
        <w:numPr>
          <w:ilvl w:val="0"/>
          <w:numId w:val="2"/>
        </w:numPr>
        <w:spacing w:after="120" w:line="340"/>
      </w:pPr>
      <w:r>
        <w:rPr>
          <w:rFonts w:ascii="微軟正黑體" w:cs="微軟正黑體" w:eastAsia="微軟正黑體" w:hAnsi="微軟正黑體"/>
          <w:sz w:val="22"/>
          <w:szCs w:val="22"/>
        </w:rPr>
        <w:t xml:space="preserve">領導理論歷經三代演進：特質途徑（Trait Approach）是最早期之研究取向，假設領導者具有異於常人之先天特質，Stogdill（1948）與Kirkpatrick &amp; Locke（1991）歸納出智力、自信、決心、正直、社交性等關鍵特質，然其解釋力有限，許多具備上述特質者未必成為有效領導者；行為途徑（Behavioral Approach）聚焦領導者實際展現之行為模式，俄亥俄州立大學研究區分體恤（關懷部屬感受與需求）與結構啟發（明確任務分工與流程）兩構面，密西根大學研究則區分員工導向與生產導向，Blake與Mouton（1964）進一步發展管理方格，以關心生產與關心員工兩軸，劃分出從（1,1）貧乏型管理到（9,9）團隊型管理之領導風格光譜，其中團隊型管理同時高度關注生產與員工，被視為理想領導型態；權變途徑（Contingency Approach）則主張不存在放諸四海皆準的最佳領導風格，有效領導須視情境而定。</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800"/>
        <w:gridCol w:w="56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權變理論</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提出學者</w:t>
            </w:r>
          </w:p>
        </w:tc>
        <w:tc>
          <w:tcPr>
            <w:tcW w:type="dxa" w:w="5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Fiedler權變模型</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Fiedler（1967）</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以LPC量表區分任務導向與關係導向領導者，依領導者—成員關係、任務結構、職位權力三要素判定情境有利性，任務導向者在情境極有利或極不利時表現較佳</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情境領導理論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Hersey &amp; Blanchard（1969）</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依部屬之準備度，主張領導風格應從S1告知（高任務低關係）漸次調整至S4授權（低任務低關係）</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路徑—目標理論</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House（1971）</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領導者應依部屬需求與任務特性，採指令型、支持型、參與型或成就導向型領導，協助部屬釐清達成目標之路徑</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規範決策模型</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Vroom &amp; Yetton（1973）</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提供從獨裁決策到共識決策之光譜，協助領導者判斷何時應獨自決策、何時應徵詢部屬意見</w:t>
            </w:r>
          </w:p>
        </w:tc>
      </w:tr>
    </w:tbl>
    <w:p>
      <w:pPr>
        <w:spacing w:after="280" w:before="120"/>
        <w:jc w:val="center"/>
      </w:pPr>
      <w:r>
        <w:rPr>
          <w:rFonts w:ascii="微軟正黑體" w:cs="微軟正黑體" w:eastAsia="微軟正黑體" w:hAnsi="微軟正黑體"/>
          <w:i/>
          <w:iCs/>
          <w:color w:val="555555"/>
          <w:sz w:val="18"/>
          <w:szCs w:val="18"/>
        </w:rPr>
        <w:t xml:space="preserve">表21-A　權變途徑主要理論比較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權變途徑之核心命題在於：領導效能並非領導者個人特質或固定行為模式之單純函數，而是領導風格與情境要素交互作用之結果。Fiedler模型強調情境有利性（領導者—成員關係、任務結構、職位權力）決定任務導向或關係導向領導者何者表現較佳；Hersey與Blanchard強調部屬準備度隨時間變化，領導風格須動態調整；House強調領導者的角色是「掃除部屬達成目標路上的障礙」；Vroom與Yetton則將決策參與程度本身視為須依情境權變之變項。此一「風格須因情境而異」之核心命題，日後亦成為AI時代HITL/HOTL/HIC人機協作權變架構之理論先驅，此一連結留待第四節深入闡述。</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特質途徑與行為途徑</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特質途徑開啟領導研究之先河，提供領導者選拔之初步參考；行為途徑之管理方格具體指出兼顧生產與員工之團隊型管理為理想型態，具高度實務操作性</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特質途徑之解釋力薄弱，忽略情境因素；行為途徑假設存在放諸四海皆準之最佳行為模式（如團隊型管理），未能充分回應不同任務與部屬特性之差異需求</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權變途徑（Fiedler╱情境領導╱路徑目標╱Vroom-Yetton）</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系統性引入情境變項，修正特質與行為途徑之過度簡化，並提供領導者依部屬準備度、任務結構動態調整風格之操作性架構，貼近公共組織任務多元之現實</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各權變模型之情境變項測量（如LPC量表、部屬準備度）操作化不易，且模型間情境變項定義不一致，實務應用時易生混淆，難以單一模型涵蓋所有領導情境</w:t>
            </w:r>
          </w:p>
        </w:tc>
      </w:tr>
    </w:tbl>
    <w:p>
      <w:pPr>
        <w:spacing w:after="280" w:before="120"/>
        <w:jc w:val="center"/>
      </w:pPr>
      <w:r>
        <w:rPr>
          <w:rFonts w:ascii="微軟正黑體" w:cs="微軟正黑體" w:eastAsia="微軟正黑體" w:hAnsi="微軟正黑體"/>
          <w:i/>
          <w:iCs/>
          <w:color w:val="555555"/>
          <w:sz w:val="18"/>
          <w:szCs w:val="18"/>
        </w:rPr>
        <w:t xml:space="preserve">表21-B　領導基礎理論之貢獻與限制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時代對特質途徑之啟示，在於將傳統之智力、自信等先天特質，轉化為可後天培養之AI素養特質——OECD（2023）AI素養框架主張領導者須具備認知、使用、評估批判、倫理治理四層次能力，此一轉化之完整治理意涵，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機關首長之領導權力基礎，法定職位權力（合法權力）雖為制度賦予之基本要件，惟實務上真正能凝聚部屬向心力、推動跨局處協作之首長，多仰賴其專業聲望（專家權力）與人格魅力（參照權力），此與學者主張公共領導應以專家權力與參照權力為主要基礎之命題高度吻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①領導之定義，及其與管理之區辨（管理維持現狀╱領導推動變革）</w:t>
            </w:r>
          </w:p>
          <w:p>
            <w:pPr>
              <w:spacing w:after="80" w:line="320"/>
            </w:pPr>
            <w:r>
              <w:rPr>
                <w:rFonts w:ascii="微軟正黑體" w:cs="微軟正黑體" w:eastAsia="微軟正黑體" w:hAnsi="微軟正黑體"/>
                <w:sz w:val="21"/>
                <w:szCs w:val="21"/>
              </w:rPr>
              <w:t xml:space="preserve">•　②French &amp; Raven五種權力基礎：合法╱獎酬╱強制╱專家╱參照；公共領導宜以專家與參照權力為主</w:t>
            </w:r>
          </w:p>
          <w:p>
            <w:pPr>
              <w:spacing w:after="80" w:line="320"/>
            </w:pPr>
            <w:r>
              <w:rPr>
                <w:rFonts w:ascii="微軟正黑體" w:cs="微軟正黑體" w:eastAsia="微軟正黑體" w:hAnsi="微軟正黑體"/>
                <w:sz w:val="21"/>
                <w:szCs w:val="21"/>
              </w:rPr>
              <w:t xml:space="preserve">•　③領導理論三代演進：特質途徑（Stogdill）╱行為途徑（俄亥俄體恤結構啟發、密西根員工生產導向、Blake&amp;Mouton管理方格）╱權變途徑</w:t>
            </w:r>
          </w:p>
          <w:p>
            <w:pPr>
              <w:spacing w:after="0" w:line="320"/>
            </w:pPr>
            <w:r>
              <w:rPr>
                <w:rFonts w:ascii="微軟正黑體" w:cs="微軟正黑體" w:eastAsia="微軟正黑體" w:hAnsi="微軟正黑體"/>
                <w:sz w:val="21"/>
                <w:szCs w:val="21"/>
              </w:rPr>
              <w:t xml:space="preserve">•　④權變途徑四大理論：Fiedler權變模型╱Hersey&amp;Blanchard情境領導╱House路徑目標理論╱Vroom&amp;Yetton規範決策模型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五種權力基礎口訣：合（法）、獎（酬）、強（制）、專（家）、參（照）——「合獎強專參」五字訣，公部門宜靠後兩者</w:t>
            </w:r>
          </w:p>
          <w:p>
            <w:pPr>
              <w:spacing w:after="80" w:line="320"/>
            </w:pPr>
            <w:r>
              <w:rPr>
                <w:rFonts w:ascii="微軟正黑體" w:cs="微軟正黑體" w:eastAsia="微軟正黑體" w:hAnsi="微軟正黑體"/>
                <w:sz w:val="21"/>
                <w:szCs w:val="21"/>
              </w:rPr>
              <w:t xml:space="preserve">•　管理方格記憶：（1,1）貧乏型、（9,9）團隊型——數字愈大愈用心，兩個9分別代表關心生產與關心員工都拉滿</w:t>
            </w:r>
          </w:p>
          <w:p>
            <w:pPr>
              <w:spacing w:after="0" w:line="320"/>
            </w:pPr>
            <w:r>
              <w:rPr>
                <w:rFonts w:ascii="微軟正黑體" w:cs="微軟正黑體" w:eastAsia="微軟正黑體" w:hAnsi="微軟正黑體"/>
                <w:sz w:val="21"/>
                <w:szCs w:val="21"/>
              </w:rPr>
              <w:t xml:space="preserve">•　權變途徑一句話記憶：沒有最好的領導風格，只有最適合當下情境的領導風格</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行為途徑」（聚焦領導者實際展現之行為模式，如體恤與結構啟發，假設存在放諸四海皆準之最佳行為組合）與「權變途徑」（主張領導風格應隨情境變動而調整，不存在單一最佳風格）常被考生混為一談——行為途徑的管理方格仍暗示（9,9）團隊型為普遍理想目標，權變途徑則明確否定「單一最佳風格」之存在，兩者對「是否存在普遍最佳領導風格」之立場恰恰相反，此為理論演進之關鍵轉折，作答時應清楚點出此一典範轉移。</w:t>
            </w:r>
          </w:p>
          <w:p>
            <w:pPr>
              <w:spacing w:after="0" w:line="320"/>
            </w:pPr>
            <w:r>
              <w:rPr>
                <w:rFonts w:ascii="微軟正黑體" w:cs="微軟正黑體" w:eastAsia="微軟正黑體" w:hAnsi="微軟正黑體"/>
                <w:sz w:val="21"/>
                <w:szCs w:val="21"/>
              </w:rPr>
              <w:t xml:space="preserve">•　「Fiedler權變模型」（以LPC量表區分領導者之領導風格為固定特質，主張應依情境「更換合適的領導者」）與「Hersey &amp; Blanchard情境領導理論」（假設領導者風格可彈性調整，主張領導者應依部屬準備度「調整自己的風格」）常被考生視為完全相同之權變理論——兩者對「領導風格是否可變」之基本假定截然不同：Fiedler認為領導風格難以改變，因此權變之道在於改變情境或更換領導者；Hersey則認為領導者應學習彈性調整風格以適應部屬，此一根本差異是國考申論比較題之常見考點。</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新興領導理論：交易、轉型、僕人、真誠與分散式共享領導</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特質、行為、權變三代理論多聚焦於「領導者如何影響部屬完成既定任務」，新興領導理論則進一步追問「領導者如何引導部屬超越自身利益、認同組織更高遠之使命」，回應轉型期組織對願景凝聚、意義感與倫理信任之更深層需求，亦與公共服務動機（PSM）之維護高度相關。</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Burns（1978）與Bass（1985）區辨交易領導與轉型領導：交易領導著重領導者與部屬間之交換關係，以獎懲換取績效，適用於例行性、目標明確之任務情境；轉型領導則著重願景激勵、智力激發與個別關懷，引導部屬超越自身利益，認同組織更高遠之使命，其核心要素包括理想化影響、鼓舞性激勵、智力激發與個別關懷四項。公共組織推動數位轉型與AI導入，往往需要轉型領導凝聚共識、化解抗拒，此一連結為第三、四節變革阻力與AI治理討論之重要伏筆。</w:t>
      </w:r>
    </w:p>
    <w:p>
      <w:pPr>
        <w:pStyle w:val="ListParagraph"/>
        <w:numPr>
          <w:ilvl w:val="0"/>
          <w:numId w:val="2"/>
        </w:numPr>
        <w:spacing w:after="120" w:line="340"/>
      </w:pPr>
      <w:r>
        <w:rPr>
          <w:rFonts w:ascii="微軟正黑體" w:cs="微軟正黑體" w:eastAsia="微軟正黑體" w:hAnsi="微軟正黑體"/>
          <w:sz w:val="22"/>
          <w:szCs w:val="22"/>
        </w:rPr>
        <w:t xml:space="preserve">僕人領導（Greenleaf, 1970；Spears, 2010）主張領導者之首要角色是服務他人而非被服務，核心行為包括聆聽、同理、療癒、說服與服務，此一理念與公共服務動機（Perry &amp; Wise, 1990）高度契合——公共服務動機強調公務人員基於利他與公益關懷投入公職，僕人領導正提供了呵護此一內在動機的領導風格。真誠領導（Avolio &amp; Gardner, 2005）強調自我覺察、內化道德觀、平衡資訊處理與關係透明四項要素，在AI時代，真誠領導所強調之透明度，恰為建立公民與部屬對AI輔助決策信任之基礎。分散式與共享領導（Pearce &amp; Conger, 2003）主張領導未必集中於單一個人，而可能分散於團隊或網絡之中，在跨域治理與GovTech共創專案中，領導往往展現為分散式型態——不同專業背景之成員在各自領域中扮演領導角色，共同促成專案推進。</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2800"/>
        <w:gridCol w:w="3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代表學者</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3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公共行政與AI關聯</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交易領導</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Burns（1978）</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以獎懲換取績效之交換關係</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適用例行性任務，AI可協助自動化績效追蹤</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轉型領導</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Bass（1985）</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願景激勵、智力激發、個別關懷</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凝聚AI導入之共識，化解數位轉型抗拒</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僕人領導</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Greenleaf（1970）／Spears（2010）</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聆聽同理療癒說服服務，首要角色為服務他人</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呵護公共服務動機，防AI導入侵蝕部屬尊嚴</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真誠領導</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Avolio &amp; Gardner（2005）</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自我覺察、內化道德觀、平衡處理、關係透明</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以模型卡揭露等機制建立AI輔助決策之信任</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分散式與共享領導</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Pearce &amp; Conger（2003）</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領導分散於團隊或網絡而非集中單一個人</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跨域GovTech共創專案中之多元專業領導型態</w:t>
            </w:r>
          </w:p>
        </w:tc>
      </w:tr>
    </w:tbl>
    <w:p>
      <w:pPr>
        <w:spacing w:after="280" w:before="120"/>
        <w:jc w:val="center"/>
      </w:pPr>
      <w:r>
        <w:rPr>
          <w:rFonts w:ascii="微軟正黑體" w:cs="微軟正黑體" w:eastAsia="微軟正黑體" w:hAnsi="微軟正黑體"/>
          <w:i/>
          <w:iCs/>
          <w:color w:val="555555"/>
          <w:sz w:val="18"/>
          <w:szCs w:val="18"/>
        </w:rPr>
        <w:t xml:space="preserve">表21-C　新興領導理論綜合比較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轉型領導四要素——理想化影響（領導者以身作則，成為部屬認同的道德典範）、鼓舞性激勵（以清晰而振奮人心之願景激發部屬投入）、智力激發（鼓勵部屬創新思考、挑戰既有假設）、個別關懷（關注部屬個別需求與成長）——為新興領導理論中應用最廣、國考申論最常出現之核心架構，考生須能逐一舉例說明四要素如何具體展現於推動組織變革（如數位轉型、主權AI戰略推動）之實務情境中，而非僅背誦四項名詞。</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交易領導與轉型領導</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交易領導提供明確可操作之績效誘因機制，適用於例行任務；轉型領導則補足交易領導無法觸及之願景凝聚與內在動機層面，兩者互補而非互斥，共同構成領導者之完整工具箱</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轉型領導高度仰賴領導者個人魅力與願景論述能力，過度依賴恐使組織過度個人化；交易領導若缺乏轉型領導之願景支撐，易使部屬僅追求最低績效門檻而缺乏創新動力</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僕人╱真誠╱分散式領導</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三者共同回應公共組織對倫理信任、部屬尊嚴與多元專業協作之當代需求，僕人領導呵護PSM、真誠領導建立透明信任、分散式領導適應跨域治理之網絡化趨勢</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僕人領導之「服務優先」定位，在講求效率與課責之公部門情境中，其優先順序判準有時模糊；分散式領導在權責分工不明確之組織中，可能導致課責主體渙散、責任歸屬爭議</w:t>
            </w:r>
          </w:p>
        </w:tc>
      </w:tr>
    </w:tbl>
    <w:p>
      <w:pPr>
        <w:spacing w:after="280" w:before="120"/>
        <w:jc w:val="center"/>
      </w:pPr>
      <w:r>
        <w:rPr>
          <w:rFonts w:ascii="微軟正黑體" w:cs="微軟正黑體" w:eastAsia="微軟正黑體" w:hAnsi="微軟正黑體"/>
          <w:i/>
          <w:iCs/>
          <w:color w:val="555555"/>
          <w:sz w:val="18"/>
          <w:szCs w:val="18"/>
        </w:rPr>
        <w:t xml:space="preserve">表21-D　新興領導理論之貢獻與限制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新興領導理論在AI鑲嵌情境下均面臨新的詮釋課題：轉型領導須進一步延伸為AI導入之願景與意義感建構者；僕人領導須明確納入「守護部屬不被演算法去人性化對待」之新內涵；真誠領導之關係透明原則，須具體轉化為AI決策過程之可解釋性與模型卡揭露機制，此一完整轉化架構將於第四節統整呈現。</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機關推動跨局處數位轉型專案時，常見結合轉型領導（首長以願景論述凝聚跨局處共識）與分散式領導（不同專業背景之資訊、法制、業務同仁在各自領域中扮演領導角色）之混合型態，此一實務經驗印證新興領導理論並非彼此互斥，而可依專案階段與任務特性靈活組合運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①交易領導vs轉型領導：交換關係換取績效╱願景激勵智力激發個別關懷</w:t>
            </w:r>
          </w:p>
          <w:p>
            <w:pPr>
              <w:spacing w:after="80" w:line="320"/>
            </w:pPr>
            <w:r>
              <w:rPr>
                <w:rFonts w:ascii="微軟正黑體" w:cs="微軟正黑體" w:eastAsia="微軟正黑體" w:hAnsi="微軟正黑體"/>
                <w:sz w:val="21"/>
                <w:szCs w:val="21"/>
              </w:rPr>
              <w:t xml:space="preserve">•　②轉型領導四要素：理想化影響╱鼓舞性激勵╱智力激發╱個別關懷</w:t>
            </w:r>
          </w:p>
          <w:p>
            <w:pPr>
              <w:spacing w:after="80" w:line="320"/>
            </w:pPr>
            <w:r>
              <w:rPr>
                <w:rFonts w:ascii="微軟正黑體" w:cs="微軟正黑體" w:eastAsia="微軟正黑體" w:hAnsi="微軟正黑體"/>
                <w:sz w:val="21"/>
                <w:szCs w:val="21"/>
              </w:rPr>
              <w:t xml:space="preserve">•　③僕人領導核心行為（聆聽同理療癒說服服務）及其與公共服務動機（PSM）之連結</w:t>
            </w:r>
          </w:p>
          <w:p>
            <w:pPr>
              <w:spacing w:after="80" w:line="320"/>
            </w:pPr>
            <w:r>
              <w:rPr>
                <w:rFonts w:ascii="微軟正黑體" w:cs="微軟正黑體" w:eastAsia="微軟正黑體" w:hAnsi="微軟正黑體"/>
                <w:sz w:val="21"/>
                <w:szCs w:val="21"/>
              </w:rPr>
              <w:t xml:space="preserve">•　④真誠領導四要素：自我覺察╱內化道德觀╱平衡資訊處理╱關係透明</w:t>
            </w:r>
          </w:p>
          <w:p>
            <w:pPr>
              <w:spacing w:after="0" w:line="320"/>
            </w:pPr>
            <w:r>
              <w:rPr>
                <w:rFonts w:ascii="微軟正黑體" w:cs="微軟正黑體" w:eastAsia="微軟正黑體" w:hAnsi="微軟正黑體"/>
                <w:sz w:val="21"/>
                <w:szCs w:val="21"/>
              </w:rPr>
              <w:t xml:space="preserve">•　⑤分散式與共享領導：領導未必集中單一個人，可分散於團隊或網絡</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轉型領導四要素口訣：理（想化影響）、鼓（舞性激勵）、智（力激發）、個（別關懷）——「理鼓智個」四字訣</w:t>
            </w:r>
          </w:p>
          <w:p>
            <w:pPr>
              <w:spacing w:after="80" w:line="320"/>
            </w:pPr>
            <w:r>
              <w:rPr>
                <w:rFonts w:ascii="微軟正黑體" w:cs="微軟正黑體" w:eastAsia="微軟正黑體" w:hAnsi="微軟正黑體"/>
                <w:sz w:val="21"/>
                <w:szCs w:val="21"/>
              </w:rPr>
              <w:t xml:space="preserve">•　僕人領導核心行為口訣：聽（聆聽）、同（理）、療（癒）、說（服）、服（務）——「聽同療說服」五字訣</w:t>
            </w:r>
          </w:p>
          <w:p>
            <w:pPr>
              <w:spacing w:after="0" w:line="320"/>
            </w:pPr>
            <w:r>
              <w:rPr>
                <w:rFonts w:ascii="微軟正黑體" w:cs="微軟正黑體" w:eastAsia="微軟正黑體" w:hAnsi="微軟正黑體"/>
                <w:sz w:val="21"/>
                <w:szCs w:val="21"/>
              </w:rPr>
              <w:t xml:space="preserve">•　交易vs轉型一句話記憶：交易領導問「你做了會得到什麼」，轉型領導問「你相不相信我們正在做一件更重要的事」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僕人領導」（Greenleaf提出，強調領導者首要角色是服務他人，核心行為為聆聽同理療癒說服服務，聚焦領導者對部屬之服務姿態）與「真誠領導」（Avolio&amp;Gardner提出，強調自我覺察內化道德觀平衡資訊處理關係透明，聚焦領導者自身之內在一致性與透明度）常被考生視為同一種「以人為本」領導風格而混用——僕人領導的核心是「你（部屬）優先」，真誠領導的核心是「我（領導者）表裡如一」，前者關注領導者對外的服務姿態，後者關注領導者對內的自我一致性，兩者可並存但理論起點不同。</w:t>
            </w:r>
          </w:p>
          <w:p>
            <w:pPr>
              <w:spacing w:after="0" w:line="320"/>
            </w:pPr>
            <w:r>
              <w:rPr>
                <w:rFonts w:ascii="微軟正黑體" w:cs="微軟正黑體" w:eastAsia="微軟正黑體" w:hAnsi="微軟正黑體"/>
                <w:sz w:val="21"/>
                <w:szCs w:val="21"/>
              </w:rPr>
              <w:t xml:space="preserve">•　「轉型領導」（願景激勵、智力激發、個別關懷，引導部屬超越自身利益）與「分散式領導」（領導未必集中於單一個人，可能分散於團隊或網絡之中）常被考生誤認為互斥概念——兩者實可並存：一個組織可能由具轉型領導風格之首長提出願景，同時搭配分散式領導之運作型態，讓不同專業背景之成員在各自領域中扮演領導角色去落實此一願景，轉型領導談的是「領導風格為何」，分散式領導談的是「領導由誰承擔」，分屬不同分析維度。</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公共行政的領導挑戰：政治與行政領導二元、多元課責與變革阻力</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公共行政領導有別於私部門領導之根本特徵，在於必須同時處理政治與行政領導之二元分工、多元利害關係人之課責要求，以及公部門特有之變革阻力，此三項挑戰共同構成公共領導者無法自私部門管理理論直接移植套用之特殊情境。</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Svara（1998）提出政治與行政領導二元模型，主張政務官（政治任命之首長）與事務官（常任文官）雖角色不同，卻非截然對立之上下關係，而是互補協作之夥伴關係：政務官提供政治方向與價值判斷，事務官提供專業執行與制度記憶。Kotter進一步區分管理（維持秩序與效率）與領導（推動變革與方向），說明政務官與事務官往往須同時承擔領導與管理雙重角色，此一二元結構是公共行政領導有別於私部門領導之根本特徵。公共領導者須同時回應議會、媒體、公民與內部員工等多元利害關係人之期待與監督，其課責結構遠較私部門複雜，Moore的策略三角（公共價值、正當性支持、操作能力）提供一個檢驗框架：任何領導決策，都須同時通過創造公共價值、獲得政治與社會正當性、以及組織確實具備執行能力三重檢驗。</w:t>
      </w:r>
    </w:p>
    <w:p>
      <w:pPr>
        <w:pStyle w:val="ListParagraph"/>
        <w:numPr>
          <w:ilvl w:val="0"/>
          <w:numId w:val="2"/>
        </w:numPr>
        <w:spacing w:after="120" w:line="340"/>
      </w:pPr>
      <w:r>
        <w:rPr>
          <w:rFonts w:ascii="微軟正黑體" w:cs="微軟正黑體" w:eastAsia="微軟正黑體" w:hAnsi="微軟正黑體"/>
          <w:sz w:val="22"/>
          <w:szCs w:val="22"/>
        </w:rPr>
        <w:t xml:space="preserve">公共組織因層級節制、法規拘束與風險規避文化，變革阻力往往較私部門更為顯著。Kotter八步驟與Lewin解凍—變遷—再凍結三階段模式，提供領導者推動變革之操作架構；公部門變革尤須兼顧穩定與變革之平衡，避免因求新求變而犧牲服務之可預測性與法治之安定性，此一平衡課題與第十九章組織發展（OD）之Lewin模型、第十八章組織文化之變革機制一脈相承，展現本書各章理論架構之內在呼應。</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Kotter八步驟</w:t>
            </w:r>
          </w:p>
        </w:tc>
        <w:tc>
          <w:tcPr>
            <w:tcW w:type="dxa" w:w="6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① 建立急迫感</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呈現績效落差或外部壓力，使成員意識到變革之必要性</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② 組成領導聯盟</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集結具影響力之跨層級成員，共同推動變革</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③ 發展願景</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形塑清晰、具吸引力之變革願景與策略</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④ 溝通願景</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透過多元管道反覆溝通願景，使成員理解並認同</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⑤ 授權行動</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排除結構性障礙，賦予成員採取行動之權限與資源</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⑥ 創造短期戰果</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規劃可見之短期成果，累積變革動能與信心</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⑦ 鞏固戰果並再接再厲</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以短期戰果為基礎，持續推動更深層之變革</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⑧ 讓新做法深植文化</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將新行為與價值制度化，融入組織文化與日常運作</w:t>
            </w:r>
          </w:p>
        </w:tc>
      </w:tr>
    </w:tbl>
    <w:p>
      <w:pPr>
        <w:spacing w:after="280" w:before="120"/>
        <w:jc w:val="center"/>
      </w:pPr>
      <w:r>
        <w:rPr>
          <w:rFonts w:ascii="微軟正黑體" w:cs="微軟正黑體" w:eastAsia="微軟正黑體" w:hAnsi="微軟正黑體"/>
          <w:i/>
          <w:iCs/>
          <w:color w:val="555555"/>
          <w:sz w:val="18"/>
          <w:szCs w:val="18"/>
        </w:rPr>
        <w:t xml:space="preserve">表21-E　Kotter推動變革八步驟</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Svara政治與行政領導二元模型之核心命題，在於推翻傳統將政務官與事務官視為「政策制定vs政策執行」上下對立關係之簡化想像，改以互補協作夥伴關係重新定義兩者角色：政務官若缺乏事務官之專業執行與制度記憶，政治願景將淪為空談；事務官若缺乏政務官之政治方向與價值判斷，專業執行將失去正當性依歸。此一命題與Moore策略三角相互呼應——策略三角要求領導決策同時通過公共價值（多由政務官承擔價值判斷）、正當性支持（政治過程）、操作能力（多由事務官承擔專業執行）三重檢驗，恰是政治與行政二元協作關係之具體操作化。</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Svara政治與行政領導二元模型</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以互補協作取代上下對立之傳統想像，更貼近民主治理中政務官事務官實際互動之複雜現實，並為理解公共領導特殊性提供清晰理論框架</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互補協作之理想狀態在政治高度極化或首長頻繁更迭之情境中未必成立，實務上政務官與事務官之信任建立需要時間，短任期政務官難以充分實踐此一夥伴關係</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Kotter八步驟與Moore策略三角</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Kotter八步驟提供具體可操作之變革推動順序，避免變革流於零散措施；策略三角提供領導決策之系統性檢驗框架，兼顧價值正當性能力三個面向</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八步驟呈現線性階段想像，實務上常需迭代反覆而非依序完成；策略三角之操作化（如何具體衡量正當性支持程度）仍高度仰賴主觀判斷</w:t>
            </w:r>
          </w:p>
        </w:tc>
      </w:tr>
    </w:tbl>
    <w:p>
      <w:pPr>
        <w:spacing w:after="280" w:before="120"/>
        <w:jc w:val="center"/>
      </w:pPr>
      <w:r>
        <w:rPr>
          <w:rFonts w:ascii="微軟正黑體" w:cs="微軟正黑體" w:eastAsia="微軟正黑體" w:hAnsi="微軟正黑體"/>
          <w:i/>
          <w:iCs/>
          <w:color w:val="555555"/>
          <w:sz w:val="18"/>
          <w:szCs w:val="18"/>
        </w:rPr>
        <w:t xml:space="preserve">表21-F　公共行政領導特殊挑戰理論之貢獻與限制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浪潮加劇了公共組織變革阻力之複雜度——當生成式AI導入涉及工作型態根本轉變，成員之抗拒可能不僅止於流程變動之不適應，更觸及對「工作意義是否被取代」之深層焦慮，此時轉型領導與Kotter八步驟之運用須更加謹慎，其完整之AI治理意涵留待第四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部會首長（政務官）與常務次長（事務官）之協作關係，是Svara二元模型之具體實踐：政務官對外代表機關承擔政治責任、對內提出施政方向，常務次長則憑藉深厚之專業資歷與制度熟悉度，確保政策執行之連續性與專業性，兩者搭配得宜，方能兼顧政治回應性與行政穩定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①Svara政治與行政領導二元模型：政務官（政治方向價值判斷）與事務官（專業執行制度記憶）互補協作而非上下對立</w:t>
            </w:r>
          </w:p>
          <w:p>
            <w:pPr>
              <w:spacing w:after="80" w:line="320"/>
            </w:pPr>
            <w:r>
              <w:rPr>
                <w:rFonts w:ascii="微軟正黑體" w:cs="微軟正黑體" w:eastAsia="微軟正黑體" w:hAnsi="微軟正黑體"/>
                <w:sz w:val="21"/>
                <w:szCs w:val="21"/>
              </w:rPr>
              <w:t xml:space="preserve">•　②Moore策略三角應用於領導決策：公共價值╱正當性支持╱操作能力三重檢驗</w:t>
            </w:r>
          </w:p>
          <w:p>
            <w:pPr>
              <w:spacing w:after="80" w:line="320"/>
            </w:pPr>
            <w:r>
              <w:rPr>
                <w:rFonts w:ascii="微軟正黑體" w:cs="微軟正黑體" w:eastAsia="微軟正黑體" w:hAnsi="微軟正黑體"/>
                <w:sz w:val="21"/>
                <w:szCs w:val="21"/>
              </w:rPr>
              <w:t xml:space="preserve">•　③公部門變革阻力之特殊性：層級節制╱法規拘束╱風險規避文化</w:t>
            </w:r>
          </w:p>
          <w:p>
            <w:pPr>
              <w:spacing w:after="0" w:line="320"/>
            </w:pPr>
            <w:r>
              <w:rPr>
                <w:rFonts w:ascii="微軟正黑體" w:cs="微軟正黑體" w:eastAsia="微軟正黑體" w:hAnsi="微軟正黑體"/>
                <w:sz w:val="21"/>
                <w:szCs w:val="21"/>
              </w:rPr>
              <w:t xml:space="preserve">•　④Kotter推動變革八步驟：建立急迫感╱組成領導聯盟╱發展願景╱溝通願景╱授權行動╱創造短期戰果╱鞏固戰果並再接再厲╱讓新做法深植文化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Svara二元模型一句話記憶：政務官負責「往哪裡去」，事務官負責「怎麼走得穩」，兩者是夥伴不是上下級</w:t>
            </w:r>
          </w:p>
          <w:p>
            <w:pPr>
              <w:spacing w:after="80" w:line="320"/>
            </w:pPr>
            <w:r>
              <w:rPr>
                <w:rFonts w:ascii="微軟正黑體" w:cs="微軟正黑體" w:eastAsia="微軟正黑體" w:hAnsi="微軟正黑體"/>
                <w:sz w:val="21"/>
                <w:szCs w:val="21"/>
              </w:rPr>
              <w:t xml:space="preserve">•　Kotter八步驟口訣：急（迫感）、聯（盟）、願（景）、溝（通）、授（權）、短（期戰果）、鞏（固再接再厲）、深（植文化）——「急聯願溝授短鞏深」八字訣</w:t>
            </w:r>
          </w:p>
          <w:p>
            <w:pPr>
              <w:spacing w:after="0" w:line="320"/>
            </w:pPr>
            <w:r>
              <w:rPr>
                <w:rFonts w:ascii="微軟正黑體" w:cs="微軟正黑體" w:eastAsia="微軟正黑體" w:hAnsi="微軟正黑體"/>
                <w:sz w:val="21"/>
                <w:szCs w:val="21"/>
              </w:rPr>
              <w:t xml:space="preserve">•　策略三角在領導決策的應用：一個好決策要同時做到「有價值、有授權、做得到」，缺一不可</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政治與行政領導二元」（Svara模型，聚焦政務官與事務官兩種角色之協作關係，屬公共組織「內部」領導結構之特殊性）與「多元利害關係人課責」（聚焦領導者須同時回應議會媒體公民內部員工等外部監督，屬領導者「對外」課責結構之複雜性）常被考生混為一談——前者談的是「機關內部誰跟誰協作領導」，後者談的是「機關領導者要對外面哪些對象負責」，一內一外，作答時應清楚區分分析範疇，不可混為一談。</w:t>
            </w:r>
          </w:p>
          <w:p>
            <w:pPr>
              <w:spacing w:after="0" w:line="320"/>
            </w:pPr>
            <w:r>
              <w:rPr>
                <w:rFonts w:ascii="微軟正黑體" w:cs="微軟正黑體" w:eastAsia="微軟正黑體" w:hAnsi="微軟正黑體"/>
                <w:sz w:val="21"/>
                <w:szCs w:val="21"/>
              </w:rPr>
              <w:t xml:space="preserve">•　「Kotter八步驟」（推動組織變革之具體操作步驟，聚焦「怎麼做」）與「Lewin解凍—變遷—再凍結模型」（變革之三階段抽象框架，聚焦「變革歷程的階段性質」）常被考生視為互斥或重複之理論——兩者實為互補關係：Lewin三階段是變革歷程的宏觀分期，Kotter八步驟則是在此宏觀分期下更細緻的操作指引（如建立急迫感與組成領導聯盟對應解凍階段，發展願景溝通願景授權行動創造短期戰果對應變遷階段，鞏固戰果與深植文化對應再凍結階段），作答時可將兩者整合運用，展現理論間之對應關係。</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AI鑲嵌下的行政領導：數位領導、演算法領導與人機共構領導</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數位領導（Digital Leadership）以e-leadership四構面描述領導者在數位環境中所需之能力：數位溝通（善用數位工具進行有效溝通）、虛擬團隊管理（在遠距與混合工作模式下凝聚團隊）、科技知識（理解數位工具之能力與限制）、信任建立（在缺乏面對面互動下建立信任關係）。演算法領導（Algorithmic Leadership）則指演算法直接或間接指導、評估、獎懲組織成員之現象，例如以AI系統自動分派工作、評估績效、甚至建議獎懲，此一趨勢可能帶來控制幅度擴張（單一主管可監督之部屬數量因演算法輔助而增加）與去人性化風險（部屬感受被機器而非人所管理，降低工作意義感與心理安全）。</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人機共構領導描繪領導者從指揮者轉為人機協作設計者之角色轉變，依風險等級區分為三種模式：HITL（Human-in-the-Loop，人在迴圈中）——高風險決策由AI提供建議，但最終決定權與否決權保留給人類；HOTL（Human-on-the-Loop，人在迴圈上）——中風險決策由AI自動執行，人類進行監控與抽查；HIC（Human-in-Command，人類指揮）——低風險或例行性任務由AI自主執行，人類僅設定整體方針與邊界條件，歐盟AI法案第14條即採此一權變架構。領導者的核心任務，從親自下達每一項指令，轉為設計何種決策適用何種人機協作模式。虛擬團隊領導方面，Edmondson（2023）指出，在缺乏實體互動之環境中，信任與心理安全成為團隊效能之核心——成員需要感受到即使犯錯或提出異議，也不會遭受懲罰性對待，方能真誠參與團隊學習與創新。</w:t>
      </w:r>
    </w:p>
    <w:p>
      <w:pPr>
        <w:pStyle w:val="ListParagraph"/>
        <w:numPr>
          <w:ilvl w:val="0"/>
          <w:numId w:val="2"/>
        </w:numPr>
        <w:spacing w:after="120" w:line="340"/>
      </w:pPr>
      <w:r>
        <w:rPr>
          <w:rFonts w:ascii="微軟正黑體" w:cs="微軟正黑體" w:eastAsia="微軟正黑體" w:hAnsi="微軟正黑體"/>
          <w:sz w:val="22"/>
          <w:szCs w:val="22"/>
        </w:rPr>
        <w:t xml:space="preserve">AI治理專節之理論回應包含四項轉化：特質途徑轉化為AI素養特質，OECD（2023）AI素養框架主張領導者須具備認知、使用、評估批判、倫理治理四層次能力，而非僅止於操作工具；行為途徑轉化為數位溝通與體恤之再詮釋，體恤轉化為心理安全與數位同理，結構啟發轉化為演算法任務設計與可解釋性要求；權變途徑轉化為HITL/HOTL/HIC權變，依歐盟AI法案四級風險分類，極高風險應予禁止、高風險採HITL、中風險採HOTL、低風險採HIC，Fiedler情境有利性理論之情境要素亦須納入算力、資料品質與AI成熟度等新變項；新興領導理論之整合應用，轉型領導提供AI導入之願景與意義感、僕人領導守護公共服務動機與部屬尊嚴、真誠領導透過模型卡揭露等機制建立透明與信任。</w:t>
      </w:r>
    </w:p>
    <w:p>
      <w:pPr>
        <w:spacing w:after="140" w:before="260"/>
      </w:pPr>
      <w:r>
        <w:rPr>
          <w:rFonts w:ascii="微軟正黑體" w:cs="微軟正黑體" w:eastAsia="微軟正黑體" w:hAnsi="微軟正黑體"/>
          <w:b/>
          <w:bCs/>
          <w:color w:val="2E5C8A"/>
          <w:sz w:val="23"/>
          <w:szCs w:val="23"/>
        </w:rPr>
        <w:t xml:space="preserve">三、主要學者與工具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途徑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核心概念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AI時代轉化</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特質途徑</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智力、自信、正直</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AI素養四層次（認知使用評估批判倫理治理）、數位同理</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行為途徑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體恤／結構啟發、員工／生產導向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虛擬團隊體恤、演算法任務設計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權變途徑</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Fiedler情境有利性、路徑—目標</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HITL/HOTL/HIC權變、算力與資料品質納入情境</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交易╱轉型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交換關係 vs 願景與智力激發</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AI增強轉型願景、生成式AI智力激發</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僕人╱真誠╱分散</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服務、透明、共享</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守護PSM與部屬尊嚴、模型卡透明、GovTech共創</w:t>
            </w:r>
          </w:p>
        </w:tc>
      </w:tr>
    </w:tbl>
    <w:p>
      <w:pPr>
        <w:spacing w:after="280" w:before="120"/>
        <w:jc w:val="center"/>
      </w:pPr>
      <w:r>
        <w:rPr>
          <w:rFonts w:ascii="微軟正黑體" w:cs="微軟正黑體" w:eastAsia="微軟正黑體" w:hAnsi="微軟正黑體"/>
          <w:i/>
          <w:iCs/>
          <w:color w:val="555555"/>
          <w:sz w:val="18"/>
          <w:szCs w:val="18"/>
        </w:rPr>
        <w:t xml:space="preserve">表21-G　領導理論演進與AI時代轉化對照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延伸——AI輿情分析與民意摘要系統決定領導者「看見哪些聲音」，若摘要演算法系統性放大特定立場或過濾少數意見，領導者對組織處境與外部環境的判斷基礎便已被悄悄框定；行政裁量權（P2）移轉——當AI生成之公文草稿、績效評估建議或人事甄補排序被領導者例行性採納，原本應由領導者親自承擔之價值判斷，可能在時間壓力下逐漸退化為對AI輸出的形式性簽核；公權力影響力（P3）擴散——設計績效評估演算法與任務分派系統的技術團隊，對「誰被認定為高績效者」「誰的工作被如何監控」擁有實質影響力，卻通常不進入正式的領導課責與申訴救濟架構之中。三種結構性效應交織下，本章尤須警惕「選擇性服從」之隱性風險：領導者可能傾向採納與自身既有立場一致的AI建議，而忽略挑戰既有判斷的AI輸出，使AI淪為既有偏好的背書工具而非真正的決策輔助；與此同時，控制幅度擴張亦帶來組織扁平化與去人性化的雙面效果——演算法輔助雖使單一主管得以監督更多部屬，卻也可能使部屬感受自己是被系統而非被人所領導，侵蝕心理安全與公共服務動機。</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數位領導與演算法領導</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數位領導e-leadership四構面提供領導者數位環境勝任能力之系統性框架；演算法領導概念精準揭示AI輔助管理可能帶來之控制幅度擴張與去人性化雙面效果，提醒領導者正視效率與人性之張力</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e-leadership四構面之培養缺乏標準化評估工具；演算法領導之去人性化風險程度高度仰賴組織文化與導入方式，理論本身未提供具體之風險緩解操作指引</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人機共構領導（HITL/HOTL/HIC）</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以風險分級方式，具體回應「AI該介入到什麼程度」此一操作性難題，並與歐盟AI法案第14條之四級風險分類接軌，兼具理論嚴謹性與法制對應性</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風險等級之判定標準在複雜行政情境中未必客觀明確，中風險（HOTL）之監控抽查頻率與深度亦缺乏統一操作標準，實務落實仍高度仰賴機關自行裁量</w:t>
            </w:r>
          </w:p>
        </w:tc>
      </w:tr>
    </w:tbl>
    <w:p>
      <w:pPr>
        <w:spacing w:after="280" w:before="120"/>
        <w:jc w:val="center"/>
      </w:pPr>
      <w:r>
        <w:rPr>
          <w:rFonts w:ascii="微軟正黑體" w:cs="微軟正黑體" w:eastAsia="微軟正黑體" w:hAnsi="微軟正黑體"/>
          <w:i/>
          <w:iCs/>
          <w:color w:val="555555"/>
          <w:sz w:val="18"/>
          <w:szCs w:val="18"/>
        </w:rPr>
        <w:t xml:space="preserve">表21-H　AI時代領導架構之貢獻與限制</w:t>
      </w:r>
    </w:p>
    <w:p>
      <w:pPr>
        <w:spacing w:after="140" w:before="260"/>
      </w:pPr>
      <w:r>
        <w:rPr>
          <w:rFonts w:ascii="微軟正黑體" w:cs="微軟正黑體" w:eastAsia="微軟正黑體" w:hAnsi="微軟正黑體"/>
          <w:b/>
          <w:bCs/>
          <w:color w:val="2E5C8A"/>
          <w:sz w:val="23"/>
          <w:szCs w:val="23"/>
        </w:rPr>
        <w:t xml:space="preserve">六、當代發展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AI輿情與民意摘要系統框定領導者所見之組織處境，哪些聲音被放大、哪些被過濾</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AI生成之決策建議是否僭越領導者正式權威，演算法領導是否稀釋政治與行政課責</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領導決策之理由能否回溯至可理解之價值判斷，而非僅呈現演算法評分結果</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績效評估或人事決策發生爭議時，究責對象是領導者、演算法設計者抑或資料供應商</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責任歸屬審計、隱私與資安審計</w:t>
            </w:r>
          </w:p>
        </w:tc>
      </w:tr>
    </w:tbl>
    <w:p>
      <w:pPr>
        <w:spacing w:after="280" w:before="120"/>
        <w:jc w:val="center"/>
      </w:pPr>
      <w:r>
        <w:rPr>
          <w:rFonts w:ascii="微軟正黑體" w:cs="微軟正黑體" w:eastAsia="微軟正黑體" w:hAnsi="微軟正黑體"/>
          <w:i/>
          <w:iCs/>
          <w:color w:val="555555"/>
          <w:sz w:val="18"/>
          <w:szCs w:val="18"/>
        </w:rPr>
        <w:t xml:space="preserve">表21-I　行政領導階段四鏈七審應用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數位發展部以分散式與僕人領導風格推動MyData、Join平台與TAIDE共創，強調開放協作而非由上而下指令；臺北市政府AI客服系統導入時，採HITL設計保留人工介入節點，避免全自動化取代基層判斷；行政院人事行政總處2023年生成式AI參考指引要求保密、揭露、人工覆核三原則，為機關領導者使用AI提供課責框架。國際案例方面，英國政府2025年推出「Humphrey」公務員AI工具套組，其名稱取自英國政治諷刺劇中以官僚手腕抵制政務首長政策意志之常任次長角色，此一命名恰恰凸顯Svara政治與行政領導二元模型在AI時代面臨之新考驗——AI工具究竟是強化了常任文官體系原有之專業自主性，抑或提供政務首長更直接掌握文官體系產出之槓桿，工具之設計者與使用場景，將決定AI在這組二元關係中扮演之角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①數位領導e-leadership四構面：數位溝通╱虛擬團隊管理╱科技知識╱信任建立</w:t>
            </w:r>
          </w:p>
          <w:p>
            <w:pPr>
              <w:spacing w:after="80" w:line="320"/>
            </w:pPr>
            <w:r>
              <w:rPr>
                <w:rFonts w:ascii="微軟正黑體" w:cs="微軟正黑體" w:eastAsia="微軟正黑體" w:hAnsi="微軟正黑體"/>
                <w:sz w:val="21"/>
                <w:szCs w:val="21"/>
              </w:rPr>
              <w:t xml:space="preserve">•　②演算法領導之雙面效果：控制幅度擴張╱去人性化風險</w:t>
            </w:r>
          </w:p>
          <w:p>
            <w:pPr>
              <w:spacing w:after="80" w:line="320"/>
            </w:pPr>
            <w:r>
              <w:rPr>
                <w:rFonts w:ascii="微軟正黑體" w:cs="微軟正黑體" w:eastAsia="微軟正黑體" w:hAnsi="微軟正黑體"/>
                <w:sz w:val="21"/>
                <w:szCs w:val="21"/>
              </w:rPr>
              <w:t xml:space="preserve">•　③人機共構領導三模式：HITL人在迴圈中（高風險，人類保留否決權）╱HOTL人在迴圈上（中風險，監控抽查）╱HIC人類指揮（低風險，僅設方針）；歐盟AI法案第14條四級風險對應</w:t>
            </w:r>
          </w:p>
          <w:p>
            <w:pPr>
              <w:spacing w:after="80" w:line="320"/>
            </w:pPr>
            <w:r>
              <w:rPr>
                <w:rFonts w:ascii="微軟正黑體" w:cs="微軟正黑體" w:eastAsia="微軟正黑體" w:hAnsi="微軟正黑體"/>
                <w:sz w:val="21"/>
                <w:szCs w:val="21"/>
              </w:rPr>
              <w:t xml:space="preserve">•　④三種權力移轉：P1情境建構權（AI輿情摘要框定所見）╱P2行政裁量權（例行採納退化為形式簽核）╱P3公權力影響力（績效演算法設計團隊）</w:t>
            </w:r>
          </w:p>
          <w:p>
            <w:pPr>
              <w:spacing w:after="0" w:line="320"/>
            </w:pPr>
            <w:r>
              <w:rPr>
                <w:rFonts w:ascii="微軟正黑體" w:cs="微軟正黑體" w:eastAsia="微軟正黑體" w:hAnsi="微軟正黑體"/>
                <w:sz w:val="21"/>
                <w:szCs w:val="21"/>
              </w:rPr>
              <w:t xml:space="preserve">•　⑤核心結構性效應「選擇性服從」與自動化偏見之區辨；英國Humphrey案例╱我國生成式AI參考指引案例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HITL/HOTL/HIC口訣：中（HITL人在迴圈中，高風險）、上（HOTL人在迴圈上，中風險）、令（HIC人類指揮，低風險僅設方針）——風險愈高，人類介入程度愈深</w:t>
            </w:r>
          </w:p>
          <w:p>
            <w:pPr>
              <w:spacing w:after="80" w:line="320"/>
            </w:pPr>
            <w:r>
              <w:rPr>
                <w:rFonts w:ascii="微軟正黑體" w:cs="微軟正黑體" w:eastAsia="微軟正黑體" w:hAnsi="微軟正黑體"/>
                <w:sz w:val="21"/>
                <w:szCs w:val="21"/>
              </w:rPr>
              <w:t xml:space="preserve">•　自動化偏見vs選擇性服從一句話記憶：自動化偏見是「太相信AI」，選擇性服從是「只挑喜歡的AI建議相信」</w:t>
            </w:r>
          </w:p>
          <w:p>
            <w:pPr>
              <w:spacing w:after="0" w:line="320"/>
            </w:pPr>
            <w:r>
              <w:rPr>
                <w:rFonts w:ascii="微軟正黑體" w:cs="微軟正黑體" w:eastAsia="微軟正黑體" w:hAnsi="微軟正黑體"/>
                <w:sz w:val="21"/>
                <w:szCs w:val="21"/>
              </w:rPr>
              <w:t xml:space="preserve">•　演算法領導雙面效果口訣：控（制幅度擴張）、去（人性化風險）——效率與人性的一體兩面</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「自動化偏見」（Automation Bias，領導者過度信賴AI建議，忽略人類自身判斷，屬「過度信任」之風險）與「選擇性服從」（領導者只採納與自身既有立場一致之AI建議，忽略挑戰既有判斷之分析，屬「選擇性採信」之風險）常被考生視為同一現象——前者是不分青紅皂白地全盤接受AI輸出，後者是有意識地只挑對自己有利的AI輸出，兩者對AI建議的態度看似相反（全盤接受vs選擇性接受），卻共同構成「人在迴圈中形同虛設」之治理風險，作答時應清楚區辨兩者機制之差異，並點出兩者皆會架空HITL設計之實質效果。</w:t>
            </w:r>
          </w:p>
          <w:p>
            <w:pPr>
              <w:spacing w:after="0" w:line="320"/>
            </w:pPr>
            <w:r>
              <w:rPr>
                <w:rFonts w:ascii="微軟正黑體" w:cs="微軟正黑體" w:eastAsia="微軟正黑體" w:hAnsi="微軟正黑體"/>
                <w:sz w:val="21"/>
                <w:szCs w:val="21"/>
              </w:rPr>
              <w:t xml:space="preserve">•　「HOTL（Human-on-the-Loop，人在迴圈上）」（中風險決策由AI自動執行，人類進行監控與抽查，人類角色為事後或periodic覆核）與「HITL（Human-in-the-Loop，人在迴圈中）」（高風險決策由AI提供建議，但最終決定權與否決權保留給人類，人類角色為事前或事中之最終決策者）常被考生混淆其風險等級對應——判準在於人類介入的時間點與決定權歸屬：HITL是「AI建議、人類拍板」，適用高風險決策；HOTL是「AI執行、人類監督」，適用中風險決策，兩者之風險等級與人類角色定位皆不相同，不可互換使用。</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經跨章交叉查證，共查得4題與行政領導相關且經標記之申論真題：107年-高考「影響領導的權力有那些」（一般行政符合，難度A，chapters=[21]），列為題目一完整解析；110年-身三「行政機關中影響團體績效的主要因素」（一般行政符合，難度A，chapters=[15,21]，原列於第十五章參照，完整解題保留予本章），列為題目二完整解析；110年-高考「哈蒙行政類型格道」（一般行政符合，chapters=[4,21]，原列於第四章參照，因核心概念實質對應本章而移列本章）雖經查證屬一般行政符合，惟其五種行政人員類型之具體理論內涵未見於本套教材所本之大學母體教科書，為維護內容正確性，本書不逕行杜撰其定義，僅列於【歷屆試題】表供讀者查證參考，不列入完整解析；109年-警察「公共服務動機的內涵」（非一般行政符合，chapters=[21,22]）不列入完整解析。題目三為依本章第四節AI治理內容自行設計之模擬命題。依全書格式定版說明，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題目一（A級基本題·107年公務人員高等考試三級考試）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本題為107年公務人員高等考試三級考試真實歷屆試題，經查證其類科（一般行政）符合本書「一般行政」類科適用範圍，屬本章對應之真實申論題。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「領導的影響力能否發揮，有其權力基礎，請說明影響領導的權力有那些？（25分）」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列舉＋內涵說明題」，考生須完整列舉並說明領導權力之各項基礎——若僅列出權力名稱而未逐一說明其內涵，或遺漏部分權力類型，均屬答題不完整；本題亦適合延伸連結「公共組織領導宜以何種權力為主」之申論深化，展現對公共行政特殊性之掌握。</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領導權力基礎（French &amp; Raven五權力）＋ 公共組織領導權力運用之特殊考量。</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一、前言：領導的影響力，從哪裡來？</w:t>
      </w:r>
    </w:p>
    <w:p>
      <w:pPr>
        <w:pStyle w:val="ListParagraph"/>
        <w:numPr>
          <w:ilvl w:val="0"/>
          <w:numId w:val="2"/>
        </w:numPr>
        <w:spacing w:after="120" w:line="340"/>
      </w:pPr>
      <w:r>
        <w:rPr>
          <w:rFonts w:ascii="微軟正黑體" w:cs="微軟正黑體" w:eastAsia="微軟正黑體" w:hAnsi="微軟正黑體"/>
          <w:sz w:val="22"/>
          <w:szCs w:val="22"/>
        </w:rPr>
        <w:t xml:space="preserve">二、French &amp; Raven五種權力基礎</w:t>
      </w:r>
    </w:p>
    <w:p>
      <w:pPr>
        <w:pStyle w:val="ListParagraph"/>
        <w:numPr>
          <w:ilvl w:val="0"/>
          <w:numId w:val="2"/>
        </w:numPr>
        <w:spacing w:after="120" w:line="340"/>
      </w:pPr>
      <w:r>
        <w:rPr>
          <w:rFonts w:ascii="微軟正黑體" w:cs="微軟正黑體" w:eastAsia="微軟正黑體" w:hAnsi="微軟正黑體"/>
          <w:sz w:val="22"/>
          <w:szCs w:val="22"/>
        </w:rPr>
        <w:t xml:space="preserve">三、公共組織領導權力運用之特殊考量</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領導（Leadership）係指在組織中透過影響力，引導組織成員共同達成組織目標的動態過程，其影響力之發揮須仰賴一定之權力基礎。French與Raven（1959）提出五種權力基礎：合法權力，源自職位授權，如首長依組織法賦予之指揮權；獎酬權力，掌握資源分配，如敘獎、晉升之權限；強制權力，透過懲罰施加影響，如考績評等或懲處權；專家權力，源自專業知識，如技術主管憑藉專業聲望獲得部屬信服；參照權力，源自個人魅力與認同，如部屬因認同領導者人格特質而自願追隨。</w:t>
      </w:r>
    </w:p>
    <w:p>
      <w:pPr>
        <w:spacing w:after="200" w:line="360"/>
        <w:ind w:firstLine="431"/>
        <w:jc w:val="both"/>
      </w:pPr>
      <w:r>
        <w:rPr>
          <w:rFonts w:ascii="微軟正黑體" w:cs="微軟正黑體" w:eastAsia="微軟正黑體" w:hAnsi="微軟正黑體"/>
          <w:sz w:val="22"/>
          <w:szCs w:val="22"/>
        </w:rPr>
        <w:t xml:space="preserve">公共組織領導者雖擁有法定職位權力，但過度倚賴強制權力易損及士氣與信任；學者主張公共領導應以專家權力與參照權力為主要基礎，方能在依法行政的框架下，真正贏得部屬與公民之心悅誠服，此為公共組織領導權力運用之特殊考量所在。</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同樣掛著「主管」的職稱，有些人一聲令下部屬全力以赴，有些人三令五申卻換來陽奉陰違——差別往往不在職位高低，而在於這份影響力究竟建立在哪一種權力基礎之上。</w:t>
      </w:r>
    </w:p>
    <w:p>
      <w:pPr>
        <w:spacing w:after="200" w:line="360"/>
        <w:ind w:firstLine="431"/>
        <w:jc w:val="both"/>
      </w:pPr>
      <w:r>
        <w:rPr>
          <w:rFonts w:ascii="微軟正黑體" w:cs="微軟正黑體" w:eastAsia="微軟正黑體" w:hAnsi="微軟正黑體"/>
          <w:sz w:val="22"/>
          <w:szCs w:val="22"/>
        </w:rPr>
        <w:t xml:space="preserve">二、French &amp; Raven五種權力基礎</w:t>
      </w:r>
    </w:p>
    <w:p>
      <w:pPr>
        <w:spacing w:after="200" w:line="360"/>
        <w:ind w:firstLine="431"/>
        <w:jc w:val="both"/>
      </w:pPr>
      <w:r>
        <w:rPr>
          <w:rFonts w:ascii="微軟正黑體" w:cs="微軟正黑體" w:eastAsia="微軟正黑體" w:hAnsi="微軟正黑體"/>
          <w:sz w:val="22"/>
          <w:szCs w:val="22"/>
        </w:rPr>
        <w:t xml:space="preserve">French與Raven（1959）提出五種權力基礎，說明領導影響力之來源：其一，合法權力（Legitimate Power），源自組織正式職位所賦予之授權，如機關首長依組織法規定，對所屬人員具有指揮監督之權限，此為最基本、最制度化之權力來源；其二，獎酬權力（Reward Power），掌握資源分配之權限，如領導者對部屬之考核敘獎、升遷推薦具有決定或建議權，透過正向誘因影響部屬行為；其三，強制權力（Coercive Power），透過懲罰施加影響，如領導者對部屬具有考績評等、記過懲處等負面制裁權限，此一權力雖具立即嚇阻效果，惟過度使用易生副作用；其四，專家權力（Expert Power），源自領導者本身之專業知識與技術能力，部屬因信服其專業判斷而願意追隨，此一權力基礎不受正式職位限制，即使非正式領導者亦可能因專業聲望而具備影響力；其五，參照權力（Referent Power），源自領導者之個人魅力、人格特質與部屬對其之認同與情感連結，部屬因欽佩、認同領導者而自願追隨，此一權力基礎最為持久，惟需長期累積信任方能建立。</w:t>
      </w:r>
    </w:p>
    <w:p>
      <w:pPr>
        <w:spacing w:after="200" w:line="360"/>
        <w:ind w:firstLine="431"/>
        <w:jc w:val="both"/>
      </w:pPr>
      <w:r>
        <w:rPr>
          <w:rFonts w:ascii="微軟正黑體" w:cs="微軟正黑體" w:eastAsia="微軟正黑體" w:hAnsi="微軟正黑體"/>
          <w:sz w:val="22"/>
          <w:szCs w:val="22"/>
        </w:rPr>
        <w:t xml:space="preserve">三、公共組織領導權力運用之特殊考量</w:t>
      </w:r>
    </w:p>
    <w:p>
      <w:pPr>
        <w:spacing w:after="200" w:line="360"/>
        <w:ind w:firstLine="431"/>
        <w:jc w:val="both"/>
      </w:pPr>
      <w:r>
        <w:rPr>
          <w:rFonts w:ascii="微軟正黑體" w:cs="微軟正黑體" w:eastAsia="微軟正黑體" w:hAnsi="微軟正黑體"/>
          <w:sz w:val="22"/>
          <w:szCs w:val="22"/>
        </w:rPr>
        <w:t xml:space="preserve">公共組織領導者雖同時擁有上述五種權力基礎之潛在來源，惟其運用須有特殊考量：首先，合法權力雖為公部門最基本之權力來源（依法行政之制度前提），惟若領導者僅憑職位權威發號施令，缺乏其他權力基礎之配合，易流於形式服從而非真心追隨；其次，強制權力雖為公部門考績懲處制度所賦予，惟過度倚賴強制權力，將損及部屬士氣、信任與工作意義感，甚至助長防衛性推理與隱匿錯誤之組織病態；其三，公共組織之任務具高度專業性與公共性，學者主張公共領導應以專家權力與參照權力為主要基礎——專家權力使部屬信服於領導者之專業判斷，參照權力則使部屬因認同領導者之人格與價值理念而真心追隨，兩者結合方能在依法行政的制度框架下，超越單純之職位服從，達成心悅誠服之領導效果，此對於須同時面對政治長官、民意機關、媒體與公民多重課責之公共領導者而言，尤其重要。</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領導影響力之發揮，雖以合法權力為制度基礎，惟真正能持久凝聚部屬向心力者，往往是專家權力與參照權力。公共組織領導者宜審慎克制強制權力之使用，轉而致力累積專業聲望與人格信任，方能在依法行政之框架下，真正贏得部屬與公民之心悅誠服。</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領導與管理之區辨視角：可援引領導（著重變革、方向設定、願景形塑）與管理（著重維持現狀、確保例行運作穩定效率）之區辨，說明合法權力與強制權力較貼近「管理」之維持穩定功能，專家權力與參照權力則較貼近「領導」之變革凝聚功能，深化論述之理論層次。</w:t>
      </w:r>
    </w:p>
    <w:p>
      <w:pPr>
        <w:pStyle w:val="ListParagraph"/>
        <w:numPr>
          <w:ilvl w:val="0"/>
          <w:numId w:val="2"/>
        </w:numPr>
        <w:spacing w:after="120" w:line="340"/>
      </w:pPr>
      <w:r>
        <w:rPr>
          <w:rFonts w:ascii="微軟正黑體" w:cs="微軟正黑體" w:eastAsia="微軟正黑體" w:hAnsi="微軟正黑體"/>
          <w:sz w:val="22"/>
          <w:szCs w:val="22"/>
        </w:rPr>
        <w:t xml:space="preserve">補充新興領導理論視角：可援引轉型領導與僕人領導，說明專家權力與參照權力之長期累積，實際上正是轉型領導「理想化影響」要素與僕人領導「服務他人」核心行為之具體體現，展現理論間之整合視野。</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在生成式AI輔助績效評估與人事甄補之情境下，若領導者過度倚賴AI系統之評分建議行使獎酬與強制權力，恐使原屬領導者之價值判斷退化為對演算法輸出之形式簽核，此即本章第四節所稱行政裁量權（P2）之移轉，呼應AI鑲嵌內容，展現跨節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援引我國機關首長普遍面臨之課責結構複雜性（須同時向政治長官、民意機關、媒體與公民負責），說明專家權力與參照權力之累積，有助於首長在多重課責壓力下，仍能維持部屬對其領導之信任與追隨，增加論述之實務厚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須完整列舉並具體說明French &amp; Raven五種權力基礎（合法獎酬強制專家參照），不可遺漏任一項或僅列名稱而無內涵說明。</w:t>
      </w:r>
    </w:p>
    <w:p>
      <w:pPr>
        <w:pStyle w:val="ListParagraph"/>
        <w:numPr>
          <w:ilvl w:val="0"/>
          <w:numId w:val="2"/>
        </w:numPr>
        <w:spacing w:after="120" w:line="340"/>
      </w:pPr>
      <w:r>
        <w:rPr>
          <w:rFonts w:ascii="微軟正黑體" w:cs="微軟正黑體" w:eastAsia="微軟正黑體" w:hAnsi="微軟正黑體"/>
          <w:sz w:val="22"/>
          <w:szCs w:val="22"/>
        </w:rPr>
        <w:t xml:space="preserve">須進一步申論公共組織領導權力運用之特殊考量，明確點出應以專家權力與參照權力為主，並說明理由，不可僅止於權力基礎之背誦列舉。</w:t>
      </w:r>
    </w:p>
    <w:p>
      <w:pPr>
        <w:pStyle w:val="ListParagraph"/>
        <w:numPr>
          <w:ilvl w:val="0"/>
          <w:numId w:val="2"/>
        </w:numPr>
        <w:spacing w:after="120" w:line="340"/>
      </w:pPr>
      <w:r>
        <w:rPr>
          <w:rFonts w:ascii="微軟正黑體" w:cs="微軟正黑體" w:eastAsia="微軟正黑體" w:hAnsi="微軟正黑體"/>
          <w:sz w:val="22"/>
          <w:szCs w:val="22"/>
        </w:rPr>
        <w:t xml:space="preserve">宜適度連結領導與管理之區辨，展現對公共行政領導特殊性之整體掌握，而非孤立回答權力基礎本身。</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僅列出五種權力基礎之名稱，未逐一說明其具體內涵與行政實務例證。</w:t>
      </w:r>
    </w:p>
    <w:p>
      <w:pPr>
        <w:pStyle w:val="ListParagraph"/>
        <w:numPr>
          <w:ilvl w:val="0"/>
          <w:numId w:val="2"/>
        </w:numPr>
        <w:spacing w:after="120" w:line="340"/>
      </w:pPr>
      <w:r>
        <w:rPr>
          <w:rFonts w:ascii="微軟正黑體" w:cs="微軟正黑體" w:eastAsia="微軟正黑體" w:hAnsi="微軟正黑體"/>
          <w:sz w:val="22"/>
          <w:szCs w:val="22"/>
        </w:rPr>
        <w:t xml:space="preserve">❌ 未進一步申論公共組織領導權力運用之特殊考量，答題止於背誦五權力定義，深度不足。</w:t>
      </w:r>
    </w:p>
    <w:p>
      <w:pPr>
        <w:pStyle w:val="ListParagraph"/>
        <w:numPr>
          <w:ilvl w:val="0"/>
          <w:numId w:val="2"/>
        </w:numPr>
        <w:spacing w:after="120" w:line="340"/>
      </w:pPr>
      <w:r>
        <w:rPr>
          <w:rFonts w:ascii="微軟正黑體" w:cs="微軟正黑體" w:eastAsia="微軟正黑體" w:hAnsi="微軟正黑體"/>
          <w:sz w:val="22"/>
          <w:szCs w:val="22"/>
        </w:rPr>
        <w:t xml:space="preserve">❌ 誤將強制權力或合法權力當作公共領導應優先倚賴之權力基礎，未能掌握「專家參照權力優先」之核心命題。</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題目二（B級比較題·110年公務人員特種考試身心障礙人員三等考試）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110年公務人員特種考試身心障礙人員三等考試真實歷屆試題，經查證其類科（一般行政）符合本書「一般行政」類科適用範圍，屬本章對應之真實申論題。本題於矩陣分類中兼標記第十五章公共組織的特性與本質，惟第十五章已將本題列為參照，完整解題保留予本章使用。</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「行政機關中影響團體績效的主要因素有那些？請就每項因素各自舉例闡述其內涵。（25分）」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多面向因素列舉＋舉例闡述題」，考生須系統列舉影響團體績效之主要因素，並針對每項因素各自舉例說明其具體內涵——若僅條列因素名稱而未各自舉例，或因素之間界線混雜重疊，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行政機關團體績效影響因素 ＋ 各因素舉例闡述（領導、任務、溝通、凝聚力、資源等）。</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一、前言：同樣的人、同樣的資源，為什麼團隊表現天差地遠？</w:t>
      </w:r>
    </w:p>
    <w:p>
      <w:pPr>
        <w:pStyle w:val="ListParagraph"/>
        <w:numPr>
          <w:ilvl w:val="0"/>
          <w:numId w:val="2"/>
        </w:numPr>
        <w:spacing w:after="120" w:line="340"/>
      </w:pPr>
      <w:r>
        <w:rPr>
          <w:rFonts w:ascii="微軟正黑體" w:cs="微軟正黑體" w:eastAsia="微軟正黑體" w:hAnsi="微軟正黑體"/>
          <w:sz w:val="22"/>
          <w:szCs w:val="22"/>
        </w:rPr>
        <w:t xml:space="preserve">二、影響團體績效之主要因素</w:t>
      </w:r>
    </w:p>
    <w:p>
      <w:pPr>
        <w:pStyle w:val="ListParagraph"/>
        <w:numPr>
          <w:ilvl w:val="0"/>
          <w:numId w:val="2"/>
        </w:numPr>
        <w:spacing w:after="120" w:line="340"/>
      </w:pPr>
      <w:r>
        <w:rPr>
          <w:rFonts w:ascii="微軟正黑體" w:cs="微軟正黑體" w:eastAsia="微軟正黑體" w:hAnsi="微軟正黑體"/>
          <w:sz w:val="22"/>
          <w:szCs w:val="22"/>
        </w:rPr>
        <w:t xml:space="preserve">三、結論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行政機關中常見這樣的落差：兩個編制相近、人力相當的單位，一個總能如期完成任務甚至超前部署，另一個卻長期士氣低落、進度延宕——差異往往不在於「有沒有資源」，而在於影響團體績效的關鍵因素是否到位。</w:t>
      </w:r>
    </w:p>
    <w:p>
      <w:pPr>
        <w:spacing w:after="200" w:line="360"/>
        <w:ind w:firstLine="431"/>
        <w:jc w:val="both"/>
      </w:pPr>
      <w:r>
        <w:rPr>
          <w:rFonts w:ascii="微軟正黑體" w:cs="微軟正黑體" w:eastAsia="微軟正黑體" w:hAnsi="微軟正黑體"/>
          <w:sz w:val="22"/>
          <w:szCs w:val="22"/>
        </w:rPr>
        <w:t xml:space="preserve">二、影響團體績效之主要因素</w:t>
      </w:r>
    </w:p>
    <w:p>
      <w:pPr>
        <w:spacing w:after="200" w:line="360"/>
        <w:ind w:firstLine="431"/>
        <w:jc w:val="both"/>
      </w:pPr>
      <w:r>
        <w:rPr>
          <w:rFonts w:ascii="微軟正黑體" w:cs="微軟正黑體" w:eastAsia="微軟正黑體" w:hAnsi="微軟正黑體"/>
          <w:sz w:val="22"/>
          <w:szCs w:val="22"/>
        </w:rPr>
        <w:t xml:space="preserve">行政機關中影響團體績效之主要因素可歸納如下：其一，領導因素，領導者之權力基礎運用（如是否以專家權力與參照權力為主）、領導風格是否契合團隊任務與部屬準備度（如Fiedler權變模型、情境領導理論所強調），直接影響團隊士氣與方向感，例如任務結構模糊之創新型專案宜採參與型領導，例行性業務則可採較明確之指令型領導；其二，目標與任務因素，團隊是否具備清晰、可衡量、成員共同認同之目標，任務結構之複雜程度與相互依賴性，例如目標模糊之跨局處協作專案，績效往往因成員對優先順序認知不一而受損；其三，溝通與資訊因素，團隊內部資訊流通是否順暢、意見表達管道是否暢通，缺乏有效溝通機制之團隊，容易因資訊不對稱而重複工作或錯失協調時機；其四，凝聚力與信任因素，成員間之信任程度與心理安全感，是否願意誠實回報問題而非隱匿錯誤，高凝聚力團隊之成員更願意為共同目標相互補位；其五，資源與組織支持因素，團隊是否獲得充分之人力物力預算支持，以及機關文化是否鼓勵團隊合作而非本位主義，資源不足或機關文化偏重個人考績而非團隊表現，均可能削弱團隊績效；其六，成員能力與組成因素，團隊成員之專業能力、經驗與角色互補程度，能力落差過大或角色重疊未釐清，均可能降低團隊整體產出效率。</w:t>
      </w:r>
    </w:p>
    <w:p>
      <w:pPr>
        <w:spacing w:after="200" w:line="360"/>
        <w:ind w:firstLine="431"/>
        <w:jc w:val="both"/>
      </w:pPr>
      <w:r>
        <w:rPr>
          <w:rFonts w:ascii="微軟正黑體" w:cs="微軟正黑體" w:eastAsia="微軟正黑體" w:hAnsi="微軟正黑體"/>
          <w:sz w:val="22"/>
          <w:szCs w:val="22"/>
        </w:rPr>
        <w:t xml:space="preserve">三、結論</w:t>
      </w:r>
    </w:p>
    <w:p>
      <w:pPr>
        <w:spacing w:after="200" w:line="360"/>
        <w:ind w:firstLine="431"/>
        <w:jc w:val="both"/>
      </w:pPr>
      <w:r>
        <w:rPr>
          <w:rFonts w:ascii="微軟正黑體" w:cs="微軟正黑體" w:eastAsia="微軟正黑體" w:hAnsi="微軟正黑體"/>
          <w:sz w:val="22"/>
          <w:szCs w:val="22"/>
        </w:rPr>
        <w:t xml:space="preserve">行政機關團體績效之高低，並非單一因素所能決定，而是領導、目標任務、溝通資訊、凝聚力信任、資源支持、成員能力組成等多重因素交織之結果。機關首長與單位主管欲提升團隊績效，須系統性檢視上述各項因素，而非僅聚焦於單一環節（如僅增加人力或僅要求加班），方能真正對症下藥，打造高績效之行政團隊。</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須系統列舉多項影響團體績效之因素（至少涵蓋領導、目標任務、溝通、凝聚力、資源等面向），不可僅列出一兩項因素即草率作答。</w:t>
      </w:r>
    </w:p>
    <w:p>
      <w:pPr>
        <w:pStyle w:val="ListParagraph"/>
        <w:numPr>
          <w:ilvl w:val="0"/>
          <w:numId w:val="2"/>
        </w:numPr>
        <w:spacing w:after="120" w:line="340"/>
      </w:pPr>
      <w:r>
        <w:rPr>
          <w:rFonts w:ascii="微軟正黑體" w:cs="微軟正黑體" w:eastAsia="微軟正黑體" w:hAnsi="微軟正黑體"/>
          <w:sz w:val="22"/>
          <w:szCs w:val="22"/>
        </w:rPr>
        <w:t xml:space="preserve">每項因素須各自舉例闡述其具體內涵，不可僅止於因素名稱之條列，此為題目明確要求之作答門檻。</w:t>
      </w:r>
    </w:p>
    <w:p>
      <w:pPr>
        <w:pStyle w:val="ListParagraph"/>
        <w:numPr>
          <w:ilvl w:val="0"/>
          <w:numId w:val="2"/>
        </w:numPr>
        <w:spacing w:after="120" w:line="340"/>
      </w:pPr>
      <w:r>
        <w:rPr>
          <w:rFonts w:ascii="微軟正黑體" w:cs="微軟正黑體" w:eastAsia="微軟正黑體" w:hAnsi="微軟正黑體"/>
          <w:sz w:val="22"/>
          <w:szCs w:val="22"/>
        </w:rPr>
        <w:t xml:space="preserve">宜適度連結本章領導理論（如權變途徑之情境判準），展現團體績效因素與領導風格選擇之理論連結。</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影響因素列舉過少或流於瑣碎重複（如將「溝通不良」與「資訊不對稱」列為兩項不同因素）。</w:t>
      </w:r>
    </w:p>
    <w:p>
      <w:pPr>
        <w:pStyle w:val="ListParagraph"/>
        <w:numPr>
          <w:ilvl w:val="0"/>
          <w:numId w:val="2"/>
        </w:numPr>
        <w:spacing w:after="120" w:line="340"/>
      </w:pPr>
      <w:r>
        <w:rPr>
          <w:rFonts w:ascii="微軟正黑體" w:cs="微軟正黑體" w:eastAsia="微軟正黑體" w:hAnsi="微軟正黑體"/>
          <w:sz w:val="22"/>
          <w:szCs w:val="22"/>
        </w:rPr>
        <w:t xml:space="preserve">❌ 僅條列因素名稱，未依題目要求「各自舉例闡述其內涵」，答題深度不足。</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可援引Fiedler權變模型或情境領導理論，具體說明領導風格與任務結構之契合度，如何直接影響團體績效，展現本章第一節權變途徑理論與團體績效因素之整合應用。</w:t>
      </w:r>
    </w:p>
    <w:p>
      <w:pPr>
        <w:pStyle w:val="ListParagraph"/>
        <w:numPr>
          <w:ilvl w:val="0"/>
          <w:numId w:val="2"/>
        </w:numPr>
        <w:spacing w:after="120" w:line="340"/>
      </w:pPr>
      <w:r>
        <w:rPr>
          <w:rFonts w:ascii="微軟正黑體" w:cs="微軟正黑體" w:eastAsia="微軟正黑體" w:hAnsi="微軟正黑體"/>
          <w:sz w:val="22"/>
          <w:szCs w:val="22"/>
        </w:rPr>
        <w:t xml:space="preserve">可援引第十九章組織學習與發展之心理安全感概念，說明凝聚力與信任因素之理論根源，並援引第十八章組織文化之相關內容，說明機關文化對團隊合作之型塑作用，展現跨章節理論整合之論述廣度。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在AI輔助績效評估導入之情境下，若團隊績效評量過度倚賴演算法量化指標，可能忽略溝通品質、凝聚力等難以量化之關鍵因素，呼應本章第四節AI鑲嵌內容，提出「量化指標應輔以質性觀察」之平衡建議。</w:t>
      </w:r>
    </w:p>
    <w:p>
      <w:pPr>
        <w:pStyle w:val="ListParagraph"/>
        <w:numPr>
          <w:ilvl w:val="0"/>
          <w:numId w:val="2"/>
        </w:numPr>
        <w:spacing w:after="120" w:line="340"/>
      </w:pPr>
      <w:r>
        <w:rPr>
          <w:rFonts w:ascii="微軟正黑體" w:cs="微軟正黑體" w:eastAsia="微軟正黑體" w:hAnsi="微軟正黑體"/>
          <w:sz w:val="22"/>
          <w:szCs w:val="22"/>
        </w:rPr>
        <w:t xml:space="preserve">可補充Kotter八步驟中「組成領導聯盟」之概念，說明團隊績效提升亦可視為一種小型組織變革，領導者宜先在團隊內部建立核心支持者，再逐步擴散良好工作模式，深化論述之操作性。</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的行政領導：數位領導、演算法領導與人機共構領導」及案例思考「幕僚寫的稿，首長念得順不順」自行設計之模擬命題。本語料庫（107-111年）中，本章尚未查得與演算法領導、自動化偏見或選擇性服從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機關廣泛導入生成式AI輔助首長之會議發言稿撰寫、民意輿情摘要與部屬績效評估建議。半年後發現首長逐漸僅複誦AI生成之內容而無法回答議題背後之複雜考量，且對AI提供之多元分析角度，僅採納與自身既有立場一致之部分。請說明此一現象所反映之領導風險，並運用『人機共構領導』HITL╱HOTL╱HIC架構及『四鏈七審』框架，設計一套化解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診斷＋理論應用＋制度設計綜合題」，考生須依序完成：說明此現象所反映之領導風險（自動化偏見與選擇性服從）、運用HITL╱HOTL╱HIC架構分析並重新設計人機協作模式、運用四鏈七審框架設計化解機制——若僅提出「減少使用AI」等消極建議而未具體設計風險分級之人機協作機制，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自動化偏見與選擇性服從 ＋ HITL/HOTL/HIC人機共構領導架構 ＋ 四鏈七審化解機制設計。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一、前言：稿子念得很順，不代表首長真的懂這個議題</w:t>
      </w:r>
    </w:p>
    <w:p>
      <w:pPr>
        <w:pStyle w:val="ListParagraph"/>
        <w:numPr>
          <w:ilvl w:val="0"/>
          <w:numId w:val="2"/>
        </w:numPr>
        <w:spacing w:after="120" w:line="340"/>
      </w:pPr>
      <w:r>
        <w:rPr>
          <w:rFonts w:ascii="微軟正黑體" w:cs="微軟正黑體" w:eastAsia="微軟正黑體" w:hAnsi="微軟正黑體"/>
          <w:sz w:val="22"/>
          <w:szCs w:val="22"/>
        </w:rPr>
        <w:t xml:space="preserve">二、此現象所反映之領導風險</w:t>
      </w:r>
    </w:p>
    <w:p>
      <w:pPr>
        <w:pStyle w:val="ListParagraph"/>
        <w:numPr>
          <w:ilvl w:val="0"/>
          <w:numId w:val="2"/>
        </w:numPr>
        <w:spacing w:after="120" w:line="340"/>
      </w:pPr>
      <w:r>
        <w:rPr>
          <w:rFonts w:ascii="微軟正黑體" w:cs="微軟正黑體" w:eastAsia="微軟正黑體" w:hAnsi="微軟正黑體"/>
          <w:sz w:val="22"/>
          <w:szCs w:val="22"/>
        </w:rPr>
        <w:t xml:space="preserve">三、以HITL╱HOTL╱HIC架構重新設計人機協作模式</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四、以四鏈七審框架設計化解機制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當一位首長開始只能複誦幕僚（或AI）寫好的稿子，卻答不出稿子背後「為什麼這樣寫」的理由，這已經不只是效率提升的成果，而是領導者正在悄悄失去對議題的第一手掌握。</w:t>
      </w:r>
    </w:p>
    <w:p>
      <w:pPr>
        <w:spacing w:after="200" w:line="360"/>
        <w:ind w:firstLine="431"/>
        <w:jc w:val="both"/>
      </w:pPr>
      <w:r>
        <w:rPr>
          <w:rFonts w:ascii="微軟正黑體" w:cs="微軟正黑體" w:eastAsia="微軟正黑體" w:hAnsi="微軟正黑體"/>
          <w:sz w:val="22"/>
          <w:szCs w:val="22"/>
        </w:rPr>
        <w:t xml:space="preserve">二、此現象所反映之領導風險</w:t>
      </w:r>
    </w:p>
    <w:p>
      <w:pPr>
        <w:spacing w:after="200" w:line="360"/>
        <w:ind w:firstLine="431"/>
        <w:jc w:val="both"/>
      </w:pPr>
      <w:r>
        <w:rPr>
          <w:rFonts w:ascii="微軟正黑體" w:cs="微軟正黑體" w:eastAsia="微軟正黑體" w:hAnsi="微軟正黑體"/>
          <w:sz w:val="22"/>
          <w:szCs w:val="22"/>
        </w:rPr>
        <w:t xml:space="preserve">本案例反映兩項交織之領導風險：其一，自動化偏見（Automation Bias），首長長期依賴AI輔助起草發言稿與摘要輿情，逐漸失去對議題的第一手掌握，當被追問細節時只能複誦AI生成之內容，卻無法回答稿子背後未被納入之複雜考量，此即過度信賴AI建議、忽略人類自身判斷之風險；其二，選擇性服從，首長對AI提供之多元分析角度，僅採納與自身既有立場一致之部分，將挑戰既有判斷之分析視為「模型出錯」而略過，使AI從決策輔助工具異化為既有偏好的背書機制。兩項風險交織之下，原本應由首長親自承擔之政治判斷與價值抉擇，實質上已在不知不覺間讓渡給演算法系統，形成本章所稱行政裁量權（P2）之移轉，亦使HITL設計中「人在迴圈中」保留否決權之精神形同虛設。</w:t>
      </w:r>
    </w:p>
    <w:p>
      <w:pPr>
        <w:spacing w:after="200" w:line="360"/>
        <w:ind w:firstLine="431"/>
        <w:jc w:val="both"/>
      </w:pPr>
      <w:r>
        <w:rPr>
          <w:rFonts w:ascii="微軟正黑體" w:cs="微軟正黑體" w:eastAsia="微軟正黑體" w:hAnsi="微軟正黑體"/>
          <w:sz w:val="22"/>
          <w:szCs w:val="22"/>
        </w:rPr>
        <w:t xml:space="preserve">三、以HITL╱HOTL╱HIC架構重新設計人機協作模式</w:t>
      </w:r>
    </w:p>
    <w:p>
      <w:pPr>
        <w:spacing w:after="200" w:line="360"/>
        <w:ind w:firstLine="431"/>
        <w:jc w:val="both"/>
      </w:pPr>
      <w:r>
        <w:rPr>
          <w:rFonts w:ascii="微軟正黑體" w:cs="微軟正黑體" w:eastAsia="微軟正黑體" w:hAnsi="微軟正黑體"/>
          <w:sz w:val="22"/>
          <w:szCs w:val="22"/>
        </w:rPr>
        <w:t xml:space="preserve">應依決策風險等級，重新設計AI輔助之人機協作模式：其一，屬低風險例行性任務者（如會議行事曆整理、一般行政公文格式校對），可採HIC模式，由AI自主處理，首長僅設定整體方針；其二，屬中風險任務者（如例行性民意輿情摘要初稿），可採HOTL模式，由AI自動生成初步摘要，惟首長或幕僚應定期抽查覆核摘要之取材是否存在系統性偏頗；其三，屬高風險決策者（如具政治敏感性之會議發言稿、部屬績效評估與人事甄補建議），應嚴格採HITL模式，AI僅提供輔助建議與多元分析角度，最終決定權與否決權須保留給首長本人，且首長應被要求說明採納或不採納AI建議之具體理由，而非逕行簽核了事。</w:t>
      </w:r>
    </w:p>
    <w:p>
      <w:pPr>
        <w:spacing w:after="200" w:line="360"/>
        <w:ind w:firstLine="431"/>
        <w:jc w:val="both"/>
      </w:pPr>
      <w:r>
        <w:rPr>
          <w:rFonts w:ascii="微軟正黑體" w:cs="微軟正黑體" w:eastAsia="微軟正黑體" w:hAnsi="微軟正黑體"/>
          <w:sz w:val="22"/>
          <w:szCs w:val="22"/>
        </w:rPr>
        <w:t xml:space="preserve">四、以四鏈七審框架設計化解機制</w:t>
      </w:r>
    </w:p>
    <w:p>
      <w:pPr>
        <w:spacing w:after="200" w:line="360"/>
        <w:ind w:firstLine="431"/>
        <w:jc w:val="both"/>
      </w:pPr>
      <w:r>
        <w:rPr>
          <w:rFonts w:ascii="微軟正黑體" w:cs="微軟正黑體" w:eastAsia="微軟正黑體" w:hAnsi="微軟正黑體"/>
          <w:sz w:val="22"/>
          <w:szCs w:val="22"/>
        </w:rPr>
        <w:t xml:space="preserve">以四鏈七審框架逐一設計化解機制：其一，情境建構鏈，應要求AI輿情摘要系統揭露其資料來源與篩選邏輯，並定期由幕僚或第三方審視是否存在系統性放大特定立場或過濾少數意見之情形，對應資料代表性審計與組織能力審計；其二，權威鏈，應明訂高風險決策（如發言稿之核心論點、績效評估與人事建議）之最終決定權與否決權須由首長本人親自行使，不得例行性採納AI建議而形同虛設，對應責任歸屬審計與民主課責審計；其三，理由鏈，應建立「AI建議採納或不採納，皆須附具理由」之制度性要求，尤其當首長選擇不採納AI提供之挑戰性分析時，應說明具體理由，避免選擇性服從而不自知，對應理由說明審計與裁量邊界審計；其四，責任鏈，應明確劃分AI工具設計團隊、幕僚與首長本人之責任歸屬，並就績效評估或人事決策爭議建立事後檢討機制，對應責任歸屬審計與隱私與資安審計。此外，宜參考真誠領導強調之關係透明原則，要求首長定期公開說明AI輔助決策之使用範圍與人工覆核情形，建立部屬與公民對此一人機協作模式之信任。</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化解自動化偏見與選擇性服從之風險，不在於禁止使用AI，而在於依風險等級重新設計HITL╱HOTL╱HIC之人機協作分工，並以四鏈七審框架建立可課責之化解機制，確保「人在迴圈中」不只是形式上的簽核，而是首長真正保有主動質疑AI輸出、追問『這份分析遺漏了什麼』之領導習慣——這正是人機共構時代，領導者唯一不能外包的責任。</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須明確區辨自動化偏見（過度信賴）與選擇性服從（選擇性採信）兩項領導風險之機制差異，不可混為一談或僅提及其中一項。</w:t>
      </w:r>
    </w:p>
    <w:p>
      <w:pPr>
        <w:pStyle w:val="ListParagraph"/>
        <w:numPr>
          <w:ilvl w:val="0"/>
          <w:numId w:val="2"/>
        </w:numPr>
        <w:spacing w:after="120" w:line="340"/>
      </w:pPr>
      <w:r>
        <w:rPr>
          <w:rFonts w:ascii="微軟正黑體" w:cs="微軟正黑體" w:eastAsia="微軟正黑體" w:hAnsi="微軟正黑體"/>
          <w:sz w:val="22"/>
          <w:szCs w:val="22"/>
        </w:rPr>
        <w:t xml:space="preserve">須運用HITL╱HOTL╱HIC架構，依風險等級具體設計不同任務之人機協作模式，不可籠統建議「減少使用AI」而未提出風險分級之操作方案。</w:t>
      </w:r>
    </w:p>
    <w:p>
      <w:pPr>
        <w:pStyle w:val="ListParagraph"/>
        <w:numPr>
          <w:ilvl w:val="0"/>
          <w:numId w:val="2"/>
        </w:numPr>
        <w:spacing w:after="120" w:line="340"/>
      </w:pPr>
      <w:r>
        <w:rPr>
          <w:rFonts w:ascii="微軟正黑體" w:cs="微軟正黑體" w:eastAsia="微軟正黑體" w:hAnsi="微軟正黑體"/>
          <w:sz w:val="22"/>
          <w:szCs w:val="22"/>
        </w:rPr>
        <w:t xml:space="preserve">四鏈七審之化解機制設計須具體可行且逐一對應四鏈，尤須點出高風險決策之最終決定權須保留首長本人親自行使並說明理由此一核心設計。</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未區辨自動化偏見與選擇性服從，僅籠統稱「首長太依賴AI」，未能點出兩種風險機制之差異。</w:t>
      </w:r>
    </w:p>
    <w:p>
      <w:pPr>
        <w:pStyle w:val="ListParagraph"/>
        <w:numPr>
          <w:ilvl w:val="0"/>
          <w:numId w:val="2"/>
        </w:numPr>
        <w:spacing w:after="120" w:line="340"/>
      </w:pPr>
      <w:r>
        <w:rPr>
          <w:rFonts w:ascii="微軟正黑體" w:cs="微軟正黑體" w:eastAsia="微軟正黑體" w:hAnsi="微軟正黑體"/>
          <w:sz w:val="22"/>
          <w:szCs w:val="22"/>
        </w:rPr>
        <w:t xml:space="preserve">❌ 化解機制未依風險等級設計，未運用HITL╱HOTL╱HIC架構，僅提出「加強監督」等空泛建議。</w:t>
      </w:r>
    </w:p>
    <w:p>
      <w:pPr>
        <w:pStyle w:val="ListParagraph"/>
        <w:numPr>
          <w:ilvl w:val="0"/>
          <w:numId w:val="2"/>
        </w:numPr>
        <w:spacing w:after="120" w:line="340"/>
      </w:pPr>
      <w:r>
        <w:rPr>
          <w:rFonts w:ascii="微軟正黑體" w:cs="微軟正黑體" w:eastAsia="微軟正黑體" w:hAnsi="微軟正黑體"/>
          <w:sz w:val="22"/>
          <w:szCs w:val="22"/>
        </w:rPr>
        <w:t xml:space="preserve">❌ 治理機制設計未具體對應四鏈七審框架，或未點出「高風險決策須首長親自決定並說明理由」之權威鏈與理由鏈核心設計。</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可具體援引英國「Humphrey」AI工具包案例，說明當AI工具主要服務常任文官體系而非政務首長本身時，可能引發文官體系藉AI強化自身裁量權之疑慮，佐證本題治理機制設計須同時關注政治與行政雙重權威之平衡。</w:t>
      </w:r>
    </w:p>
    <w:p>
      <w:pPr>
        <w:pStyle w:val="ListParagraph"/>
        <w:numPr>
          <w:ilvl w:val="0"/>
          <w:numId w:val="2"/>
        </w:numPr>
        <w:spacing w:after="120" w:line="340"/>
      </w:pPr>
      <w:r>
        <w:rPr>
          <w:rFonts w:ascii="微軟正黑體" w:cs="微軟正黑體" w:eastAsia="微軟正黑體" w:hAnsi="微軟正黑體"/>
          <w:sz w:val="22"/>
          <w:szCs w:val="22"/>
        </w:rPr>
        <w:t xml:space="preserve">可補充轉型領導與真誠領導視角，說明首長宜以轉型領導之「理想化影響」親自示範審慎使用AI之態度，並以真誠領導之關係透明原則，公開說明AI輔助決策之使用範圍，建立部屬信任。</w:t>
      </w:r>
    </w:p>
    <w:p>
      <w:pPr>
        <w:pStyle w:val="ListParagraph"/>
        <w:numPr>
          <w:ilvl w:val="0"/>
          <w:numId w:val="2"/>
        </w:numPr>
        <w:spacing w:after="120" w:line="340"/>
      </w:pPr>
      <w:r>
        <w:rPr>
          <w:rFonts w:ascii="微軟正黑體" w:cs="微軟正黑體" w:eastAsia="微軟正黑體" w:hAnsi="微軟正黑體"/>
          <w:sz w:val="22"/>
          <w:szCs w:val="22"/>
        </w:rPr>
        <w:t xml:space="preserve">可補充控制幅度擴張之雙面效果，說明若首長之幕僚團隊過度倚賴AI分擔工作負荷，雖可提升表面效率，惟亦可能使首長與幕僚間之深度討論與腦力激盪機會相對減少，長期恐削弱團隊之集體判斷能力。</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可援引我國行政院及所屬機關使用生成式AI參考指引之保密、揭露、人工覆核三原則，具體說明本案例化解機制與現行制度規範之銜接可行性，展現理論與臺灣實務之整合深度。</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跨章交叉查證（含由第四章、第十五章移列參照之題目），查得4題與本章「行政領導」相關且經標記之申論真題，其中2題查證屬一般行政符合且理論內容完整可考，已於本章【申論解題】分別完整解析為題目一與題目二；1題雖屬一般行政符合，惟其理論內涵未見於本套教材母體教科書涵蓋範圍，僅列表供查證參考；1題非一般行政符合，不列入完整解析。</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900"/>
        <w:gridCol w:w="700"/>
        <w:gridCol w:w="3226"/>
        <w:gridCol w:w="1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107年-高考</w:t>
            </w:r>
          </w:p>
        </w:tc>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影響領導的權力有那些</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✅一般行政符合，已於題目一完整解析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110年-身三</w:t>
            </w:r>
          </w:p>
        </w:tc>
        <w:tc>
          <w:tcPr>
            <w:tcW w:type="dxa" w:w="1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行政機關中影響團體績效的主要因素（兼標記第十五章，保留本章解題）</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✅一般行政符合，已於題目二完整解析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110年-高考</w:t>
            </w:r>
          </w:p>
        </w:tc>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哈蒙（Harmon）行政類型格道：五種公共行政人員類型及其COVID情境應用（自第四章移入）</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⚠️一般行政符合，惟其五種類型之理論內涵未見於本套教材母體教科書，不逕行杜撰，僅供查證參考</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109年-警察</w:t>
            </w:r>
          </w:p>
        </w:tc>
        <w:tc>
          <w:tcPr>
            <w:tcW w:type="dxa" w:w="1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非一般行政符合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公共服務動機（PSM）的內涵</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❌經查證非屬一般行政類科，不列入完整解析</w:t>
            </w:r>
          </w:p>
        </w:tc>
      </w:tr>
    </w:tbl>
    <w:p>
      <w:pPr>
        <w:spacing w:after="280" w:before="120"/>
        <w:jc w:val="center"/>
      </w:pPr>
      <w:r>
        <w:rPr>
          <w:rFonts w:ascii="微軟正黑體" w:cs="微軟正黑體" w:eastAsia="微軟正黑體" w:hAnsi="微軟正黑體"/>
          <w:i/>
          <w:iCs/>
          <w:color w:val="555555"/>
          <w:sz w:val="18"/>
          <w:szCs w:val="18"/>
        </w:rPr>
        <w:t xml:space="preserve">表21-J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領導的意涵、權力基礎與理論演進</w:t>
            </w:r>
          </w:p>
          <w:p>
            <w:pPr>
              <w:spacing w:line="340"/>
              <w:jc w:val="both"/>
            </w:pPr>
            <w:r>
              <w:rPr>
                <w:rFonts w:ascii="微軟正黑體" w:cs="微軟正黑體" w:eastAsia="微軟正黑體" w:hAnsi="微軟正黑體"/>
                <w:sz w:val="21"/>
                <w:szCs w:val="21"/>
              </w:rPr>
              <w:t xml:space="preserve">領導vs管理 → French &amp; Raven五權力（合獎強專參，公部門宜靠專參）→ 特質途徑（Stogdill）→ 行為途徑（管理方格9,9團隊型）→ 權變途徑（Fiedler╱情境領導╱路徑目標╱Vroom-Yetton）</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新興領導理論：交易、轉型、僕人、真誠與分散式共享領導</w:t>
            </w:r>
          </w:p>
          <w:p>
            <w:pPr>
              <w:spacing w:line="340"/>
              <w:jc w:val="both"/>
            </w:pPr>
            <w:r>
              <w:rPr>
                <w:rFonts w:ascii="微軟正黑體" w:cs="微軟正黑體" w:eastAsia="微軟正黑體" w:hAnsi="微軟正黑體"/>
                <w:sz w:val="21"/>
                <w:szCs w:val="21"/>
              </w:rPr>
              <w:t xml:space="preserve">交易vs轉型（理鼓智個）→ 僕人領導（聽同療說服，連結PSM）→ 真誠領導（自我覺察內化道德平衡透明）→ 分散式共享領導</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公共行政的領導挑戰：政治與行政領導二元、多元課責與變革阻力</w:t>
            </w:r>
          </w:p>
          <w:p>
            <w:pPr>
              <w:spacing w:line="340"/>
              <w:jc w:val="both"/>
            </w:pPr>
            <w:r>
              <w:rPr>
                <w:rFonts w:ascii="微軟正黑體" w:cs="微軟正黑體" w:eastAsia="微軟正黑體" w:hAnsi="微軟正黑體"/>
                <w:sz w:val="21"/>
                <w:szCs w:val="21"/>
              </w:rPr>
              <w:t xml:space="preserve">Svara二元模型（政務官事務官互補協作）→ Moore策略三角（價值正當性能力）→ Kotter八步驟（急聯願溝授短鞏深）→ Lewin解變再</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AI鑲嵌下的行政領導：數位領導、演算法領導與人機共構領導</w:t>
            </w:r>
          </w:p>
          <w:p>
            <w:pPr>
              <w:spacing w:line="340"/>
              <w:jc w:val="both"/>
            </w:pPr>
            <w:r>
              <w:rPr>
                <w:rFonts w:ascii="微軟正黑體" w:cs="微軟正黑體" w:eastAsia="微軟正黑體" w:hAnsi="微軟正黑體"/>
                <w:sz w:val="21"/>
                <w:szCs w:val="21"/>
              </w:rPr>
              <w:t xml:space="preserve">數位領導e-leadership四構面 → 演算法領導（控制幅度擴張╱去人性化）→ HITL/HOTL/HIC（中上令）→ 三種權力移轉 → 選擇性服從vs自動化偏見 → 四鏈七審 → Humphrey案例╱我國生成式AI指引</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其身正，不令而行；其身不正，雖令不從——演算法能寫出流暢的講稿，卻無法替領導者承擔那份「我為何如此決定」的重量，這份重量，正是人機共構時代，領導者唯一不能外包的責任。</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2026-09-02T21:40:49.966Z</dcterms:created>
  <dcterms:modified xsi:type="dcterms:W3CDTF">2026-09-02T21:40:49.966Z</dcterms:modified>
</cp:coreProperties>
</file>

<file path=docProps/custom.xml><?xml version="1.0" encoding="utf-8"?>
<Properties xmlns="http://schemas.openxmlformats.org/officeDocument/2006/custom-properties" xmlns:vt="http://schemas.openxmlformats.org/officeDocument/2006/docPropsVTypes"/>
</file>