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第十九章　組織學習與發展</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九章「組織學習與發展：從學習型組織到學習型政府2.0」，該章為第四層「組織層」（組織本質論、我國體制設計、組織設計古典原理、組織文化、組織學習與發展）之總結章。內容取材自該章六節母體教材（組織學習的意涵與興起、單圈雙圈與三圈學習、學習型組織與Senge五項修練、組織發展計畫性變革的行為科學基礎、第四層組織層之整合、AI治理專節）及AI鑲嵌後之權力位移專節，依國考「考點化、模組化、背誦＋應用」邏輯重新壓縮改寫為四節：第一節整合原第一、二節（組織學習之定義類型4I過程、Argyris與Schön單圈雙圈三圈學習）；第二節對應原第三節（學習型組織與Senge五項修練）；第三節整合原第四、五節（組織發展OD之行為科學基礎、第四層組織層設計—文化—學習整合架構）；第四節對應原第六節AI治理專節（人機共學、加速的單圈陷阱、學習型政府2.0），為本章AI內容之集中呈現處。本語料庫（107-111年）中，本章查得2題與組織學習發展相關之申論真題：110年-原三「行政組織成員抗拒組織變革的原因及改善做法」（一般行政符合，難度B，另兼標記第十八章組織文化，惟第十八章已使用其他真題，本題未於前章使用，完整保留於本章）、111年-地三「何謂學習型組織？機關首長應採取哪些作法使機關成為學習型組織」（一般行政符合，難度A）。兩題均查證屬一般行政符合，且均為本章首次使用，無題目排除情形，為本書系列少見「真題數與可用數完全相等」之章節，依格式定版說明，題目一（111年-地三，A級）維持三種完整答案版本，題目二（110年-原三，B級）改為標準版參考答案＋【高分加分點】；AI鑲嵌內容集中於第四節與題目三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組織學習的意涵、興起與單圈雙圈三圈學習</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組織學習（Organizational Learning）係指組織作為一個集體，透過成員互動、經驗累積、知識創造與制度化過程，偵測並矯正錯誤，進而改變組織知識基礎、行為模式與規範假定的歷程。相較於個人學習聚焦於個體認知與行為改變，組織學習強調學習成果須超越個人而嵌入於組織記憶、例行程序、結構與文化之中，即使人員更迭，學習成果仍得以留存。對公共組織而言，組織學習尤具特殊意義：面對政策環境高度不確定、價值多元衝突與民主課責壓力，單靠依法行政與標準作業程序難以回應，組織學習使公務體系能從政策失敗、公民回饋與跨域協作中學習，提升調適力與公共價值創造能力。</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依知識來源與學習方式，可將組織學習區分為四種理想型：實驗型學習透過直接親身實作與試誤獲取第一手經驗，效果最佳但成本最高，如地方政府自行試辦生成式AI公文輔助系統從錯誤中累積提示工程經驗；獲取能力型學習從他者經驗、標竿研究、專業社群或顧問知識中獲取第二手知識，效果次之；持續改進型學習透過全面品質管理與PDCA循環不斷精進現有流程，強調漸進式創新；標竿學習型模仿其他成功組織既有作法，風險低但易阻礙創新，效果相對最差，AI時代若僅抄襲他機關提示詞而未理解脈絡，易產生幻覺式移植之風險。</w:t>
      </w:r>
    </w:p>
    <w:p>
      <w:pPr>
        <w:pStyle w:val="ListParagraph"/>
        <w:numPr>
          <w:ilvl w:val="0"/>
          <w:numId w:val="2"/>
        </w:numPr>
        <w:spacing w:after="120" w:line="340"/>
      </w:pPr>
      <w:r>
        <w:rPr>
          <w:rFonts w:ascii="微軟正黑體" w:cs="微軟正黑體" w:eastAsia="微軟正黑體" w:hAnsi="微軟正黑體"/>
          <w:sz w:val="22"/>
          <w:szCs w:val="22"/>
        </w:rPr>
        <w:t xml:space="preserve">Huber與Crossan等人之4I框架指出，組織學習包含四個相互嵌合之過程：直覺、詮釋、整合、制度化，此過程橫跨個人、團體、組織三個層次——個人層次為公務人員察覺實務與預期落差產生新洞見；團體層次透過對話與辯論將個人直覺轉化為共享理解；組織層次將共享理解制度化為規章、資料庫、作業流程與數位系統，形成組織記憶。若缺乏制度化，學習僅停留於個人，隨人員退休即流失，此即我國文官體系長期面臨「個人聰明、組織失憶」之困境。官僚組織中常見之學習障礙包括：防衛性推理（成員為維護面子與既得利益隱藏錯誤資訊，導致組織無法偵測真實問題）、齊一性壓力與從眾（科層權威抑制異議）、能力陷阱（過度依賴標準作業程序）、成功陷阱（以成功經驗為師，反而阻礙必要之典範轉移認知）。</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542"/>
        <w:gridCol w:w="2542"/>
        <w:gridCol w:w="2542"/>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單圈學習</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雙圈學習</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三圈學習</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學習焦點</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在既定目標與規範內矯正錯誤</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質疑並修正目標、規範與假定本身</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學習如何學習，檢視學習機制本身</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隱喻</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恆溫器：溫度不對，調整開關</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恆溫器：質疑為何設定此溫度</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恆溫器：反思為何需要恆溫器，以及誰決定</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公共行政例子</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公文逾期檢討流程，加速簽核</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質疑為何需層層核章，重新設計授權與課責假定</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建立組織學習平台，檢討為何總是重複相同錯誤</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適用情境</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例行性問題</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價值衝突、政策失靈</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轉型期、典範轉移</w:t>
            </w:r>
          </w:p>
        </w:tc>
      </w:tr>
    </w:tbl>
    <w:p>
      <w:pPr>
        <w:spacing w:after="280" w:before="120"/>
        <w:jc w:val="center"/>
      </w:pPr>
      <w:r>
        <w:rPr>
          <w:rFonts w:ascii="微軟正黑體" w:cs="微軟正黑體" w:eastAsia="微軟正黑體" w:hAnsi="微軟正黑體"/>
          <w:i/>
          <w:iCs/>
          <w:color w:val="555555"/>
          <w:sz w:val="18"/>
          <w:szCs w:val="18"/>
        </w:rPr>
        <w:t xml:space="preserve">表19-A　單圈、雙圈與三圈學習之比較（Argyris &amp; Schön）</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單圈學習係指組織在既定目標、政策與規範不變下，偵測並矯正執行落差，屬技術性、適應性學習；雙圈學習則進一步追問目標與價值假定的正確性，重新檢視支配行動的「行動理論」，屬反思性、轉化性學習；三圈學習（Deutero-learning）則是對學習過程本身的後設學習，組織成員學習如何更有效學習。在傳統官僚文化中，審計與糾正常僅促成單圈學習，機關回應方式為補強管制，卻未觸及背後風險規避與不信任之文化假定；雙圈學習要求心理安全感與課責制度之重新設計，方能在我國行政文化中生根，此一命題與第十八章組織文化「結構可以一夕重組、文化卻需經年累月」之診斷一脈相承。</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4I過程框架（直覺詮釋整合制度化）</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清楚呈現學習由個人洞見到組織記憶之跨層次轉化路徑，指出「制度化」為避免學習成果隨人員流失之關鍵環節</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四階段之邊界在實務上未必清晰可分，個人直覺轉化為團體共享理解之過程高度仰賴組織對話文化，難以量化衡量</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單圈雙圈三圈學習框架</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以恆溫器隱喻精準區辨學習深度層次，協助診斷組織究竟是在修正症狀還是檢討根本假定，具高度應用價值</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實務上單圈與雙圈之界線常模糊，且雙圈學習需高度心理安全感與時間成本，公部門課責壓力下未必具備推動條件</w:t>
            </w:r>
          </w:p>
        </w:tc>
      </w:tr>
    </w:tbl>
    <w:p>
      <w:pPr>
        <w:spacing w:after="280" w:before="120"/>
        <w:jc w:val="center"/>
      </w:pPr>
      <w:r>
        <w:rPr>
          <w:rFonts w:ascii="微軟正黑體" w:cs="微軟正黑體" w:eastAsia="微軟正黑體" w:hAnsi="微軟正黑體"/>
          <w:i/>
          <w:iCs/>
          <w:color w:val="555555"/>
          <w:sz w:val="18"/>
          <w:szCs w:val="18"/>
        </w:rPr>
        <w:t xml:space="preserve">表19-B　組織學習基礎理論之貢獻與限制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生成式AI大量進入行政流程後，回饋速度遠快於以往，組織極易僅將AI回饋作單圈修正（如調整提示詞、微調模型參數），而未觸及訓練資料代表性、服務假定與公平性等雙圈層次之根本問題，此一現象本章第四節稱為「加速的單圈陷阱」，為AI鑲嵌下組織學習面臨之核心治理挑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公文逾期檢討流程多止於「加速簽核」之單圈修正，鮮少進一步質疑「為何需層層核章」之雙圈提問；許多機關長期面臨資深承辦人員退休後經驗流失之困境，其憑藉多年練就之直覺與訣竅，因從未系統性記錄而隨人員異動瞬間「失憶」，此即4I框架所稱「學習僅停留於個人層次，未經團體詮釋與組織制度化」之具體寫照，也是AI知識管理工具可望介入之切入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①組織學習之定義（Levitt &amp; March╱Argote），與個人學習之區辨——嵌入組織記憶、例行程序、結構與文化</w:t>
            </w:r>
          </w:p>
          <w:p>
            <w:pPr>
              <w:spacing w:after="80" w:line="320"/>
            </w:pPr>
            <w:r>
              <w:rPr>
                <w:rFonts w:ascii="微軟正黑體" w:cs="微軟正黑體" w:eastAsia="微軟正黑體" w:hAnsi="微軟正黑體"/>
                <w:sz w:val="21"/>
                <w:szCs w:val="21"/>
              </w:rPr>
              <w:t xml:space="preserve">•　②組織學習四種類型：實驗型╱獲取能力型╱持續改進型╱標竿學習型</w:t>
            </w:r>
          </w:p>
          <w:p>
            <w:pPr>
              <w:spacing w:after="80" w:line="320"/>
            </w:pPr>
            <w:r>
              <w:rPr>
                <w:rFonts w:ascii="微軟正黑體" w:cs="微軟正黑體" w:eastAsia="微軟正黑體" w:hAnsi="微軟正黑體"/>
                <w:sz w:val="21"/>
                <w:szCs w:val="21"/>
              </w:rPr>
              <w:t xml:space="preserve">•　③4I過程：直覺╱詮釋╱整合╱制度化，橫跨個人團體組織三層次</w:t>
            </w:r>
          </w:p>
          <w:p>
            <w:pPr>
              <w:spacing w:after="80" w:line="320"/>
            </w:pPr>
            <w:r>
              <w:rPr>
                <w:rFonts w:ascii="微軟正黑體" w:cs="微軟正黑體" w:eastAsia="微軟正黑體" w:hAnsi="微軟正黑體"/>
                <w:sz w:val="21"/>
                <w:szCs w:val="21"/>
              </w:rPr>
              <w:t xml:space="preserve">•　④學習障礙：防衛性推理╱齊一性壓力從眾╱能力陷阱╱成功陷阱</w:t>
            </w:r>
          </w:p>
          <w:p>
            <w:pPr>
              <w:spacing w:after="0" w:line="320"/>
            </w:pPr>
            <w:r>
              <w:rPr>
                <w:rFonts w:ascii="微軟正黑體" w:cs="微軟正黑體" w:eastAsia="微軟正黑體" w:hAnsi="微軟正黑體"/>
                <w:sz w:val="21"/>
                <w:szCs w:val="21"/>
              </w:rPr>
              <w:t xml:space="preserve">•　⑤Argyris與Schön單圈雙圈三圈學習：恆溫器隱喻，及其公共行政例子對應</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四種學習類型口訣：實（驗型）、獲（取能力型）、持（續改進型）、標（竿學習型）——依效果由高至低排列</w:t>
            </w:r>
          </w:p>
          <w:p>
            <w:pPr>
              <w:spacing w:after="80" w:line="320"/>
            </w:pPr>
            <w:r>
              <w:rPr>
                <w:rFonts w:ascii="微軟正黑體" w:cs="微軟正黑體" w:eastAsia="微軟正黑體" w:hAnsi="微軟正黑體"/>
                <w:sz w:val="21"/>
                <w:szCs w:val="21"/>
              </w:rPr>
              <w:t xml:space="preserve">•　單雙三圈口訣：單（圈，調開關）、雙（圈，問溫度）、三（圈，問恆溫器本身）——愈往後愈根本</w:t>
            </w:r>
          </w:p>
          <w:p>
            <w:pPr>
              <w:spacing w:after="0" w:line="320"/>
            </w:pPr>
            <w:r>
              <w:rPr>
                <w:rFonts w:ascii="微軟正黑體" w:cs="微軟正黑體" w:eastAsia="微軟正黑體" w:hAnsi="微軟正黑體"/>
                <w:sz w:val="21"/>
                <w:szCs w:val="21"/>
              </w:rPr>
              <w:t xml:space="preserve">•　4I框架記憶：直（覺，個人）→詮（釋，團體）→整（合，團體到組織）→制（度化，組織）——由個人到組織之學習擴散路徑</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雙圈學習」（質疑並修正目標規範與假定本身，屬反思性轉化性學習）與「三圈學習」（學習如何學習，檢視學習機制本身，屬後設學習）常被考生視為程度上的量差——兩者實為質差：雙圈學習之對象仍是「特定的目標與假定」，三圈學習之對象則是「學習這件事本身的機制」，恆溫器隱喻中，雙圈是問「為何設定此溫度」，三圈則是問「為何需要恆溫器、誰決定溫度」，層次不同。</w:t>
            </w:r>
          </w:p>
          <w:p>
            <w:pPr>
              <w:spacing w:after="0" w:line="320"/>
            </w:pPr>
            <w:r>
              <w:rPr>
                <w:rFonts w:ascii="微軟正黑體" w:cs="微軟正黑體" w:eastAsia="微軟正黑體" w:hAnsi="微軟正黑體"/>
                <w:sz w:val="21"/>
                <w:szCs w:val="21"/>
              </w:rPr>
              <w:t xml:space="preserve">•　「能力陷阱」（過度依賴標準作業程序，因熟悉既有做法而抗拒改變）與「成功陷阱」（以過去成功經驗為師，反而阻礙對典範轉移必要性之認知）常被考生混為一談——前者的根源是「對既有程序的路徑依賴」，後者的根源是「對過去成功的路徑依賴」，兩者雖同屬學習障礙，惟觸發機制不同，作答時應分別舉例說明，不可籠統合併。</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第二節　學習型組織與Senge五項修練</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Peter Senge於1990年出版《第五項修練：學習型組織的藝術與實務》，提出學習型組織理念，主張在知識經濟與變動環境中，組織競爭優勢在於比競爭者更快學習的能力。學習型組織並非特定結構形態，而是一種持續擴展成員創造未來之能力，並不斷學習如何共同學習的組織，為組織學習理論由「描述現象」邁向「規範性建構模式」之關鍵里程碑。</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Senge提出五項相互關聯之修練，作為建構學習型組織之技術與紀律：系統思考為第五項修練之核心，強調以整體、動態與長期觀點理解事件背後之結構與回饋圈，而非見樹不見林之線性分析，公共問題如少子女化、氣候調適均具高度系統性，需避免頭痛醫頭之政策拼貼；自我超越指成員不斷釐清並加深個人願景，專注於現實與願景間之創造性張力，持續學習與自我精進，在公部門意指公務人員超越科層角色之侷限，發展公共服務動機與專業職志；改善心智模式指檢視內心深處支配行為之圖像與假定，將其浮現、檢驗並重塑，官僚體系常見心智模式如「依法行政等於不可創新」「防弊重於興利」，此等假定若未改善，再多新工具導入仍將被舊思維吞噬；建立共享願景並非由上而下灌輸之口號，而是成員真心追求並願意奉獻之共同未來圖像，具凝聚與動員力量，在跨局處協作中，共享願景是克服本位主義之關鍵；團隊學習則是團隊透過深度匯談與討論，使團隊智慧大於個人智慧總和，並發展出整體搭配之能力，奠基於個人學習與共享願景之上，並須以系統思考統合。</w:t>
      </w:r>
    </w:p>
    <w:p>
      <w:pPr>
        <w:pStyle w:val="ListParagraph"/>
        <w:numPr>
          <w:ilvl w:val="0"/>
          <w:numId w:val="2"/>
        </w:numPr>
        <w:spacing w:after="120" w:line="340"/>
      </w:pPr>
      <w:r>
        <w:rPr>
          <w:rFonts w:ascii="微軟正黑體" w:cs="微軟正黑體" w:eastAsia="微軟正黑體" w:hAnsi="微軟正黑體"/>
          <w:sz w:val="22"/>
          <w:szCs w:val="22"/>
        </w:rPr>
        <w:t xml:space="preserve">將學習型組織理念導入公共組織，需同時處理制度與文化層面：建立心理安全感與容錯機制，使雙圈學習成為可能；推動知識管理與社群實踐，打破局處藩籬；重新設計績效與考評，從重視遵守程序轉向重視學習與創新貢獻；高階領導者扮演文化催化者，而非命令控制者。OECD《政府學習能力報告》指出，具高度學習能力之政府，通常具備開放數據、實驗沙盒與跨域團隊三項基礎設施，此一觀察與本章第四節學習型政府2.0之三特徵一脈相承。</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比較構面</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傳統型組織</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學習型組織</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結構特徵</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機械式、層級節制、功能分工</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有機式、網絡團隊、彈性授權</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文化傾向</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規避風險、避免衝突、服從命令</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鼓勵創新、正面辯論、創造性張力</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人員假定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員工為成本，強調服從</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員工為資產，強調創造與成長</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領導角色</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控制、決策、命令</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設計、教導、陪伴之僕人式領導</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學習型態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片段式、個人、單圈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系統性、團隊、雙圈與三圈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知識管理</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知識內隱且集中</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知識外顯、共享與制度化</w:t>
            </w:r>
          </w:p>
        </w:tc>
      </w:tr>
    </w:tbl>
    <w:p>
      <w:pPr>
        <w:spacing w:after="280" w:before="120"/>
        <w:jc w:val="center"/>
      </w:pPr>
      <w:r>
        <w:rPr>
          <w:rFonts w:ascii="微軟正黑體" w:cs="微軟正黑體" w:eastAsia="微軟正黑體" w:hAnsi="微軟正黑體"/>
          <w:i/>
          <w:iCs/>
          <w:color w:val="555555"/>
          <w:sz w:val="18"/>
          <w:szCs w:val="18"/>
        </w:rPr>
        <w:t xml:space="preserve">表19-C　傳統型組織與學習型組織之比較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系統思考之所以被Senge稱為「第五項修練」，係因其為整合其餘四項修練之核心：缺乏系統思考，自我超越易流於個人主義式之目標追求，改善心智模式易停留於片段檢討，建立共享願景易淪為空洞口號，團隊學習亦易失去整體搭配之方向。國考申論常以系統思考為核心命題出題，考生須掌握「系統思考是整合其他四項修練的方法論」此一定位，而非將五項修練視為並列而無主從關係之清單。</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Senge五項修練</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提供具體可操作之學習型組織建構路徑，涵蓋認知（心智模式）、情感（自我超越）、集體（共享願景團隊學習）與方法論（系統思考）四個面向，理論完整度高</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五項修練對個人素養與組織文化之要求甚高，公部門層級節制與課責壓力下，推動系統思考與心智模式改善所需之時間與心理安全成本常被低估</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傳統型vs學習型組織比較框架</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以結構文化人員領導學習知識六構面系統對照，協助組織清楚定位自身現況與轉型方向，具高度診斷價值</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二元對照易使實務誤以為須全面推翻傳統型組織特徵，惟公部門依法行政等剛性要求有其正當性，轉型應是漸進調適而非全盤否定</w:t>
            </w:r>
          </w:p>
        </w:tc>
      </w:tr>
    </w:tbl>
    <w:p>
      <w:pPr>
        <w:spacing w:after="280" w:before="120"/>
        <w:jc w:val="center"/>
      </w:pPr>
      <w:r>
        <w:rPr>
          <w:rFonts w:ascii="微軟正黑體" w:cs="微軟正黑體" w:eastAsia="微軟正黑體" w:hAnsi="微軟正黑體"/>
          <w:i/>
          <w:iCs/>
          <w:color w:val="555555"/>
          <w:sz w:val="18"/>
          <w:szCs w:val="18"/>
        </w:rPr>
        <w:t xml:space="preserve">表19-D　學習型組織理論之貢獻與限制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學習型組織理念近年逐漸與知識管理、開放政府數據等制度性工具結合，惟核心挑戰仍在於「工具導入速度快於心智模式轉化速度」——機關可迅速建置知識管理系統或開放資料平台（器物與制度層面），但若成員之基本假定仍停留於「多做多錯」之風險規避思維，系統思考、共享願景等修練仍難以真正扎根，此一落差與第十八章「結構—文化落差」之診斷相互呼應。</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跨局處協作專案中，若各單位僅固守本位目標，即使個別單位皆具備優秀之個人學習能力，仍難以形成團隊學習之綜效；建立共享願景（如共同的政策成效指標與服務對象圖像）是克服本位主義、促成團隊學習之關鍵前提，亦是後續第五節第四層組織層整合架構所強調「文化為學習提供正當性」之具體印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①學習型組織之定義（Senge, 1990）：持續擴展成員創造未來之能力，並不斷學習如何共同學習</w:t>
            </w:r>
          </w:p>
          <w:p>
            <w:pPr>
              <w:spacing w:after="80" w:line="320"/>
            </w:pPr>
            <w:r>
              <w:rPr>
                <w:rFonts w:ascii="微軟正黑體" w:cs="微軟正黑體" w:eastAsia="微軟正黑體" w:hAnsi="微軟正黑體"/>
                <w:sz w:val="21"/>
                <w:szCs w:val="21"/>
              </w:rPr>
              <w:t xml:space="preserve">•　②Senge五項修練：系統思考（核心）╱自我超越╱改善心智模式╱建立共享願景╱團隊學習</w:t>
            </w:r>
          </w:p>
          <w:p>
            <w:pPr>
              <w:spacing w:after="80" w:line="320"/>
            </w:pPr>
            <w:r>
              <w:rPr>
                <w:rFonts w:ascii="微軟正黑體" w:cs="微軟正黑體" w:eastAsia="微軟正黑體" w:hAnsi="微軟正黑體"/>
                <w:sz w:val="21"/>
                <w:szCs w:val="21"/>
              </w:rPr>
              <w:t xml:space="preserve">•　③傳統型組織vs學習型組織六構面比較：結構╱文化╱人員假定╱領導角色╱學習型態╱知識管理</w:t>
            </w:r>
          </w:p>
          <w:p>
            <w:pPr>
              <w:spacing w:after="0" w:line="320"/>
            </w:pPr>
            <w:r>
              <w:rPr>
                <w:rFonts w:ascii="微軟正黑體" w:cs="微軟正黑體" w:eastAsia="微軟正黑體" w:hAnsi="微軟正黑體"/>
                <w:sz w:val="21"/>
                <w:szCs w:val="21"/>
              </w:rPr>
              <w:t xml:space="preserve">•　④公部門建構學習型組織之四項策略：心理安全容錯機制╱知識管理與社群實踐╱績效考評重新設計╱領導者角色轉為文化催化者</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五項修練口訣：系（統思考，核心）、自（我超越）、心（智模式）、願（景）、團（隊學習）——「系自心願團」五字訣，系統思考居首</w:t>
            </w:r>
          </w:p>
          <w:p>
            <w:pPr>
              <w:spacing w:after="80" w:line="320"/>
            </w:pPr>
            <w:r>
              <w:rPr>
                <w:rFonts w:ascii="微軟正黑體" w:cs="微軟正黑體" w:eastAsia="微軟正黑體" w:hAnsi="微軟正黑體"/>
                <w:sz w:val="21"/>
                <w:szCs w:val="21"/>
              </w:rPr>
              <w:t xml:space="preserve">•　傳統vs學習型組織一句話記憶：傳統組織把員工當成本管控，學習型組織把員工當資產培養</w:t>
            </w:r>
          </w:p>
          <w:p>
            <w:pPr>
              <w:spacing w:after="0" w:line="320"/>
            </w:pPr>
            <w:r>
              <w:rPr>
                <w:rFonts w:ascii="微軟正黑體" w:cs="微軟正黑體" w:eastAsia="微軟正黑體" w:hAnsi="微軟正黑體"/>
                <w:sz w:val="21"/>
                <w:szCs w:val="21"/>
              </w:rPr>
              <w:t xml:space="preserve">•　心智模式官僚版記憶：「依法行政＝不可創新」「防弊重於興利」——不改善這兩句話，再多新工具也是新瓶裝舊酒</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自我超越」（Senge五項修練之一，聚焦個人層次，成員釐清並加深個人願景，專注現實與願景間之創造性張力）與「建立共享願景」（聚焦集體層次，成員真心追求並願意奉獻之共同未來圖像）常被考生視為同一件事——前者是「個人對自己的期許」，後者是「團隊共同凝聚的方向」，自我超越是共享願景得以真誠形成之基礎，惟兩者分屬個人與集體不同層次，作答時應分開論述並說明其銜接關係。</w:t>
            </w:r>
          </w:p>
          <w:p>
            <w:pPr>
              <w:spacing w:after="0" w:line="320"/>
            </w:pPr>
            <w:r>
              <w:rPr>
                <w:rFonts w:ascii="微軟正黑體" w:cs="微軟正黑體" w:eastAsia="微軟正黑體" w:hAnsi="微軟正黑體"/>
                <w:sz w:val="21"/>
                <w:szCs w:val="21"/>
              </w:rPr>
              <w:t xml:space="preserve">•　「組織學習」（第一節之總稱，泛指組織透過集體互動偵測矯正錯誤之歷程）與「學習型組織」（Senge提出之規範性理想型，具備五項修練特徵之組織型態）常被考生混用——前者是描述性概念，指涉一種普遍存在於各類組織之現象或能力；後者是規範性概念，指涉組織應努力達成之特定理想樣態，兩者關係猶如「運動」之於「奧運選手」，不可等同視之。</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組織發展（OD）與第四層組織層之整合</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組織發展（Organization Development, OD）係以行為科學知識為基礎，透過計畫性介入，增進組織解決問題、更新與適應環境之能力，提升個人與組織效能的長期努力。其特性包括：強調人性與民主價值、重視整體系統、著重行動研究、強調長期與權變。與一般行政革新不同，OD不僅解決當下問題，更致力提升組織未來自主解決問題之能力，為組織學習理論由「認知層次」落實至「介入技術」層次之關鍵橋樑。</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OD奠基於人本主義心理學與民主價值，包括：尊重人性、信任與開放、權力均等、正面面對衝突、參與及承諾。此等價值對層級權威深厚之公部門具有矯正作用，但亦須與依法行政、行政中立等公共價值平衡，不可無限上綱地追求扁平化而犧牲民主課責與法律拘束。</w:t>
      </w:r>
    </w:p>
    <w:p>
      <w:pPr>
        <w:pStyle w:val="ListParagraph"/>
        <w:numPr>
          <w:ilvl w:val="0"/>
          <w:numId w:val="2"/>
        </w:numPr>
        <w:spacing w:after="120" w:line="340"/>
      </w:pPr>
      <w:r>
        <w:rPr>
          <w:rFonts w:ascii="微軟正黑體" w:cs="微軟正黑體" w:eastAsia="微軟正黑體" w:hAnsi="微軟正黑體"/>
          <w:sz w:val="22"/>
          <w:szCs w:val="22"/>
        </w:rPr>
        <w:t xml:space="preserve">Kurt Lewin提出組織變革三階段，為OD最經典之程序模型：解凍打破現狀均衡，呈現績效落差、外部壓力或願景差距，製造改變動機，降低抗拒，策略包括創造危機感、提供心理安全感與揭露資訊，在公共組織，審計報告、民意調查、國際評比常扮演解凍觸媒；變遷導入新行為、價值與態度，透過認知重建、角色模範與環境支持，使成員學習新規範，此階段需行為科學技術介入；再凍結則將新行為制度化為新的日常例行與文化，透過結構、制度與獎懲加以鞏固，避免回復舊態，再凍結並非僵化，而是形成新基礎以迎向下一次變革。</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52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介入層次</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代表技術</w:t>
            </w:r>
          </w:p>
        </w:tc>
        <w:tc>
          <w:tcPr>
            <w:tcW w:type="dxa" w:w="5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意涵與行政應用</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個人層次</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敏感度訓練（T-Group）</w:t>
            </w:r>
          </w:p>
        </w:tc>
        <w:tc>
          <w:tcPr>
            <w:tcW w:type="dxa" w:w="5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透過非結構團體互動，增進自我覺察與人際敏感度，矯正科層扭曲之人際關係</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個人層次</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生涯規劃與生活事業規劃</w:t>
            </w:r>
          </w:p>
        </w:tc>
        <w:tc>
          <w:tcPr>
            <w:tcW w:type="dxa" w:w="5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協助公務人員釐清職涯錨定，提升工作意義感，降低僵化與倦怠</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團體層次</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團隊建立（Team Building）</w:t>
            </w:r>
          </w:p>
        </w:tc>
        <w:tc>
          <w:tcPr>
            <w:tcW w:type="dxa" w:w="5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運用體驗學習、角色釐清與目標設定，提升跨單位專案團隊信任與協作</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團體層次</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過程諮詢與調查回饋</w:t>
            </w:r>
          </w:p>
        </w:tc>
        <w:tc>
          <w:tcPr>
            <w:tcW w:type="dxa" w:w="5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外部顧問協助診斷團體溝通決策過程；系統性蒐集員工知覺並回饋團隊共同解決</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組織層次</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組織鏡像與管理格道訓練</w:t>
            </w:r>
          </w:p>
        </w:tc>
        <w:tc>
          <w:tcPr>
            <w:tcW w:type="dxa" w:w="5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促進不同單位相互回饋打破本位主義；Blake &amp; Mouton以關懷生產與關懷人員兩軸訓練整合型領導</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組織層次</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組織協調會議與大型介入</w:t>
            </w:r>
          </w:p>
        </w:tc>
        <w:tc>
          <w:tcPr>
            <w:tcW w:type="dxa" w:w="5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如未來搜尋、開放空間，納入多利害關係人共同願景</w:t>
            </w:r>
          </w:p>
        </w:tc>
      </w:tr>
    </w:tbl>
    <w:p>
      <w:pPr>
        <w:spacing w:after="280" w:before="120"/>
        <w:jc w:val="center"/>
      </w:pPr>
      <w:r>
        <w:rPr>
          <w:rFonts w:ascii="微軟正黑體" w:cs="微軟正黑體" w:eastAsia="微軟正黑體" w:hAnsi="微軟正黑體"/>
          <w:i/>
          <w:iCs/>
          <w:color w:val="555555"/>
          <w:sz w:val="18"/>
          <w:szCs w:val="18"/>
        </w:rPr>
        <w:t xml:space="preserve">表19-E　組織發展（OD）主要介入技術</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第四層組織層三章共同構成公共組織微觀管理之完整圖像：組織設計提供結構硬體，探討分工、授權、控制幅度與有機—機械權變；組織文化提供軟體，解析價值、假定與學習障礙之深層根源；本章組織學習與發展則提供韌體，說明結構與文化如何透過學習與介入而動態演化。若組織設計回答「如何分工與整合」、組織文化回答「為何如此思考與行動」，則組織學習與發展回答「如何持續改變與超越」，三者協同方能建構韌性且具學習能力之公共組織。</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2400"/>
        <w:gridCol w:w="3026"/>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第十七章 組織設計</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第十八章 組織文化</w:t>
            </w:r>
          </w:p>
        </w:tc>
        <w:tc>
          <w:tcPr>
            <w:tcW w:type="dxa" w:w="3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第十九章 組織學習與發展</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核心問題</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如何分工與整合？</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為何如此思考與行動？</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如何持續改變與超越？</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關鍵概念</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官僚制、分權、矩陣、雙元靈活</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器物、價值、基本假定、文化類型</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單雙圈學習、五項修練、OD、學習型組織</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變革槓桿</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結構重組、流程再造</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文化重塑、領導象徵</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能力建構、知識制度化</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AI時代挑戰</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演算法鑲嵌於結構中</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數據文化與信任</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人機共學與學習型政府2.0</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整合作用</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提供學習與文化落地的骨架</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提供學習與設計正當性的靈魂</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提供設計與文化演化的動能</w:t>
            </w:r>
          </w:p>
        </w:tc>
      </w:tr>
    </w:tbl>
    <w:p>
      <w:pPr>
        <w:spacing w:after="280" w:before="120"/>
        <w:jc w:val="center"/>
      </w:pPr>
      <w:r>
        <w:rPr>
          <w:rFonts w:ascii="微軟正黑體" w:cs="微軟正黑體" w:eastAsia="微軟正黑體" w:hAnsi="微軟正黑體"/>
          <w:i/>
          <w:iCs/>
          <w:color w:val="555555"/>
          <w:sz w:val="18"/>
          <w:szCs w:val="18"/>
        </w:rPr>
        <w:t xml:space="preserve">表19-F　第四層組織層整合：設計—文化—學習之協同架構</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Lewin三階段變革模式與OD介入技術</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提供文化變革之系統性階段架構，並依個人團體組織三層次分類具體可操作之介入技術，兼顧理論深度與實務工具性</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三階段模型呈現線性變革想像，實務上常呈現反覆拉扯、局部解凍局部凍結之非線性歷程；介入技術之選用高度仰賴外部顧問專業，公部門預算與人力常受限</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第四層組織層整合架構（表19-F）</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以核心問題關鍵概念變革槓桿AI時代挑戰整合作用五個面向，系統統整組織設計文化學習三章，協助考生建立跨章節之整合視野，為國考申論常見之綜合題型基礎</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整合架構為分析簡化之產物，實務上三構面之邊界高度交織，結構變革若無文化配套與學習機制支撐，往往流於形式，三者須同步推進而非依序處理</w:t>
            </w:r>
          </w:p>
        </w:tc>
      </w:tr>
    </w:tbl>
    <w:p>
      <w:pPr>
        <w:spacing w:after="280" w:before="120"/>
        <w:jc w:val="center"/>
      </w:pPr>
      <w:r>
        <w:rPr>
          <w:rFonts w:ascii="微軟正黑體" w:cs="微軟正黑體" w:eastAsia="微軟正黑體" w:hAnsi="微軟正黑體"/>
          <w:i/>
          <w:iCs/>
          <w:color w:val="555555"/>
          <w:sz w:val="18"/>
          <w:szCs w:val="18"/>
        </w:rPr>
        <w:t xml:space="preserve">表19-G　OD與第四層整合架構之貢獻與限制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傳統訪談與問卷式之OD診斷工具，正逐漸被自然語言分析與組織網絡分析增強，提升診斷精準度（詳見第四節AI輔助組織發展），惟仍須堅守OD人本與民主價值，避免技術決定論——若僅以AI分析數據取代對成員之真誠對話與信任建立，將背離OD「尊重人性、信任與開放」之價值前提本旨。</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推動跨局處專案時，常見以團隊建立技術提升專案團隊之信任與協作，並輔以調查回饋蒐集成員對組織氣候之知覺；管理格道訓練則多見於中高階主管培訓課程，協助主管兼顧生產導向與人員導向，避免偏廢任一極端，此等OD介入技術之實務運用，正是解凍—變遷—再凍結模型得以落地之具體操作載體。</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①組織發展（OD）之定義與特性：人性民主價值╱整體系統╱行動研究╱長期權變</w:t>
            </w:r>
          </w:p>
          <w:p>
            <w:pPr>
              <w:spacing w:after="80" w:line="320"/>
            </w:pPr>
            <w:r>
              <w:rPr>
                <w:rFonts w:ascii="微軟正黑體" w:cs="微軟正黑體" w:eastAsia="微軟正黑體" w:hAnsi="微軟正黑體"/>
                <w:sz w:val="21"/>
                <w:szCs w:val="21"/>
              </w:rPr>
              <w:t xml:space="preserve">•　②OD價值前提：尊重人性╱信任與開放╱權力均等╱正面面對衝突╱參與及承諾</w:t>
            </w:r>
          </w:p>
          <w:p>
            <w:pPr>
              <w:spacing w:after="80" w:line="320"/>
            </w:pPr>
            <w:r>
              <w:rPr>
                <w:rFonts w:ascii="微軟正黑體" w:cs="微軟正黑體" w:eastAsia="微軟正黑體" w:hAnsi="微軟正黑體"/>
                <w:sz w:val="21"/>
                <w:szCs w:val="21"/>
              </w:rPr>
              <w:t xml:space="preserve">•　③Lewin三階段變革模式：解凍╱變遷╱再凍結，及其在公共組織之觸媒與策略</w:t>
            </w:r>
          </w:p>
          <w:p>
            <w:pPr>
              <w:spacing w:after="80" w:line="320"/>
            </w:pPr>
            <w:r>
              <w:rPr>
                <w:rFonts w:ascii="微軟正黑體" w:cs="微軟正黑體" w:eastAsia="微軟正黑體" w:hAnsi="微軟正黑體"/>
                <w:sz w:val="21"/>
                <w:szCs w:val="21"/>
              </w:rPr>
              <w:t xml:space="preserve">•　④OD介入技術三層次：個人（敏感度訓練生涯規劃）╱團體（團隊建立過程諮詢調查回饋）╱組織（組織鏡像管理格道大型介入）</w:t>
            </w:r>
          </w:p>
          <w:p>
            <w:pPr>
              <w:spacing w:after="0" w:line="320"/>
            </w:pPr>
            <w:r>
              <w:rPr>
                <w:rFonts w:ascii="微軟正黑體" w:cs="微軟正黑體" w:eastAsia="微軟正黑體" w:hAnsi="微軟正黑體"/>
                <w:sz w:val="21"/>
                <w:szCs w:val="21"/>
              </w:rPr>
              <w:t xml:space="preserve">•　⑤第四層組織層整合架構：核心問題╱關鍵概念╱變革槓桿╱AI時代挑戰╱整合作用（表19-F）</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OD價值前提口訣：尊（重人性）、信（任開放）、權（力均等）、正（面衝突）、參（與承諾）——「尊信權正參」五字訣</w:t>
            </w:r>
          </w:p>
          <w:p>
            <w:pPr>
              <w:spacing w:after="80" w:line="320"/>
            </w:pPr>
            <w:r>
              <w:rPr>
                <w:rFonts w:ascii="微軟正黑體" w:cs="微軟正黑體" w:eastAsia="微軟正黑體" w:hAnsi="微軟正黑體"/>
                <w:sz w:val="21"/>
                <w:szCs w:val="21"/>
              </w:rPr>
              <w:t xml:space="preserve">•　Lewin三階段口訣：解（凍）、變（遷）、再（凍結）——「解變再」三字訣，與第十八章文化變革機制相同</w:t>
            </w:r>
          </w:p>
          <w:p>
            <w:pPr>
              <w:spacing w:after="0" w:line="320"/>
            </w:pPr>
            <w:r>
              <w:rPr>
                <w:rFonts w:ascii="微軟正黑體" w:cs="微軟正黑體" w:eastAsia="微軟正黑體" w:hAnsi="微軟正黑體"/>
                <w:sz w:val="21"/>
                <w:szCs w:val="21"/>
              </w:rPr>
              <w:t xml:space="preserve">•　第四層口訣：設計答「怎麼分」、文化答「為何想」、學習答「如何變」——三章三問，缺一不可</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組織發展（OD）」（以行為科學為基礎之計畫性介入，強調長期提升組織自主解決問題之能力）與「一般行政革新」（針對特定問題之改善措施，未必奠基於行為科學或人本價值）常被考生視為同義詞——OD之特殊性在於其價值前提（尊重人性信任開放權力均等）與方法論（行動研究），一般行政革新未必具備此等要件，僅解決眼前問題而不必然提升組織長期學習能力，此為作答時應明確區辨之判準。</w:t>
            </w:r>
          </w:p>
          <w:p>
            <w:pPr>
              <w:spacing w:after="0" w:line="320"/>
            </w:pPr>
            <w:r>
              <w:rPr>
                <w:rFonts w:ascii="微軟正黑體" w:cs="微軟正黑體" w:eastAsia="微軟正黑體" w:hAnsi="微軟正黑體"/>
                <w:sz w:val="21"/>
                <w:szCs w:val="21"/>
              </w:rPr>
              <w:t xml:space="preserve">•　「敏感度訓練」（個人層次OD技術，透過非結構團體互動增進自我覺察）與「團隊建立」（團體層次OD技術，運用體驗學習提升跨單位專案團隊信任協作）常被考生視為可相互替代——兩者介入層次不同：前者處理「個人如何認識自己與他人」，後者處理「一個既存團隊如何提升協作效能」，選用時應視變革標的是個人或團體而定，不可混用。</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AI鑲嵌下的組織學習：人機共學與學習型政府2.0</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人機共學（Human-AI Co-learning）係指組織與AI代理人共同透過資料、模型與回饋，偵測並矯正錯誤，進而改變組織知識與行動理論的集體歷程，具人機互補與可追溯性。生成式AI進入政府後，組織學習已從單純的人際學習，擴展為人機共學——這究竟是學習深度的躍升，還是「加速的單圈陷阱」，正是本節核心提問。</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Argyris雙圈學習在AI脈絡下的進階意涵是：AI系統不僅是工具，更是揭示行動理論的鏡子。當AI模型對特定族群回答偏差，其回饋迫使機關反思訓練資料代表性與服務假定，進而重設目標與規範，此即AI觸發之雙圈學習；若進一步建構政府學習如何與AI共學之機制，即進入三圈學習。惟治理挑戰首在Senge五項修練如何升級：傳統系統思考倚賴因果圖與心智推演，AI時代須結合系統動力模擬與生成式AI情境推演，然AI幻覺與模型偏誤可能強化錯誤心智模式；自我超越亟需AI素養，若缺乏提示素養與批判查核能力，公務同仁易陷入自動化偏見與認知卸載。</w:t>
      </w:r>
    </w:p>
    <w:p>
      <w:pPr>
        <w:pStyle w:val="ListParagraph"/>
        <w:numPr>
          <w:ilvl w:val="0"/>
          <w:numId w:val="2"/>
        </w:numPr>
        <w:spacing w:after="120" w:line="340"/>
      </w:pPr>
      <w:r>
        <w:rPr>
          <w:rFonts w:ascii="微軟正黑體" w:cs="微軟正黑體" w:eastAsia="微軟正黑體" w:hAnsi="微軟正黑體"/>
          <w:sz w:val="22"/>
          <w:szCs w:val="22"/>
        </w:rPr>
        <w:t xml:space="preserve">此演變推動學習型組織邁向學習型政府2.0，強調政府不僅向公民學習，更透過AI即時回饋向資料與演算法學習，具三特徵：實驗導向（沙盒與快速原型）、證據導向（AI輔助政策評估與回饋）、公民共創導向（公民參與AI訓練與監督）。AI輔助組織發展亦興起，傳統訪談與問卷被自然語言分析與組織網絡分析增強，提升診斷精準度，然仍須堅守OD人本與民主價值，避免技術決定論。治理工具構面包括：數位孿生學習，以數位模型對交通與防災政策進行模擬學習；AI知識管理，以生成式AI進行法規判例與民意知識萃取問答，如國發會AI法規調適平台；以及演算法影響評估（AIA）作為學習機制，將其嵌入政策週期，促成事前反思與事中學習。</w:t>
      </w:r>
    </w:p>
    <w:p>
      <w:pPr>
        <w:spacing w:after="140" w:before="260"/>
      </w:pPr>
      <w:r>
        <w:rPr>
          <w:rFonts w:ascii="微軟正黑體" w:cs="微軟正黑體" w:eastAsia="微軟正黑體" w:hAnsi="微軟正黑體"/>
          <w:b/>
          <w:bCs/>
          <w:color w:val="2E5C8A"/>
          <w:sz w:val="23"/>
          <w:szCs w:val="23"/>
        </w:rPr>
        <w:t xml:space="preserve">三、主要學者與臺灣案例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50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原五項修練</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AI時代升級方向</w:t>
            </w:r>
          </w:p>
        </w:tc>
        <w:tc>
          <w:tcPr>
            <w:tcW w:type="dxa" w:w="5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行政意涵與工具</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系統思考</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系統思考＋AI模擬</w:t>
            </w:r>
          </w:p>
        </w:tc>
        <w:tc>
          <w:tcPr>
            <w:tcW w:type="dxa" w:w="5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數位孿生政府、系統動力＋LLM情境推演，避免片段政策</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自我超越</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自我超越＋AI素養</w:t>
            </w:r>
          </w:p>
        </w:tc>
        <w:tc>
          <w:tcPr>
            <w:tcW w:type="dxa" w:w="5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Prompt素養、資料素養、批判性查核，避免自動化偏見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改善心智模式</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心智模式＋XAI</w:t>
            </w:r>
          </w:p>
        </w:tc>
        <w:tc>
          <w:tcPr>
            <w:tcW w:type="dxa" w:w="5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可解釋AI揭示歧視假定、偏誤稽核、公平性儀表板</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建立共享願景</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共享願景＋參與式AI</w:t>
            </w:r>
          </w:p>
        </w:tc>
        <w:tc>
          <w:tcPr>
            <w:tcW w:type="dxa" w:w="5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公民參與AI對齊、AI倫理委員會、價值共創工作坊</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團隊學習</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團隊學習＋人機協作</w:t>
            </w:r>
          </w:p>
        </w:tc>
        <w:tc>
          <w:tcPr>
            <w:tcW w:type="dxa" w:w="5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人類＋AI代理人之混合團隊、深度匯談協議、協作式提示</w:t>
            </w:r>
          </w:p>
        </w:tc>
      </w:tr>
    </w:tbl>
    <w:p>
      <w:pPr>
        <w:spacing w:after="280" w:before="120"/>
        <w:jc w:val="center"/>
      </w:pPr>
      <w:r>
        <w:rPr>
          <w:rFonts w:ascii="微軟正黑體" w:cs="微軟正黑體" w:eastAsia="微軟正黑體" w:hAnsi="微軟正黑體"/>
          <w:i/>
          <w:iCs/>
          <w:color w:val="555555"/>
          <w:sz w:val="18"/>
          <w:szCs w:val="18"/>
        </w:rPr>
        <w:t xml:space="preserve">表19-H　Senge五項修練之AI時代升級版</w:t>
      </w:r>
    </w:p>
    <w:p>
      <w:pPr>
        <w:spacing w:after="200" w:line="360"/>
        <w:ind w:firstLine="431"/>
        <w:jc w:val="both"/>
      </w:pPr>
      <w:r>
        <w:rPr>
          <w:rFonts w:ascii="微軟正黑體" w:cs="微軟正黑體" w:eastAsia="微軟正黑體" w:hAnsi="微軟正黑體"/>
          <w:sz w:val="22"/>
          <w:szCs w:val="22"/>
        </w:rPr>
        <w:t xml:space="preserve">臺灣案例具啟示性：數位發展部推動政府AI學習社群（Gov AI Community），以跨機關社群形式分享提示工程、風險與法遵實作，並導入同儕回饋，形成雙圈學習場域；國科會TAIDE可信任生成式AI模型之發展，採RLHF（人類回饋強化學習）機制，納入臺灣在地價值與繁中語料，政府機關在使用回饋中同步檢視自身公共任務假定，體現人機共學之回饋學習。此路徑顯示，AI增強並非取代組織學習，而是擴增學習深度與廣度，然必須輔以心理安全感與制度化機制，防止僅強化單圈而忽略雙圈之反思。</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延伸——AI系統回饋哪些錯誤、標記哪些案例為異常，實質上決定了組織該從什麼經驗中學習，若訓練資料本身存有代表性缺口，組織學習便可能系統性地忽略特定群體之真實需求；行政裁量權（P2）移轉——當AI回饋被直接轉譯為提示詞修正（單圈學習），而非上呈為政策假定之檢討（雙圈學習），原本應由中高層承擔之價值判斷裁量，實質上被壓縮為基層對AI輸出的技術性調校；公權力影響力（P3）擴散——設計AI回饋機制與訓練資料篩選標準之技術團隊，對組織「學到什麼、學不到什麼」擁有實質影響力，卻未必進入正式的學習型組織治理與課責架構之中。三種結構性效應中，本章以理由鏈之「加速的單圈陷阱」最為核心：當AI回饋速度遠快於人類反思速度，組織極易滿足於快速修正表面症狀，而未觸及訓練資料代表性、服務假定與公平性等雙圈層次之根本問題；此亦與邊界消解相關——個人學習與組織學習之邊界，因AI回饋之即時性與規模性而更難清楚劃分。</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Senge五項修練AI升級版與學習型政府2.0</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系統性回應AI鑲嵌對五項修練之衝擊，並提出實驗證據公民共創三特徵，為組織學習理論與AI治理之整合提供明確操作框架</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升級版工具（如XAI、AI倫理委員會）之落實高度仰賴技術能量與跨部門協調，資源有限之基層機關恐難完整具備各項工具，易生形式化風險</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加速的單圈陷阱與三種權力移轉</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精準揭示AI回饋速度與人類反思速度不對稱所致之治理風險，並指出訓練資料篩選者掌握隱性學習議程設定權，深化對AI鑲嵌權力結構之理解</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「陷阱」之診斷提醒風險存在，惟具體防範機制（如強制雙圈審查頻率）仍待各機關依任務屬性個別設計，理論本身未提供放諸四海皆準之操作標準</w:t>
            </w:r>
          </w:p>
        </w:tc>
      </w:tr>
    </w:tbl>
    <w:p>
      <w:pPr>
        <w:spacing w:after="280" w:before="120"/>
        <w:jc w:val="center"/>
      </w:pPr>
      <w:r>
        <w:rPr>
          <w:rFonts w:ascii="微軟正黑體" w:cs="微軟正黑體" w:eastAsia="微軟正黑體" w:hAnsi="微軟正黑體"/>
          <w:i/>
          <w:iCs/>
          <w:color w:val="555555"/>
          <w:sz w:val="18"/>
          <w:szCs w:val="18"/>
        </w:rPr>
        <w:t xml:space="preserve">表19-I　AI時代組織學習架構之貢獻與限制</w:t>
      </w:r>
    </w:p>
    <w:p>
      <w:pPr>
        <w:spacing w:after="140" w:before="260"/>
      </w:pPr>
      <w:r>
        <w:rPr>
          <w:rFonts w:ascii="微軟正黑體" w:cs="微軟正黑體" w:eastAsia="微軟正黑體" w:hAnsi="微軟正黑體"/>
          <w:b/>
          <w:bCs/>
          <w:color w:val="2E5C8A"/>
          <w:sz w:val="23"/>
          <w:szCs w:val="23"/>
        </w:rPr>
        <w:t xml:space="preserve">六、當代發展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AI回饋標記哪些案例為值得學習之異常，哪些則被系統性忽略，形塑組織學習之議程</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組織學習成果之制度化（是否納入SOP考績或訓練）是否經正式權威審定，或僅停留於技術團隊層次</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組織能力審計、責任歸屬審計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AI回饋所指出之問題，其背後理由是否可供人類團隊理解，或僅呈現調整此參數之表面建議</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當僅止於單圈修正而未觸及雙圈假定，導致同類錯誤反覆發生，責任應歸屬何層級</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表19-J　組織學習階段四鏈七審應用</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2020年英國Ofqual演算法評分事件係經典國際案例：因新冠疫情取消實體大考，主管機關改採統計標準化演算法調整教師預測成績，大量弱勢或非傳統名校學生成績遭系統性調降，引發全國性抗議；政府最初回應偏向單圈學習（微調參數、公布統計方法），公眾壓力迫使決策者於數日內完全撤回結果，改採教師預測成績，並促成對「以演算法決定人生機會」此一根本問題之雙圈反思。我國國家災害防救科技中心（NCDR）則展現由單圈修補邁向三圈學習基礎設施之演進軌跡：自2009年莫拉克風災偏重流程與法規修補，逐步納入數位孿生模擬與情境推演技術，協助各級政府在重大災害前進行兵棋推演，並建立持續從每次演練中學習之機制，兩案例皆可運用表19-J之四鏈七審框架逐一檢視其治理斷裂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①人機共學之定義：組織與AI代理人共同透過資料模型回饋偵測矯正錯誤，改變組織知識與行動理論之集體歷程</w:t>
            </w:r>
          </w:p>
          <w:p>
            <w:pPr>
              <w:spacing w:after="80" w:line="320"/>
            </w:pPr>
            <w:r>
              <w:rPr>
                <w:rFonts w:ascii="微軟正黑體" w:cs="微軟正黑體" w:eastAsia="微軟正黑體" w:hAnsi="微軟正黑體"/>
                <w:sz w:val="21"/>
                <w:szCs w:val="21"/>
              </w:rPr>
              <w:t xml:space="preserve">•　②Senge五項修練之AI升級版：系統思考+AI模擬╱自我超越+AI素養╱心智模式+XAI╱共享願景+參與式AI╱團隊學習+人機協作</w:t>
            </w:r>
          </w:p>
          <w:p>
            <w:pPr>
              <w:spacing w:after="80" w:line="320"/>
            </w:pPr>
            <w:r>
              <w:rPr>
                <w:rFonts w:ascii="微軟正黑體" w:cs="微軟正黑體" w:eastAsia="微軟正黑體" w:hAnsi="微軟正黑體"/>
                <w:sz w:val="21"/>
                <w:szCs w:val="21"/>
              </w:rPr>
              <w:t xml:space="preserve">•　③學習型政府2.0三特徵：實驗導向╱證據導向╱公民共創導向</w:t>
            </w:r>
          </w:p>
          <w:p>
            <w:pPr>
              <w:spacing w:after="80" w:line="320"/>
            </w:pPr>
            <w:r>
              <w:rPr>
                <w:rFonts w:ascii="微軟正黑體" w:cs="微軟正黑體" w:eastAsia="微軟正黑體" w:hAnsi="微軟正黑體"/>
                <w:sz w:val="21"/>
                <w:szCs w:val="21"/>
              </w:rPr>
              <w:t xml:space="preserve">•　④三種權力移轉：P1情境建構權（AI標記異常決定學什麼）╱P2行政裁量權（單圈修正壓縮裁量）╱P3公權力影響力（訓練資料篩選團隊）</w:t>
            </w:r>
          </w:p>
          <w:p>
            <w:pPr>
              <w:spacing w:after="0" w:line="320"/>
            </w:pPr>
            <w:r>
              <w:rPr>
                <w:rFonts w:ascii="微軟正黑體" w:cs="微軟正黑體" w:eastAsia="微軟正黑體" w:hAnsi="微軟正黑體"/>
                <w:sz w:val="21"/>
                <w:szCs w:val="21"/>
              </w:rPr>
              <w:t xml:space="preserve">•　⑤核心結構性效應「加速的單圈陷阱」；英國Ofqual演算法評分事件╱NCDR案例；數位發展部Gov AI Community╱TAIDE RLHF</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學習型政府2.0三特徵口訣：實（驗導向）、證（據導向）、公（民共創導向）——「實證公」三字訣</w:t>
            </w:r>
          </w:p>
          <w:p>
            <w:pPr>
              <w:spacing w:after="80" w:line="320"/>
            </w:pPr>
            <w:r>
              <w:rPr>
                <w:rFonts w:ascii="微軟正黑體" w:cs="微軟正黑體" w:eastAsia="微軟正黑體" w:hAnsi="微軟正黑體"/>
                <w:sz w:val="21"/>
                <w:szCs w:val="21"/>
              </w:rPr>
              <w:t xml:space="preserve">•　加速的單圈陷阱一句話記憶：AI回饋跑得比人類反思快，組織只顧著調參數，卻忘了問一開始這個問題問對了沒</w:t>
            </w:r>
          </w:p>
          <w:p>
            <w:pPr>
              <w:spacing w:after="0" w:line="320"/>
            </w:pPr>
            <w:r>
              <w:rPr>
                <w:rFonts w:ascii="微軟正黑體" w:cs="微軟正黑體" w:eastAsia="微軟正黑體" w:hAnsi="微軟正黑體"/>
                <w:sz w:val="21"/>
                <w:szCs w:val="21"/>
              </w:rPr>
              <w:t xml:space="preserve">•　三種權力移轉口訣：情（境建構，標什麼是異常）、裁（量，單圈壓縮）、影（響力，訓練資料篩選者）——「情裁影」三字訣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AI觸發之雙圈學習」（AI模型對特定族群回答偏差，迫使機關反思訓練資料代表性與服務假定，進而重設目標規範）與「加速的單圈陷阱」（組織僅將AI回饋作單圈修正，如調整提示詞，未觸及資料治理與公平假定）常被考生視為互斥現象——兩者實為同一情境下的兩種可能走向：面對相同的AI偏差回饋，組織若選擇深究根源即走向雙圈學習，若僅微調表面參數則落入單圈陷阱，關鍵差異不在AI回饋本身，而在組織回應回饋的深度選擇。</w:t>
            </w:r>
          </w:p>
          <w:p>
            <w:pPr>
              <w:spacing w:after="0" w:line="320"/>
            </w:pPr>
            <w:r>
              <w:rPr>
                <w:rFonts w:ascii="微軟正黑體" w:cs="微軟正黑體" w:eastAsia="微軟正黑體" w:hAnsi="微軟正黑體"/>
                <w:sz w:val="21"/>
                <w:szCs w:val="21"/>
              </w:rPr>
              <w:t xml:space="preserve">•　「數位孿生學習」（以數位模型即時映射並模擬政策情境，用於無風險組織與政策學習實驗，屬工具構面）與「人機共學」（組織與AI代理人共同透過資料模型回饋偵測矯正錯誤之集體歷程，屬理論構面）常被考生視為同一概念——前者是達成人機共學的其中一項具體技術工具，後者是涵蓋數位孿生學習、AI知識管理、AIA等多項工具之上位理論概念，作答時應先定義人機共學，再以數位孿生學習等作為舉例佐證，不可本末倒置。</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查得2題與組織學習發展相關之申論真題：111年-地三「何謂學習型組織？機關首長應採取哪些作法使機關成為學習型組織」（一般行政符合，難度A），列為題目一完整解析；110年-原三「行政組織成員抗拒組織變革的原因及改善做法」（一般行政符合，難度B，另兼標記第十八章組織文化，惟已保留於本章使用），列為題目二完整解析。兩題均查證屬一般行政符合，本章無題目排除情形。題目三為依本章第四節AI治理內容自行設計之模擬命題，附「考題出處（重要說明）」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題目一（A級基本題·111年公務人員特種考試地方政府公務人員三等考試）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本題為111年公務人員特種考試地方政府公務人員三等考試真實歷屆試題，經查證其類科（一般行政）符合本書「一般行政」類科適用範圍，屬本章對應之真實申論題。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「何謂學習型組織（learning organization）？面對社會問題日益複雜與民眾多樣需求，若您是機關首長，請舉例說明該採取那些作法才能使機關成為學習型組織？（25分）」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定義＋角色應用方案設計題」，考生須先定義學習型組織，再以「機關首長」之角色視角，舉例說明具體可採行之作法——若僅背誦Senge五項修練之名詞定義而未扣緊「機關首長可以怎麼做」之應用視角並舉例說明，屬論述深度不足；若僅泛稱「加強在職訓練」而未連結學習型組織理論架構，亦屬失焦。</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學習型組織定義（Senge） ＋ 機關首長角色 ＋ 具體作法舉例（五項修練應用）。</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一、前言：社會問題越來越複雜，機關能不能跟著變聰明？</w:t>
      </w:r>
    </w:p>
    <w:p>
      <w:pPr>
        <w:pStyle w:val="ListParagraph"/>
        <w:numPr>
          <w:ilvl w:val="0"/>
          <w:numId w:val="2"/>
        </w:numPr>
        <w:spacing w:after="120" w:line="340"/>
      </w:pPr>
      <w:r>
        <w:rPr>
          <w:rFonts w:ascii="微軟正黑體" w:cs="微軟正黑體" w:eastAsia="微軟正黑體" w:hAnsi="微軟正黑體"/>
          <w:sz w:val="22"/>
          <w:szCs w:val="22"/>
        </w:rPr>
        <w:t xml:space="preserve">二、學習型組織之定義</w:t>
      </w:r>
    </w:p>
    <w:p>
      <w:pPr>
        <w:pStyle w:val="ListParagraph"/>
        <w:numPr>
          <w:ilvl w:val="0"/>
          <w:numId w:val="2"/>
        </w:numPr>
        <w:spacing w:after="120" w:line="340"/>
      </w:pPr>
      <w:r>
        <w:rPr>
          <w:rFonts w:ascii="微軟正黑體" w:cs="微軟正黑體" w:eastAsia="微軟正黑體" w:hAnsi="微軟正黑體"/>
          <w:sz w:val="22"/>
          <w:szCs w:val="22"/>
        </w:rPr>
        <w:t xml:space="preserve">三、機關首長可採行之具體作法（依Senge五項修練展開並舉例）</w:t>
      </w:r>
    </w:p>
    <w:p>
      <w:pPr>
        <w:pStyle w:val="ListParagraph"/>
        <w:numPr>
          <w:ilvl w:val="0"/>
          <w:numId w:val="2"/>
        </w:numPr>
        <w:spacing w:after="120" w:line="340"/>
      </w:pPr>
      <w:r>
        <w:rPr>
          <w:rFonts w:ascii="微軟正黑體" w:cs="微軟正黑體" w:eastAsia="微軟正黑體" w:hAnsi="微軟正黑體"/>
          <w:sz w:val="22"/>
          <w:szCs w:val="22"/>
        </w:rPr>
        <w:t xml:space="preserve">四、配套之制度與文化條件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學習型組織（Learning Organization）係Peter Senge於1990年提出之理念，指組織並非特定結構形態，而是一種持續擴展成員創造未來之能力，並不斷學習如何共同學習之組織，其競爭優勢在於比環境變化更快學習。</w:t>
      </w:r>
    </w:p>
    <w:p>
      <w:pPr>
        <w:spacing w:after="200" w:line="360"/>
        <w:ind w:firstLine="431"/>
        <w:jc w:val="both"/>
      </w:pPr>
      <w:r>
        <w:rPr>
          <w:rFonts w:ascii="微軟正黑體" w:cs="微軟正黑體" w:eastAsia="微軟正黑體" w:hAnsi="微軟正黑體"/>
          <w:sz w:val="22"/>
          <w:szCs w:val="22"/>
        </w:rPr>
        <w:t xml:space="preserve">若身為機關首長，面對社會問題日益複雜與民眾多樣需求，可依Senge五項修練採行具體作法：其一，推動系統思考，例如召開跨局處會議，以整體觀點檢視少子女化、高齡照顧等跨域政策之因果回饋關係，避免頭痛醫頭；其二，鼓勵自我超越，例如提供公務人員在職進修與職涯規劃資源，協助其發展公共服務動機；其三，改善心智模式，例如透過內部對話工作坊，檢視「依法行政等於不可創新」之舊思維；其四，建立共享願景，例如與同仁共同擬訂機關未來三年之服務願景並廣泛溝通；其五，促進團隊學習，例如建立跨科室之定期案例分享會議。</w:t>
      </w:r>
    </w:p>
    <w:p>
      <w:pPr>
        <w:spacing w:after="200" w:line="360"/>
        <w:ind w:firstLine="431"/>
        <w:jc w:val="both"/>
      </w:pPr>
      <w:r>
        <w:rPr>
          <w:rFonts w:ascii="微軟正黑體" w:cs="微軟正黑體" w:eastAsia="微軟正黑體" w:hAnsi="微軟正黑體"/>
          <w:sz w:val="22"/>
          <w:szCs w:val="22"/>
        </w:rPr>
        <w:t xml:space="preserve">首長並應同步建立心理安全感與容錯機制，使基層願意誠實回報問題而非隱匿，並將學習貢獻納入績效考評，使學習型組織之建構真正落地生根，而非流於口號宣示。</w:t>
      </w:r>
    </w:p>
    <w:p>
      <w:pPr>
        <w:spacing w:after="100" w:before="160"/>
      </w:pPr>
      <w:r>
        <w:rPr>
          <w:rFonts w:ascii="微軟正黑體" w:cs="微軟正黑體" w:eastAsia="微軟正黑體" w:hAnsi="微軟正黑體"/>
          <w:b/>
          <w:bCs/>
          <w:color w:val="444444"/>
          <w:sz w:val="21"/>
          <w:szCs w:val="21"/>
        </w:rPr>
        <w:t xml:space="preserve">【參考答案·標準版】（約1,200-1,450字，主要示範答案）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民眾要的服務越來越多元、問題越來越牽一髮動全身，若機關還是用「去年怎麼做、今年照樣做」的慣性應對，遲早會被現實追過去——這正是身為機關首長，必須認真思考如何把機關變成一個「會學習」的組織的根本原因。</w:t>
      </w:r>
    </w:p>
    <w:p>
      <w:pPr>
        <w:spacing w:after="200" w:line="360"/>
        <w:ind w:firstLine="431"/>
        <w:jc w:val="both"/>
      </w:pPr>
      <w:r>
        <w:rPr>
          <w:rFonts w:ascii="微軟正黑體" w:cs="微軟正黑體" w:eastAsia="微軟正黑體" w:hAnsi="微軟正黑體"/>
          <w:sz w:val="22"/>
          <w:szCs w:val="22"/>
        </w:rPr>
        <w:t xml:space="preserve">二、學習型組織之定義</w:t>
      </w:r>
    </w:p>
    <w:p>
      <w:pPr>
        <w:spacing w:after="200" w:line="360"/>
        <w:ind w:firstLine="431"/>
        <w:jc w:val="both"/>
      </w:pPr>
      <w:r>
        <w:rPr>
          <w:rFonts w:ascii="微軟正黑體" w:cs="微軟正黑體" w:eastAsia="微軟正黑體" w:hAnsi="微軟正黑體"/>
          <w:sz w:val="22"/>
          <w:szCs w:val="22"/>
        </w:rPr>
        <w:t xml:space="preserve">學習型組織（Learning Organization）係Peter Senge於1990年出版《第五項修練》所提出之理念，主張在知識經濟與變動環境中，組織競爭優勢在於比競爭者更快學習的能力。學習型組織並非特定結構形態，而是一種持續擴展成員創造未來之能力，並不斷學習如何共同學習的組織；相較於傳統型組織之機械式結構、規避風險文化與片段式個人學習，學習型組織具有有機式結構、鼓勵創新文化與系統性團隊學習等特徵。</w:t>
      </w:r>
    </w:p>
    <w:p>
      <w:pPr>
        <w:spacing w:after="200" w:line="360"/>
        <w:ind w:firstLine="431"/>
        <w:jc w:val="both"/>
      </w:pPr>
      <w:r>
        <w:rPr>
          <w:rFonts w:ascii="微軟正黑體" w:cs="微軟正黑體" w:eastAsia="微軟正黑體" w:hAnsi="微軟正黑體"/>
          <w:sz w:val="22"/>
          <w:szCs w:val="22"/>
        </w:rPr>
        <w:t xml:space="preserve">三、機關首長可採行之具體作法（依Senge五項修練展開並舉例）</w:t>
      </w:r>
    </w:p>
    <w:p>
      <w:pPr>
        <w:spacing w:after="200" w:line="360"/>
        <w:ind w:firstLine="431"/>
        <w:jc w:val="both"/>
      </w:pPr>
      <w:r>
        <w:rPr>
          <w:rFonts w:ascii="微軟正黑體" w:cs="微軟正黑體" w:eastAsia="微軟正黑體" w:hAnsi="微軟正黑體"/>
          <w:sz w:val="22"/>
          <w:szCs w:val="22"/>
        </w:rPr>
        <w:t xml:space="preserve">面對社會問題日益複雜與民眾多樣需求，機關首長可依Senge五項修練分別採行具體作法：其一，推動系統思考，此為五項修練之核心，首長可定期召開跨局處政策協調會議，以整體、動態觀點檢視少子女化、高齡照顧、氣候調適等跨域政策議題背後之結構性回饋關係，避免各局處各自為政、頭痛醫頭之政策拼貼，必要時可運用政策模擬工具輔助呈現政策間之交互作用；其二，鼓勵自我超越，首長可提供公務人員在職進修管道、職涯規劃諮詢與專業社群參與資源，協助同仁釐清並加深個人願景，發展公共服務動機與專業職志，而非僅視工作為例行公事；其三，改善心智模式，首長可透過內部對話工作坊、意見箱與跨層級座談，主動檢視並挑戰機關內部「依法行政等於不可創新」「防弊重於興利」之慣性心智模式，鼓勵同仁提出建設性質疑；其四，建立共享願景，首長應與同仁共同擬訂機關未來之服務願景與目標圖像，透過由下而上之參與過程凝聚共識，而非僅由上而下宣示口號，使願景真正成為成員願意奉獻之共同方向；其五，促進團隊學習，首長可建立跨科室之定期案例分享會議與深度匯談機制，使團隊透過對話累積之智慧大於個人智慧總和，並發展整體搭配能力。</w:t>
      </w:r>
    </w:p>
    <w:p>
      <w:pPr>
        <w:spacing w:after="200" w:line="360"/>
        <w:ind w:firstLine="431"/>
        <w:jc w:val="both"/>
      </w:pPr>
      <w:r>
        <w:rPr>
          <w:rFonts w:ascii="微軟正黑體" w:cs="微軟正黑體" w:eastAsia="微軟正黑體" w:hAnsi="微軟正黑體"/>
          <w:sz w:val="22"/>
          <w:szCs w:val="22"/>
        </w:rPr>
        <w:t xml:space="preserve">四、配套之制度與文化條件</w:t>
      </w:r>
    </w:p>
    <w:p>
      <w:pPr>
        <w:spacing w:after="200" w:line="360"/>
        <w:ind w:firstLine="431"/>
        <w:jc w:val="both"/>
      </w:pPr>
      <w:r>
        <w:rPr>
          <w:rFonts w:ascii="微軟正黑體" w:cs="微軟正黑體" w:eastAsia="微軟正黑體" w:hAnsi="微軟正黑體"/>
          <w:sz w:val="22"/>
          <w:szCs w:val="22"/>
        </w:rPr>
        <w:t xml:space="preserve">上述五項作法之落實，須輔以制度與文化層面之配套：首長應建立心理安全感與容錯機制，使基層同仁願意誠實回報問題、承認錯誤，而非因擔心究責而隱匿真實資訊，此為雙圈學習得以發生之前提；並應重新設計績效與考評制度，將學習貢獻、創新提案與知識分享等納入考評項目，從單純重視「是否遵守程序」轉向兼顧「是否學習成長」；首長本身之領導角色亦須從命令控制者轉型為文化催化者，以身作則展現對學習之重視。</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把機關變成學習型組織，不是一次性的政策宣示，而是首長透過系統思考、自我超越、改善心智模式、建立共享願景與團隊學習五項修練，並搭配心理安全感與績效制度配套，長期培養出來的組織能力。唯有機關本身具備持續學習與自我修正的能力，方能真正跟上社會問題日益複雜、民眾需求日益多樣之變化速度。</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4I過程視角：可援引Huber與Crossan等人之4I框架，說明首長推動之各項作法，本質上是協助組織完成從個人直覺、團體詮釋整合、到組織制度化之學習擴散歷程，避免學習僅停留於個人層次而隨人員異動流失，展現理論掌握之系統性。</w:t>
      </w:r>
    </w:p>
    <w:p>
      <w:pPr>
        <w:pStyle w:val="ListParagraph"/>
        <w:numPr>
          <w:ilvl w:val="0"/>
          <w:numId w:val="2"/>
        </w:numPr>
        <w:spacing w:after="120" w:line="340"/>
      </w:pPr>
      <w:r>
        <w:rPr>
          <w:rFonts w:ascii="微軟正黑體" w:cs="微軟正黑體" w:eastAsia="微軟正黑體" w:hAnsi="微軟正黑體"/>
          <w:sz w:val="22"/>
          <w:szCs w:val="22"/>
        </w:rPr>
        <w:t xml:space="preserve">補充組織發展（OD）視角：可援引Lewin解凍—變遷—再凍結模型，說明首長推動學習型組織之過程本質上是一次組織變革工程，須先以績效落差或危機意識進行解凍，再導入五項修練作為變遷階段之具體介入，最後透過制度化考評再凍結，使新文化不致曇花一現。</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面對日益複雜之社會問題，首長可進一步運用數位孿生學習與AI知識管理工具強化系統思考與知識管理修練，惟須留意「加速的單圈陷阱」，避免僅以AI加速修正表面症狀而忽略雙圈層次之根本假定檢討，呼應本章第四節AI鑲嵌內容，展現跨節整合之論述廣度。</w:t>
      </w:r>
    </w:p>
    <w:p>
      <w:pPr>
        <w:pStyle w:val="ListParagraph"/>
        <w:numPr>
          <w:ilvl w:val="0"/>
          <w:numId w:val="2"/>
        </w:numPr>
        <w:spacing w:after="120" w:line="340"/>
      </w:pPr>
      <w:r>
        <w:rPr>
          <w:rFonts w:ascii="微軟正黑體" w:cs="微軟正黑體" w:eastAsia="微軟正黑體" w:hAnsi="微軟正黑體"/>
          <w:sz w:val="22"/>
          <w:szCs w:val="22"/>
        </w:rPr>
        <w:t xml:space="preserve">補充臺灣實務視角：可援引數位發展部政府AI學習社群（Gov AI Community）之跨機關社群實踐，說明其如何以同儕回饋機制具體落實團隊學習與知識管理修練，作為機關首長推動學習型組織之在地參照案例，增加論述之實務厚度。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須先完整定義學習型組織，展現對Senge理論之掌握，再進入具體作法，不可省略定義直接列舉作法。</w:t>
      </w:r>
    </w:p>
    <w:p>
      <w:pPr>
        <w:pStyle w:val="ListParagraph"/>
        <w:numPr>
          <w:ilvl w:val="0"/>
          <w:numId w:val="2"/>
        </w:numPr>
        <w:spacing w:after="120" w:line="340"/>
      </w:pPr>
      <w:r>
        <w:rPr>
          <w:rFonts w:ascii="微軟正黑體" w:cs="微軟正黑體" w:eastAsia="微軟正黑體" w:hAnsi="微軟正黑體"/>
          <w:sz w:val="22"/>
          <w:szCs w:val="22"/>
        </w:rPr>
        <w:t xml:space="preserve">具體作法須逐一對應Senge五項修練並各自舉例，不可僅列出五項修練名詞而無具體行動說明，此為題目明確要求「舉例說明」之作答門檻。</w:t>
      </w:r>
    </w:p>
    <w:p>
      <w:pPr>
        <w:pStyle w:val="ListParagraph"/>
        <w:numPr>
          <w:ilvl w:val="0"/>
          <w:numId w:val="2"/>
        </w:numPr>
        <w:spacing w:after="120" w:line="340"/>
      </w:pPr>
      <w:r>
        <w:rPr>
          <w:rFonts w:ascii="微軟正黑體" w:cs="微軟正黑體" w:eastAsia="微軟正黑體" w:hAnsi="微軟正黑體"/>
          <w:sz w:val="22"/>
          <w:szCs w:val="22"/>
        </w:rPr>
        <w:t xml:space="preserve">須點出系統思考作為核心修練之定位，並說明其如何整合其餘四項修練，展現理論架構之完整性。</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未先定義學習型組織，直接列舉作法，未能完整回應題目「何謂學習型組織」之提問。</w:t>
      </w:r>
    </w:p>
    <w:p>
      <w:pPr>
        <w:pStyle w:val="ListParagraph"/>
        <w:numPr>
          <w:ilvl w:val="0"/>
          <w:numId w:val="2"/>
        </w:numPr>
        <w:spacing w:after="120" w:line="340"/>
      </w:pPr>
      <w:r>
        <w:rPr>
          <w:rFonts w:ascii="微軟正黑體" w:cs="微軟正黑體" w:eastAsia="微軟正黑體" w:hAnsi="微軟正黑體"/>
          <w:sz w:val="22"/>
          <w:szCs w:val="22"/>
        </w:rPr>
        <w:t xml:space="preserve">❌ 五項修練僅列出名詞而未各自舉例說明，未能回應題目「請舉例說明」之明確要求。</w:t>
      </w:r>
    </w:p>
    <w:p>
      <w:pPr>
        <w:pStyle w:val="ListParagraph"/>
        <w:numPr>
          <w:ilvl w:val="0"/>
          <w:numId w:val="2"/>
        </w:numPr>
        <w:spacing w:after="120" w:line="340"/>
      </w:pPr>
      <w:r>
        <w:rPr>
          <w:rFonts w:ascii="微軟正黑體" w:cs="微軟正黑體" w:eastAsia="微軟正黑體" w:hAnsi="微軟正黑體"/>
          <w:sz w:val="22"/>
          <w:szCs w:val="22"/>
        </w:rPr>
        <w:t xml:space="preserve">❌ 未點出系統思考為核心修練之定位，五項修練呈現並列而無主從關係，理論層次不足。</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題目二（B級比較題·110年公務人員特種考試原住民族三等考試）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110年公務人員特種考試原住民族三等考試真實歷屆試題，經查證其類科（一般行政）符合本書「一般行政」類科適用範圍，屬本章對應之真實申論題。本題於矩陣分類中兼標記第十八章組織文化，惟第十八章已使用其他真題（111年-地三）完整解析，本題未於前章使用，完整保留於本章題目二使用。</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「請論述行政組織成員抗拒組織變革的原因？（10分）請論述可以透過何種做法改善？（15分）」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原因分析＋改善方案設計題」，題目已明確配分（原因10分、改善做法15分），考生須先系統分析抗拒變革之原因，再對應提出可行之改善做法，且改善做法之篇幅比重應高於原因分析——若原因與做法脫節（如原因談心理層面，做法卻只談制度層面而無對應），屬論述斷裂。</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行政組織成員抗拒變革之原因 ＋ 改善做法（Lewin解凍變遷再凍結＋OD人本價值）。</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一、前言：為什麼「為你好」的改革，同仁常常不領情？</w:t>
      </w:r>
    </w:p>
    <w:p>
      <w:pPr>
        <w:pStyle w:val="ListParagraph"/>
        <w:numPr>
          <w:ilvl w:val="0"/>
          <w:numId w:val="2"/>
        </w:numPr>
        <w:spacing w:after="120" w:line="340"/>
      </w:pPr>
      <w:r>
        <w:rPr>
          <w:rFonts w:ascii="微軟正黑體" w:cs="微軟正黑體" w:eastAsia="微軟正黑體" w:hAnsi="微軟正黑體"/>
          <w:sz w:val="22"/>
          <w:szCs w:val="22"/>
        </w:rPr>
        <w:t xml:space="preserve">二、行政組織成員抗拒組織變革之原因</w:t>
      </w:r>
    </w:p>
    <w:p>
      <w:pPr>
        <w:pStyle w:val="ListParagraph"/>
        <w:numPr>
          <w:ilvl w:val="0"/>
          <w:numId w:val="2"/>
        </w:numPr>
        <w:spacing w:after="120" w:line="340"/>
      </w:pPr>
      <w:r>
        <w:rPr>
          <w:rFonts w:ascii="微軟正黑體" w:cs="微軟正黑體" w:eastAsia="微軟正黑體" w:hAnsi="微軟正黑體"/>
          <w:sz w:val="22"/>
          <w:szCs w:val="22"/>
        </w:rPr>
        <w:t xml:space="preserve">三、可透過之改善做法（Lewin三階段對應）</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多數變革失敗，不是因為方向錯了，而是因為推動者只看到「制度該怎麼改」，卻沒看到「人為什麼不想改」——理解抗拒變革的根源，永遠是設計改善做法的第一步。</w:t>
      </w:r>
    </w:p>
    <w:p>
      <w:pPr>
        <w:spacing w:after="200" w:line="360"/>
        <w:ind w:firstLine="431"/>
        <w:jc w:val="both"/>
      </w:pPr>
      <w:r>
        <w:rPr>
          <w:rFonts w:ascii="微軟正黑體" w:cs="微軟正黑體" w:eastAsia="微軟正黑體" w:hAnsi="微軟正黑體"/>
          <w:sz w:val="22"/>
          <w:szCs w:val="22"/>
        </w:rPr>
        <w:t xml:space="preserve">二、行政組織成員抗拒組織變革之原因</w:t>
      </w:r>
    </w:p>
    <w:p>
      <w:pPr>
        <w:spacing w:after="200" w:line="360"/>
        <w:ind w:firstLine="431"/>
        <w:jc w:val="both"/>
      </w:pPr>
      <w:r>
        <w:rPr>
          <w:rFonts w:ascii="微軟正黑體" w:cs="微軟正黑體" w:eastAsia="微軟正黑體" w:hAnsi="微軟正黑體"/>
          <w:sz w:val="22"/>
          <w:szCs w:val="22"/>
        </w:rPr>
        <w:t xml:space="preserve">行政組織成員抗拒變革之原因，可歸納為以下數端：其一，既得利益與資源損失之疑慮，變革可能觸動現有之職權分配、資源掌控與升遷路徑，成員基於自利考量而抗拒；其二，防衛性推理與認知防衛，成員為維護面子與既得利益，傾向隱藏問題並抗拒承認現狀之不足，此為Argyris所指出之組織學習障礙；其三，能力陷阱與習慣依賴，成員長期依循標準作業程序運作，變革意味須重新學習新知能，產生不確定感與焦慮；其四，心理安全感不足，若機關過去對嘗試新做法而失敗者予以究責，成員將對變革抱持高度防衛心態，寧可安於現狀亦不願承擔試錯風險；其五，溝通不足與資訊不對稱，若變革決策由上而下逕行宣布而未充分溝通理由與願景，成員易產生被動員、被犧牲之疑慮，加深抗拒心理；其六，我國傳統行政文化中權力距離高、保守穩健風險規避之基本假定，亦構成抗拒變革之深層文化根源。</w:t>
      </w:r>
    </w:p>
    <w:p>
      <w:pPr>
        <w:spacing w:after="200" w:line="360"/>
        <w:ind w:firstLine="431"/>
        <w:jc w:val="both"/>
      </w:pPr>
      <w:r>
        <w:rPr>
          <w:rFonts w:ascii="微軟正黑體" w:cs="微軟正黑體" w:eastAsia="微軟正黑體" w:hAnsi="微軟正黑體"/>
          <w:sz w:val="22"/>
          <w:szCs w:val="22"/>
        </w:rPr>
        <w:t xml:space="preserve">三、可透過之改善做法（Lewin三階段對應）</w:t>
      </w:r>
    </w:p>
    <w:p>
      <w:pPr>
        <w:spacing w:after="200" w:line="360"/>
        <w:ind w:firstLine="431"/>
        <w:jc w:val="both"/>
      </w:pPr>
      <w:r>
        <w:rPr>
          <w:rFonts w:ascii="微軟正黑體" w:cs="微軟正黑體" w:eastAsia="微軟正黑體" w:hAnsi="微軟正黑體"/>
          <w:sz w:val="22"/>
          <w:szCs w:val="22"/>
        </w:rPr>
        <w:t xml:space="preserve">改善做法可依Lewin解凍—變遷—再凍結三階段模型系統設計：解凍階段，應呈現具體之績效落差、外部壓力或標竿比較數據，製造改變之必要性與危機意識，同時明確承諾試行期間之失誤不予究責，以建立心理安全感，降低成員之防衛心理；變遷階段，應充分溝通變革之理由與願景，提供完整之教育訓練與過渡期支援，並可先於局部單位試辦，透過角色模範與早期採用者之示範效果，逐步擴散新行為與新價值；再凍結階段，則須將變遷階段之成果制度化為新的結構與獎酬，例如將配合變革、提出創新建議之具體表現納入考績與晉升標準，並持續透過調查回饋機制監測成員對新制度之接受度，避免變革流於形式或曇花一現。此外，應同時搭配參與式決策，使成員在變革規劃過程中即扮演積極角色而非被動接受者，此一參與感本身即可有效降低抗拒心理，呼應組織發展理論強調人性尊嚴、信任開放與參與承諾之價值前提。</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行政組織成員抗拒變革，往往並非單純之個人惰性，而是既得利益、認知防衛、心理安全感不足與溝通落差等多重因素交織之結果。唯有透過解凍—變遷—再凍結之系統性路徑，搭配心理安全感之營造、充分溝通與參與式決策，並將新行為制度化為結構與獎酬，方能真正化解抗拒，使組織變革由上而下的宣示，轉化為成員由下而上真心接受之共同行動。</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原因分析須涵蓋利益、認知、心理安全、溝通等多重層次，不可僅停留於「人性抗拒改變」之籠統論述。</w:t>
      </w:r>
    </w:p>
    <w:p>
      <w:pPr>
        <w:pStyle w:val="ListParagraph"/>
        <w:numPr>
          <w:ilvl w:val="0"/>
          <w:numId w:val="2"/>
        </w:numPr>
        <w:spacing w:after="120" w:line="340"/>
      </w:pPr>
      <w:r>
        <w:rPr>
          <w:rFonts w:ascii="微軟正黑體" w:cs="微軟正黑體" w:eastAsia="微軟正黑體" w:hAnsi="微軟正黑體"/>
          <w:sz w:val="22"/>
          <w:szCs w:val="22"/>
        </w:rPr>
        <w:t xml:space="preserve">改善做法須明確對應Lewin解凍—變遷—再凍結三階段，並逐一說明各階段之具體操作重點，篇幅應高於原因分析，呼應題目配分比重。</w:t>
      </w:r>
    </w:p>
    <w:p>
      <w:pPr>
        <w:pStyle w:val="ListParagraph"/>
        <w:numPr>
          <w:ilvl w:val="0"/>
          <w:numId w:val="2"/>
        </w:numPr>
        <w:spacing w:after="120" w:line="340"/>
      </w:pPr>
      <w:r>
        <w:rPr>
          <w:rFonts w:ascii="微軟正黑體" w:cs="微軟正黑體" w:eastAsia="微軟正黑體" w:hAnsi="微軟正黑體"/>
          <w:sz w:val="22"/>
          <w:szCs w:val="22"/>
        </w:rPr>
        <w:t xml:space="preserve">須點出心理安全感之營造為降低抗拒之關鍵環節，此為組織學習與OD理論之共同核心。</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原因分析僅泛稱「人不喜歡改變」，未具體區分利益認知心理溝通等不同層次之抗拒根源。</w:t>
      </w:r>
    </w:p>
    <w:p>
      <w:pPr>
        <w:pStyle w:val="ListParagraph"/>
        <w:numPr>
          <w:ilvl w:val="0"/>
          <w:numId w:val="2"/>
        </w:numPr>
        <w:spacing w:after="120" w:line="340"/>
      </w:pPr>
      <w:r>
        <w:rPr>
          <w:rFonts w:ascii="微軟正黑體" w:cs="微軟正黑體" w:eastAsia="微軟正黑體" w:hAnsi="微軟正黑體"/>
          <w:sz w:val="22"/>
          <w:szCs w:val="22"/>
        </w:rPr>
        <w:t xml:space="preserve">❌ 改善做法未對應Lewin變革模型，僅列出片段式建議（如「加強宣導」），未呈現解凍變遷再凍結之系統性路徑。</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可補充Argyris防衛性推理與能力陷阱╱成功陷阱之學習障礙視角，深化對抗拒變革心理機制之理論厚度，並說明防衛性推理如何導致組織無法偵測真實問題，形成抗拒之惡性循環。</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可援引我國傳統行政文化五項特性（高權力距離、集體主義關係取向、形式主義法規取向、家父長德治色彩、保守穩健風險規避），說明我國公部門抗拒變革之文化根源具有歷史結構性，並非單純個人心態問題。</w:t>
      </w:r>
    </w:p>
    <w:p>
      <w:pPr>
        <w:pStyle w:val="ListParagraph"/>
        <w:numPr>
          <w:ilvl w:val="0"/>
          <w:numId w:val="2"/>
        </w:numPr>
        <w:spacing w:after="120" w:line="340"/>
      </w:pPr>
      <w:r>
        <w:rPr>
          <w:rFonts w:ascii="微軟正黑體" w:cs="微軟正黑體" w:eastAsia="微軟正黑體" w:hAnsi="微軟正黑體"/>
          <w:sz w:val="22"/>
          <w:szCs w:val="22"/>
        </w:rPr>
        <w:t xml:space="preserve">可補充OD介入技術視角，具體說明可運用團隊建立、過程諮詢或調查回饋等團體層次OD技術，協助診斷抗拒變革之具體癥結並設計對應之介入方案，展現理論轉化為操作工具之能力。</w:t>
      </w:r>
    </w:p>
    <w:p>
      <w:pPr>
        <w:pStyle w:val="ListParagraph"/>
        <w:numPr>
          <w:ilvl w:val="0"/>
          <w:numId w:val="2"/>
        </w:numPr>
        <w:spacing w:after="120" w:line="340"/>
      </w:pPr>
      <w:r>
        <w:rPr>
          <w:rFonts w:ascii="微軟正黑體" w:cs="微軟正黑體" w:eastAsia="微軟正黑體" w:hAnsi="微軟正黑體"/>
          <w:sz w:val="22"/>
          <w:szCs w:val="22"/>
        </w:rPr>
        <w:t xml:space="preserve">可延伸說明，若變革涉及AI輔助行政流程導入，須額外留意「加速的單圈陷阱」之風險——若僅以技術培訓（單圈修正）回應同仁對AI之抗拒，而未觸及同仁對「工作意義是否被取代」之深層心理假定（雙圈反思），變革表面推動成功，實質抗拒仍可能潛藏於雙軌文化之中，呼應本章與第十八章AI鑲嵌內容之整合視野。</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鑲嵌下的組織學習：人機共學與學習型政府2.0」及案例思考「英國Ofqual演算法評分事件」自行設計之模擬命題，並將情境改寫為我國一般行政機關之社福審查場景。本語料庫（107-111年）中，本章尚未查得與「加速的單圈陷阱」、AI回饋機制診斷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機關導入AI輔助社福資格審查系統，係依歷史核准資料訓練模型。系統上線後，陸續發現部分弱勢申請人遭系統性判定不符資格，機關最初僅微調演算法參數與個案覆核閾值以回應個別申訴，惟同類申訴仍持續發生。請說明此一現象所反映之組織學習困境，並運用Argyris雙圈學習理論與『四鏈七審』框架，設計一套診斷與改善機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現象診斷＋理論應用＋制度設計綜合題」，考生須依序完成：說明此現象所反映之組織學習困境（加速的單圈陷阱）、運用Argyris雙圈學習理論分析問題根源、運用四鏈七審框架設計具體改善機制——若僅提出「加強演算法測試」「增加人工覆核」等技術性建議而未觸及雙圈反思與訓練資料代表性之根本問題，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加速的單圈陷阱 ＋ Argyris雙圈學習理論 ＋ 四鏈七審診斷與改善機制設計。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一、前言：系統一直在「修正」，為什麼申訴一直沒有變少？</w:t>
      </w:r>
    </w:p>
    <w:p>
      <w:pPr>
        <w:pStyle w:val="ListParagraph"/>
        <w:numPr>
          <w:ilvl w:val="0"/>
          <w:numId w:val="2"/>
        </w:numPr>
        <w:spacing w:after="120" w:line="340"/>
      </w:pPr>
      <w:r>
        <w:rPr>
          <w:rFonts w:ascii="微軟正黑體" w:cs="微軟正黑體" w:eastAsia="微軟正黑體" w:hAnsi="微軟正黑體"/>
          <w:sz w:val="22"/>
          <w:szCs w:val="22"/>
        </w:rPr>
        <w:t xml:space="preserve">二、此現象所反映之組織學習困境</w:t>
      </w:r>
    </w:p>
    <w:p>
      <w:pPr>
        <w:pStyle w:val="ListParagraph"/>
        <w:numPr>
          <w:ilvl w:val="0"/>
          <w:numId w:val="2"/>
        </w:numPr>
        <w:spacing w:after="120" w:line="340"/>
      </w:pPr>
      <w:r>
        <w:rPr>
          <w:rFonts w:ascii="微軟正黑體" w:cs="微軟正黑體" w:eastAsia="微軟正黑體" w:hAnsi="微軟正黑體"/>
          <w:sz w:val="22"/>
          <w:szCs w:val="22"/>
        </w:rPr>
        <w:t xml:space="preserve">三、以Argyris雙圈學習理論分析問題根源</w:t>
      </w:r>
    </w:p>
    <w:p>
      <w:pPr>
        <w:pStyle w:val="ListParagraph"/>
        <w:numPr>
          <w:ilvl w:val="0"/>
          <w:numId w:val="2"/>
        </w:numPr>
        <w:spacing w:after="120" w:line="340"/>
      </w:pPr>
      <w:r>
        <w:rPr>
          <w:rFonts w:ascii="微軟正黑體" w:cs="微軟正黑體" w:eastAsia="微軟正黑體" w:hAnsi="微軟正黑體"/>
          <w:sz w:val="22"/>
          <w:szCs w:val="22"/>
        </w:rPr>
        <w:t xml:space="preserve">四、以四鏈七審框架設計診斷與改善機制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機關已經「回應」了申訴、也調整了參數，問題卻始終沒有真正解決——這種「一直在修正、卻始終修不好」的困境，正是組織學習理論所稱之單圈陷阱最典型的徵候。</w:t>
      </w:r>
    </w:p>
    <w:p>
      <w:pPr>
        <w:spacing w:after="200" w:line="360"/>
        <w:ind w:firstLine="431"/>
        <w:jc w:val="both"/>
      </w:pPr>
      <w:r>
        <w:rPr>
          <w:rFonts w:ascii="微軟正黑體" w:cs="微軟正黑體" w:eastAsia="微軟正黑體" w:hAnsi="微軟正黑體"/>
          <w:sz w:val="22"/>
          <w:szCs w:val="22"/>
        </w:rPr>
        <w:t xml:space="preserve">二、此現象所反映之組織學習困境</w:t>
      </w:r>
    </w:p>
    <w:p>
      <w:pPr>
        <w:spacing w:after="200" w:line="360"/>
        <w:ind w:firstLine="431"/>
        <w:jc w:val="both"/>
      </w:pPr>
      <w:r>
        <w:rPr>
          <w:rFonts w:ascii="微軟正黑體" w:cs="微軟正黑體" w:eastAsia="微軟正黑體" w:hAnsi="微軟正黑體"/>
          <w:sz w:val="22"/>
          <w:szCs w:val="22"/>
        </w:rPr>
        <w:t xml:space="preserve">本案例所反映之核心困境，即本章所稱「加速的單圈陷阱」：組織僅將AI回饋作單圈修正（如調整演算法參數與覆核閾值），而未觸及訓練資料代表性與服務假定等雙圈層次之根本問題。由於AI系統依歷史核准資料訓練，若歷史資料本身即隱含對特定弱勢群體之系統性排除（如過去因文件齊備度不足而遭拒之案件比例偏高），模型將複製並放大此一偏誤，機關若僅止於微調參數，等同持續在錯誤的基礎假定上進行技術性調校，同類申訴自然持續發生。</w:t>
      </w:r>
    </w:p>
    <w:p>
      <w:pPr>
        <w:spacing w:after="200" w:line="360"/>
        <w:ind w:firstLine="431"/>
        <w:jc w:val="both"/>
      </w:pPr>
      <w:r>
        <w:rPr>
          <w:rFonts w:ascii="微軟正黑體" w:cs="微軟正黑體" w:eastAsia="微軟正黑體" w:hAnsi="微軟正黑體"/>
          <w:sz w:val="22"/>
          <w:szCs w:val="22"/>
        </w:rPr>
        <w:t xml:space="preserve">三、以Argyris雙圈學習理論分析問題根源</w:t>
      </w:r>
    </w:p>
    <w:p>
      <w:pPr>
        <w:spacing w:after="200" w:line="360"/>
        <w:ind w:firstLine="431"/>
        <w:jc w:val="both"/>
      </w:pPr>
      <w:r>
        <w:rPr>
          <w:rFonts w:ascii="微軟正黑體" w:cs="微軟正黑體" w:eastAsia="微軟正黑體" w:hAnsi="微軟正黑體"/>
          <w:sz w:val="22"/>
          <w:szCs w:val="22"/>
        </w:rPr>
        <w:t xml:space="preserve">以Argyris雙圈學習理論分析，機關目前之回應僅停留於單圈學習——在「AI審查系統應依歷史資料進行標準化判定」此一既定假定不變之前提下，矯正個別參數與閾值，如同恆溫器溫度不對只調整開關；真正之雙圈學習，應進一步質疑此一行動理論本身：「以歷史核准資料作為訓練基礎，是否本身就複製了過去對弱勢申請人不友善之結構性偏誤」「社福資格審查是否適合完全交由統計模型標準化判定，而不保留充分之個案裁量空間」，唯有觸及此類目標與假定層次之根本提問，方能真正阻斷偏誤複製之循環，而非持續在錯誤起點上加速修正。</w:t>
      </w:r>
    </w:p>
    <w:p>
      <w:pPr>
        <w:spacing w:after="200" w:line="360"/>
        <w:ind w:firstLine="431"/>
        <w:jc w:val="both"/>
      </w:pPr>
      <w:r>
        <w:rPr>
          <w:rFonts w:ascii="微軟正黑體" w:cs="微軟正黑體" w:eastAsia="微軟正黑體" w:hAnsi="微軟正黑體"/>
          <w:sz w:val="22"/>
          <w:szCs w:val="22"/>
        </w:rPr>
        <w:t xml:space="preserve">四、以四鏈七審框架設計診斷與改善機制</w:t>
      </w:r>
    </w:p>
    <w:p>
      <w:pPr>
        <w:spacing w:after="200" w:line="360"/>
        <w:ind w:firstLine="431"/>
        <w:jc w:val="both"/>
      </w:pPr>
      <w:r>
        <w:rPr>
          <w:rFonts w:ascii="微軟正黑體" w:cs="微軟正黑體" w:eastAsia="微軟正黑體" w:hAnsi="微軟正黑體"/>
          <w:sz w:val="22"/>
          <w:szCs w:val="22"/>
        </w:rPr>
        <w:t xml:space="preserve">以四鏈七審框架逐一設計診斷與改善機制：其一，情境建構鏈，應追查訓練資料中歷史核准與拒絕案件之族群、地區與社經背景分布，檢視AI系統標記「不符資格」之案例是否系統性集中於特定弱勢群體，對應資料代表性審計與組織能力審計；其二，權威鏈，應建立審查結果之分級覆核機制，凡AI判定不符資格且申請人具弱勢身分者，須經正式權威之人工複審程序方可定案，避免技術團隊之參數調整實質取代政策層級之裁量權，對應組織能力審計與責任歸屬審計；其三，理由鏈，應要求AI系統提供可理解之判定理由（而非僅呈現通過或不通過之結果），並允許申請人申覆時取得具體理由說明，對應理由說明審計與裁量邊界審計；其四，責任鏈，應明確劃分演算法設計者、機關審查人員與決策首長之責任歸屬，並建立「同類申訴達一定數量即觸發雙圈檢討」之制度化機制，避免僅止於個案層次之單圈修補，對應責任歸屬審計與民主課責審計。</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解決本案例之核心，不在於把演算法參數調得更精細，而在於承認「這套系統從一開始的訓練基礎，可能就問錯了問題」——透過Argyris雙圈學習理論診斷出問題根源在於訓練資料所隱含之結構性偏誤未被觸及，並以四鏈七審框架系統性設計涵蓋情境建構、權威、理由、責任四個環節之診斷與改善機制，方能使AI輔助審查真正從加速的單圈陷阱，邁向學習型政府2.0所追求之證據導向與公民共創治理。</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須明確指出本案例之核心困境為「加速的單圈陷阱」，不可僅泛稱「AI系統有偏誤」而未扣緊組織學習理論架構。</w:t>
      </w:r>
    </w:p>
    <w:p>
      <w:pPr>
        <w:pStyle w:val="ListParagraph"/>
        <w:numPr>
          <w:ilvl w:val="0"/>
          <w:numId w:val="2"/>
        </w:numPr>
        <w:spacing w:after="120" w:line="340"/>
      </w:pPr>
      <w:r>
        <w:rPr>
          <w:rFonts w:ascii="微軟正黑體" w:cs="微軟正黑體" w:eastAsia="微軟正黑體" w:hAnsi="微軟正黑體"/>
          <w:sz w:val="22"/>
          <w:szCs w:val="22"/>
        </w:rPr>
        <w:t xml:space="preserve">須運用Argyris雙圈學習理論，具體說明問題根源在於「以歷史資料訓練並標準化判定」此一行動理論本身未被質疑，此為本題最核心之診斷，不可僅停留於技術性描述。</w:t>
      </w:r>
    </w:p>
    <w:p>
      <w:pPr>
        <w:pStyle w:val="ListParagraph"/>
        <w:numPr>
          <w:ilvl w:val="0"/>
          <w:numId w:val="2"/>
        </w:numPr>
        <w:spacing w:after="120" w:line="340"/>
      </w:pPr>
      <w:r>
        <w:rPr>
          <w:rFonts w:ascii="微軟正黑體" w:cs="微軟正黑體" w:eastAsia="微軟正黑體" w:hAnsi="微軟正黑體"/>
          <w:sz w:val="22"/>
          <w:szCs w:val="22"/>
        </w:rPr>
        <w:t xml:space="preserve">四鏈七審之改善機制設計須具體可行且逐一對應四鏈，不可僅列出框架名稱而無具體設計內容。</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僅診斷為「演算法有技術瑕疵」，未能扣緊「加速的單圈陷阱」與雙圈學習理論之組織學習困境視角。</w:t>
      </w:r>
    </w:p>
    <w:p>
      <w:pPr>
        <w:pStyle w:val="ListParagraph"/>
        <w:numPr>
          <w:ilvl w:val="0"/>
          <w:numId w:val="2"/>
        </w:numPr>
        <w:spacing w:after="120" w:line="340"/>
      </w:pPr>
      <w:r>
        <w:rPr>
          <w:rFonts w:ascii="微軟正黑體" w:cs="微軟正黑體" w:eastAsia="微軟正黑體" w:hAnsi="微軟正黑體"/>
          <w:sz w:val="22"/>
          <w:szCs w:val="22"/>
        </w:rPr>
        <w:t xml:space="preserve">❌ 改善機制僅提出「增加人工覆核」等單一技術性建議，未系統對應四鏈七審框架之四個環節。</w:t>
      </w:r>
    </w:p>
    <w:p>
      <w:pPr>
        <w:pStyle w:val="ListParagraph"/>
        <w:numPr>
          <w:ilvl w:val="0"/>
          <w:numId w:val="2"/>
        </w:numPr>
        <w:spacing w:after="120" w:line="340"/>
      </w:pPr>
      <w:r>
        <w:rPr>
          <w:rFonts w:ascii="微軟正黑體" w:cs="微軟正黑體" w:eastAsia="微軟正黑體" w:hAnsi="微軟正黑體"/>
          <w:sz w:val="22"/>
          <w:szCs w:val="22"/>
        </w:rPr>
        <w:t xml:space="preserve">❌ 未點出訓練資料代表性缺口為問題根源，僅將申訴持續發生歸咎於「個案特殊情形」。</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可具體援引英國Ofqual演算法評分事件，說明其最初亦僅嘗試單圈修正（微調參數、公布統計方法），最終在公眾壓力下被迫進行雙圈反思並撤回演算法結果，佐證本題設計機制之必要性與前瞻性。</w:t>
      </w:r>
    </w:p>
    <w:p>
      <w:pPr>
        <w:pStyle w:val="ListParagraph"/>
        <w:numPr>
          <w:ilvl w:val="0"/>
          <w:numId w:val="2"/>
        </w:numPr>
        <w:spacing w:after="120" w:line="340"/>
      </w:pPr>
      <w:r>
        <w:rPr>
          <w:rFonts w:ascii="微軟正黑體" w:cs="微軟正黑體" w:eastAsia="微軟正黑體" w:hAnsi="微軟正黑體"/>
          <w:sz w:val="22"/>
          <w:szCs w:val="22"/>
        </w:rPr>
        <w:t xml:space="preserve">可補充三種權力移轉視角，說明設計AI審查系統與訓練資料篩選標準之技術團隊，對「哪些申請人被系統性排除」擁有實質影響力，卻未必進入正式之課責架構，此一公權力影響力擴散現象，深化論述之理論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學習型政府2.0三特徵，說明改善機制應同時具備實驗導向（如設置低風險沙盒重新訓練模型）、證據導向（如定期發布審查結果之族群分布統計）與公民共創導向（如邀集弱勢團體代表參與AI倫理審議），使機制設計更為完整。</w:t>
      </w:r>
    </w:p>
    <w:p>
      <w:pPr>
        <w:pStyle w:val="ListParagraph"/>
        <w:numPr>
          <w:ilvl w:val="0"/>
          <w:numId w:val="2"/>
        </w:numPr>
        <w:spacing w:after="120" w:line="340"/>
      </w:pPr>
      <w:r>
        <w:rPr>
          <w:rFonts w:ascii="微軟正黑體" w:cs="微軟正黑體" w:eastAsia="微軟正黑體" w:hAnsi="微軟正黑體"/>
          <w:sz w:val="22"/>
          <w:szCs w:val="22"/>
        </w:rPr>
        <w:t xml:space="preserve">可補充邊界消解視角，說明當AI協助審查大量案件，「這個判定究竟是AI做的還是承辦人員做的」愈來愈難簡單回答，此一權責模糊化現象本身即為責任鏈設計須優先處理之治理挑戰。</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逐題比對，查得2題與本章「組織學習與發展」相關之申論真題，兩題均查證屬一般行政符合，且均為本章首次使用，已於本章【申論解題】分別完整解析為題目一與題目二，無題目排除或移列他章之情形。</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700"/>
        <w:gridCol w:w="2726"/>
        <w:gridCol w:w="1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111年-地三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何謂學習型組織？機關首長應採取哪些作法使機關成為學習型組織</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✅一般行政符合，已於題目一完整解析</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110年-原三</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B</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行政組織成員抗拒組織變革的原因及改善做法（兼標記第十八章，未於前章使用）</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✅一般行政符合，已於題目二完整解析</w:t>
            </w:r>
          </w:p>
        </w:tc>
      </w:tr>
    </w:tbl>
    <w:p>
      <w:pPr>
        <w:spacing w:after="280" w:before="120"/>
        <w:jc w:val="center"/>
      </w:pPr>
      <w:r>
        <w:rPr>
          <w:rFonts w:ascii="微軟正黑體" w:cs="微軟正黑體" w:eastAsia="微軟正黑體" w:hAnsi="微軟正黑體"/>
          <w:i/>
          <w:iCs/>
          <w:color w:val="555555"/>
          <w:sz w:val="18"/>
          <w:szCs w:val="18"/>
        </w:rPr>
        <w:t xml:space="preserve">表19-K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組織學習的意涵、興起與單圈雙圈三圈學習</w:t>
            </w:r>
          </w:p>
          <w:p>
            <w:pPr>
              <w:spacing w:line="340"/>
              <w:jc w:val="both"/>
            </w:pPr>
            <w:r>
              <w:rPr>
                <w:rFonts w:ascii="微軟正黑體" w:cs="微軟正黑體" w:eastAsia="微軟正黑體" w:hAnsi="微軟正黑體"/>
                <w:sz w:val="21"/>
                <w:szCs w:val="21"/>
              </w:rPr>
              <w:t xml:space="preserve">組織學習定義（嵌入組織記憶）→ 四種類型（實驗獲取持續標竿）→ 4I過程（直詮整制）→ 學習障礙（防衛性推理能力陷阱成功陷阱）→ 單雙三圈學習（恆溫器隱喻）</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學習型組織與Senge五項修練</w:t>
            </w:r>
          </w:p>
          <w:p>
            <w:pPr>
              <w:spacing w:line="340"/>
              <w:jc w:val="both"/>
            </w:pPr>
            <w:r>
              <w:rPr>
                <w:rFonts w:ascii="微軟正黑體" w:cs="微軟正黑體" w:eastAsia="微軟正黑體" w:hAnsi="微軟正黑體"/>
                <w:sz w:val="21"/>
                <w:szCs w:val="21"/>
              </w:rPr>
              <w:t xml:space="preserve">Senge學習型組織定義 → 五項修練（系自心願團，系統思考為核心）→ 傳統型vs學習型組織六構面比較 → 公部門建構四策略</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組織發展（OD）與第四層組織層之整合</w:t>
            </w:r>
          </w:p>
          <w:p>
            <w:pPr>
              <w:spacing w:line="340"/>
              <w:jc w:val="both"/>
            </w:pPr>
            <w:r>
              <w:rPr>
                <w:rFonts w:ascii="微軟正黑體" w:cs="微軟正黑體" w:eastAsia="微軟正黑體" w:hAnsi="微軟正黑體"/>
                <w:sz w:val="21"/>
                <w:szCs w:val="21"/>
              </w:rPr>
              <w:t xml:space="preserve">OD定義與價值前提（尊信權正參）→ Lewin解變再 → OD介入技術三層次（個人團體組織）→ 第四層整合架構（設計答怎麼分／文化答為何想／學習答如何變）</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AI鑲嵌下的組織學習：人機共學與學習型政府2.0</w:t>
            </w:r>
          </w:p>
          <w:p>
            <w:pPr>
              <w:spacing w:line="340"/>
              <w:jc w:val="both"/>
            </w:pPr>
            <w:r>
              <w:rPr>
                <w:rFonts w:ascii="微軟正黑體" w:cs="微軟正黑體" w:eastAsia="微軟正黑體" w:hAnsi="微軟正黑體"/>
                <w:sz w:val="21"/>
                <w:szCs w:val="21"/>
              </w:rPr>
              <w:t xml:space="preserve">人機共學定義 → Senge五項修練AI升級版 → 學習型政府2.0三特徵（實證公）→ 三種權力移轉（情裁影）→ 加速的單圈陷阱 → 四鏈七審 → Ofqual╱NCDR案例╱Gov AI Community╱TAIDE</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組織設計給了骨架，組織文化給了靈魂，組織學習給了讓這具身軀持續呼吸與進化的動能——而當AI回饋的速度遠快於人類反思的速度，組織很可能只是學得更快，卻未必學得更深。</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2026-09-02T21:16:56.724Z</dcterms:created>
  <dcterms:modified xsi:type="dcterms:W3CDTF">2026-09-02T21:16:56.724Z</dcterms:modified>
</cp:coreProperties>
</file>

<file path=docProps/custom.xml><?xml version="1.0" encoding="utf-8"?>
<Properties xmlns="http://schemas.openxmlformats.org/officeDocument/2006/custom-properties" xmlns:vt="http://schemas.openxmlformats.org/officeDocument/2006/docPropsVTypes"/>
</file>