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13" w:rsidRDefault="00B72AC9">
      <w:pPr>
        <w:spacing w:before="400" w:after="60"/>
        <w:jc w:val="center"/>
      </w:pPr>
      <w:r>
        <w:rPr>
          <w:b/>
          <w:bCs/>
          <w:sz w:val="40"/>
          <w:szCs w:val="40"/>
        </w:rPr>
        <w:t>國家考試行政學：從行政學</w:t>
      </w:r>
      <w:proofErr w:type="gramStart"/>
      <w:r>
        <w:rPr>
          <w:b/>
          <w:bCs/>
          <w:sz w:val="40"/>
          <w:szCs w:val="40"/>
        </w:rPr>
        <w:t>理論到申論</w:t>
      </w:r>
      <w:proofErr w:type="gramEnd"/>
      <w:r>
        <w:rPr>
          <w:b/>
          <w:bCs/>
          <w:sz w:val="40"/>
          <w:szCs w:val="40"/>
        </w:rPr>
        <w:t>實戰</w:t>
      </w:r>
    </w:p>
    <w:p w:rsidR="00446F13" w:rsidRDefault="00B72AC9">
      <w:pPr>
        <w:spacing w:after="60"/>
        <w:jc w:val="center"/>
      </w:pPr>
      <w:r>
        <w:rPr>
          <w:b/>
          <w:bCs/>
          <w:color w:val="444444"/>
          <w:sz w:val="28"/>
          <w:szCs w:val="28"/>
        </w:rPr>
        <w:t>第五章　民主政治與官僚體制</w:t>
      </w:r>
    </w:p>
    <w:p w:rsidR="00446F13" w:rsidRDefault="00B72AC9">
      <w:pPr>
        <w:spacing w:after="400"/>
        <w:jc w:val="center"/>
      </w:pPr>
      <w:r>
        <w:rPr>
          <w:i/>
          <w:iCs/>
          <w:color w:val="777777"/>
        </w:rPr>
        <w:t>適用：高考三級／普考　一般行政類科　行政學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2F6FA"/>
              <w:left w:val="single" w:sz="24" w:space="0" w:color="555555"/>
              <w:bottom w:val="single" w:sz="2" w:space="0" w:color="F2F6FA"/>
              <w:right w:val="single" w:sz="2" w:space="0" w:color="F2F6FA"/>
            </w:tcBorders>
            <w:shd w:val="clear" w:color="auto" w:fill="F2F6F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555555"/>
              </w:rPr>
              <w:t>本章定位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本章對應大學教科書《行政學》第五章「民主政治與官僚體制」，內容取材自該章之九節母體教材（並含篇幅最大的「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鑲嵌後的權力與結構變化」專節），</w:t>
            </w:r>
            <w:proofErr w:type="gramStart"/>
            <w:r>
              <w:rPr>
                <w:sz w:val="21"/>
                <w:szCs w:val="21"/>
              </w:rPr>
              <w:t>依國考</w:t>
            </w:r>
            <w:proofErr w:type="gramEnd"/>
            <w:r>
              <w:rPr>
                <w:sz w:val="21"/>
                <w:szCs w:val="21"/>
              </w:rPr>
              <w:t>「考點化、模組化、背誦＋應用」邏輯重新壓縮改寫為五節：第一節整合政治與行政本質分合、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連續體與</w:t>
            </w:r>
            <w:r>
              <w:rPr>
                <w:sz w:val="21"/>
                <w:szCs w:val="21"/>
              </w:rPr>
              <w:t>Peters</w:t>
            </w:r>
            <w:r>
              <w:rPr>
                <w:sz w:val="21"/>
                <w:szCs w:val="21"/>
              </w:rPr>
              <w:t>五模式（原第一、二、三節）；第二節整合韋伯官僚體制、功能失調、後官僚組織與行政國興起（原第四、五節）；第三節整合控制官僚五途徑、</w:t>
            </w:r>
            <w:proofErr w:type="gramStart"/>
            <w:r>
              <w:rPr>
                <w:sz w:val="21"/>
                <w:szCs w:val="21"/>
              </w:rPr>
              <w:t>民主課責基本</w:t>
            </w:r>
            <w:proofErr w:type="gramEnd"/>
            <w:r>
              <w:rPr>
                <w:sz w:val="21"/>
                <w:szCs w:val="21"/>
              </w:rPr>
              <w:t>結構、官僚政治論、代理理論與代表性官僚等完整理論工具箱（原第六節一至八小節）；第四節整合民主控制與行政專業的兩難</w:t>
            </w:r>
            <w:r>
              <w:rPr>
                <w:sz w:val="21"/>
                <w:szCs w:val="21"/>
              </w:rPr>
              <w:t>、誰是官僚三判</w:t>
            </w:r>
            <w:proofErr w:type="gramStart"/>
            <w:r>
              <w:rPr>
                <w:sz w:val="21"/>
                <w:szCs w:val="21"/>
              </w:rPr>
              <w:t>準</w:t>
            </w:r>
            <w:proofErr w:type="gramEnd"/>
            <w:r>
              <w:rPr>
                <w:sz w:val="21"/>
                <w:szCs w:val="21"/>
              </w:rPr>
              <w:t>（原第七、八節）；第五節整合演算法官僚、政治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演算法三角化與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治理工具箱（原第九節與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鑲嵌後內容）。特別提醒：本章曾先行推出僅涵蓋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小節之格式範例章，該版本已由本章取代，本章為完整版，涵蓋原書全部九節與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鑲嵌內容。</w:t>
            </w:r>
          </w:p>
        </w:tc>
      </w:tr>
    </w:tbl>
    <w:p w:rsidR="00446F13" w:rsidRDefault="00446F13">
      <w:pPr>
        <w:spacing w:after="20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第一節　政治與行政的分合：從二分到連續體與多元治理模式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一、核心概念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政治與行政分立說源於</w:t>
      </w:r>
      <w:r>
        <w:t>Wilson</w:t>
      </w:r>
      <w:r>
        <w:t>（</w:t>
      </w:r>
      <w:r>
        <w:t>1887</w:t>
      </w:r>
      <w:r>
        <w:t>）〈行政的研究〉，主張行政應是獨立於政黨政治之外的技術性學科；</w:t>
      </w:r>
      <w:r>
        <w:t>Goodnow</w:t>
      </w:r>
      <w:r>
        <w:t>（</w:t>
      </w:r>
      <w:r>
        <w:t>1900</w:t>
      </w:r>
      <w:r>
        <w:t>）進一步將政治界定為「國家意志的表現」，行政界定為「國家意志的執行」</w:t>
      </w:r>
      <w:proofErr w:type="gramStart"/>
      <w:r>
        <w:t>—</w:t>
      </w:r>
      <w:proofErr w:type="gramEnd"/>
      <w:r>
        <w:t>—</w:t>
      </w:r>
      <w:r>
        <w:t>此一分立說奠定了文官考試、功績制與政治中立等制度設計的理論依據。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分立說自提出後即持續受到修正：行政人員因法律抽象性、資源有限與情境多樣而擁有裁量空間，裁量本身即帶有政策形成性質；政治與行政因此並非二分，而是一組相互滲透、程度不一的連續體。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二、理論發展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兩個常見謬誤：</w:t>
      </w:r>
      <w:proofErr w:type="gramStart"/>
      <w:r>
        <w:t>其一，</w:t>
      </w:r>
      <w:proofErr w:type="gramEnd"/>
      <w:r>
        <w:t>「完全</w:t>
      </w:r>
      <w:proofErr w:type="gramStart"/>
      <w:r>
        <w:t>分立迷</w:t>
      </w:r>
      <w:proofErr w:type="gramEnd"/>
      <w:r>
        <w:t>思」</w:t>
      </w:r>
      <w:r>
        <w:t>——</w:t>
      </w:r>
      <w:r>
        <w:t>誤以為政治只決策</w:t>
      </w:r>
      <w:r>
        <w:t>、行政只執行；</w:t>
      </w:r>
      <w:proofErr w:type="gramStart"/>
      <w:r>
        <w:t>其二，</w:t>
      </w:r>
      <w:proofErr w:type="gramEnd"/>
      <w:r>
        <w:t>「依法行政＝價值中立迷思」</w:t>
      </w:r>
      <w:r>
        <w:t>——</w:t>
      </w:r>
      <w:r>
        <w:t>法律語言的抽象性本身賦予裁量空間，依法行政從未真正等於沒有選擇，行政人員在具體適用法律時所做的每一次解釋與選擇，本質上都帶有政策形成之性質。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spellStart"/>
      <w:r>
        <w:t>Svara</w:t>
      </w:r>
      <w:proofErr w:type="spellEnd"/>
      <w:r>
        <w:t>（</w:t>
      </w:r>
      <w:r>
        <w:t>1985</w:t>
      </w:r>
      <w:r>
        <w:t>、</w:t>
      </w:r>
      <w:r>
        <w:t>2001</w:t>
      </w:r>
      <w:r>
        <w:t>）政治</w:t>
      </w:r>
      <w:proofErr w:type="gramStart"/>
      <w:r>
        <w:t>—</w:t>
      </w:r>
      <w:proofErr w:type="gramEnd"/>
      <w:r>
        <w:t>行政互補模型：政治人物與事務官在使命（</w:t>
      </w:r>
      <w:r>
        <w:t>Mission</w:t>
      </w:r>
      <w:r>
        <w:t>）、政策（</w:t>
      </w:r>
      <w:r>
        <w:t>Policy</w:t>
      </w:r>
      <w:r>
        <w:t>）、行政（</w:t>
      </w:r>
      <w:r>
        <w:t>Administration</w:t>
      </w:r>
      <w:r>
        <w:t>）、管理（</w:t>
      </w:r>
      <w:r>
        <w:t>Management</w:t>
      </w:r>
      <w:r>
        <w:t>）四項功能上，分別承擔不同程度之主導角色；其中「政策」階段政治與行政最密切互賴，也最容易</w:t>
      </w:r>
      <w:proofErr w:type="gramStart"/>
      <w:r>
        <w:t>產生課責模糊</w:t>
      </w:r>
      <w:proofErr w:type="gramEnd"/>
      <w:r>
        <w:t>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Peters</w:t>
      </w:r>
      <w:r>
        <w:t>整理當代政府治理五種模式</w:t>
      </w:r>
      <w:r>
        <w:t>：傳統模式、市場模式（</w:t>
      </w:r>
      <w:r>
        <w:t>NPM</w:t>
      </w:r>
      <w:r>
        <w:t>）、參與式國家模式、彈性化政府模式、</w:t>
      </w:r>
      <w:proofErr w:type="gramStart"/>
      <w:r>
        <w:t>解制型</w:t>
      </w:r>
      <w:proofErr w:type="gramEnd"/>
      <w:r>
        <w:t>政府模式</w:t>
      </w:r>
      <w:r>
        <w:t>——</w:t>
      </w:r>
      <w:r>
        <w:t>五者並非互斥的歷史階段，而是可能同時並存於同一政府體系中的不同治理邏輯。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三、主要學者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學者／架構</w:t>
            </w:r>
          </w:p>
        </w:tc>
        <w:tc>
          <w:tcPr>
            <w:tcW w:w="58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核心主張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Wilson</w:t>
            </w:r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1887</w:t>
            </w:r>
            <w:r>
              <w:rPr>
                <w:sz w:val="18"/>
                <w:szCs w:val="18"/>
              </w:rPr>
              <w:t>）／</w:t>
            </w:r>
            <w:r>
              <w:rPr>
                <w:sz w:val="18"/>
                <w:szCs w:val="18"/>
              </w:rPr>
              <w:t>Goodnow</w:t>
            </w:r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1900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58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政治行政分立說：政治是國家意志之表現，行政是國家意志之執行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spellStart"/>
            <w:r>
              <w:rPr>
                <w:sz w:val="18"/>
                <w:szCs w:val="18"/>
              </w:rPr>
              <w:t>Svara</w:t>
            </w:r>
            <w:proofErr w:type="spellEnd"/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1985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2001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58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政治</w:t>
            </w:r>
            <w:proofErr w:type="gramStart"/>
            <w:r>
              <w:rPr>
                <w:sz w:val="18"/>
                <w:szCs w:val="18"/>
              </w:rPr>
              <w:t>—</w:t>
            </w:r>
            <w:proofErr w:type="gramEnd"/>
            <w:r>
              <w:rPr>
                <w:sz w:val="18"/>
                <w:szCs w:val="18"/>
              </w:rPr>
              <w:t>行政連續體：使命／政策／行政／管理四項功能之分工程度隨功能而異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Peters</w:t>
            </w:r>
          </w:p>
        </w:tc>
        <w:tc>
          <w:tcPr>
            <w:tcW w:w="58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治理五模式：傳統／市場／參與式國家／彈性化政府／</w:t>
            </w:r>
            <w:proofErr w:type="gramStart"/>
            <w:r>
              <w:rPr>
                <w:sz w:val="18"/>
                <w:szCs w:val="18"/>
              </w:rPr>
              <w:t>解制型</w:t>
            </w:r>
            <w:proofErr w:type="gramEnd"/>
            <w:r>
              <w:rPr>
                <w:sz w:val="18"/>
                <w:szCs w:val="18"/>
              </w:rPr>
              <w:t>政府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5-A</w:t>
      </w:r>
      <w:r>
        <w:rPr>
          <w:i/>
          <w:iCs/>
          <w:color w:val="555555"/>
          <w:sz w:val="18"/>
          <w:szCs w:val="18"/>
        </w:rPr>
        <w:t xml:space="preserve">　政治與行政分合理論主要學者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四、核心命題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spellStart"/>
      <w:r>
        <w:lastRenderedPageBreak/>
        <w:t>Svara</w:t>
      </w:r>
      <w:proofErr w:type="spellEnd"/>
      <w:r>
        <w:t>模型之核心洞察：政策形成階段是政治與行政最密切互賴、也最容易</w:t>
      </w:r>
      <w:proofErr w:type="gramStart"/>
      <w:r>
        <w:t>產生課責模糊</w:t>
      </w:r>
      <w:proofErr w:type="gramEnd"/>
      <w:r>
        <w:t>的環節</w:t>
      </w:r>
      <w:r>
        <w:t>——</w:t>
      </w:r>
      <w:r>
        <w:t>這正是傳統上政治與行政共享主導權之場域，一旦其中一方（無論是行政部門或特定幕僚單位）片面決定關鍵內容而未經充分政治審核，即容易</w:t>
      </w:r>
      <w:proofErr w:type="gramStart"/>
      <w:r>
        <w:t>形成課責歸</w:t>
      </w:r>
      <w:proofErr w:type="gramEnd"/>
      <w:r>
        <w:t>屬不清之爭議。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五、優點與限制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4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理論</w:t>
            </w:r>
          </w:p>
        </w:tc>
        <w:tc>
          <w:tcPr>
            <w:tcW w:w="34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貢獻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限制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政治行政分立說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為行政學科獨立與政治中立、功績制提供理論基礎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過度簡化實務：忽略行政裁量本身即參與政策再形成之現實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spellStart"/>
            <w:r>
              <w:rPr>
                <w:sz w:val="18"/>
                <w:szCs w:val="18"/>
              </w:rPr>
              <w:t>Svara</w:t>
            </w:r>
            <w:proofErr w:type="spellEnd"/>
            <w:r>
              <w:rPr>
                <w:sz w:val="18"/>
                <w:szCs w:val="18"/>
              </w:rPr>
              <w:t>連續體模型</w:t>
            </w:r>
          </w:p>
        </w:tc>
        <w:tc>
          <w:tcPr>
            <w:tcW w:w="34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以功能區分取代僵化二分，能精確</w:t>
            </w:r>
            <w:proofErr w:type="gramStart"/>
            <w:r>
              <w:rPr>
                <w:sz w:val="18"/>
                <w:szCs w:val="18"/>
              </w:rPr>
              <w:t>定位課責模糊</w:t>
            </w:r>
            <w:proofErr w:type="gramEnd"/>
            <w:r>
              <w:rPr>
                <w:sz w:val="18"/>
                <w:szCs w:val="18"/>
              </w:rPr>
              <w:t>之環節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四項功能之邊界仍須依個案認定，操作上較二分法複雜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5-B</w:t>
      </w:r>
      <w:r>
        <w:rPr>
          <w:i/>
          <w:iCs/>
          <w:color w:val="555555"/>
          <w:sz w:val="18"/>
          <w:szCs w:val="18"/>
        </w:rPr>
        <w:t xml:space="preserve">　政治行政分合理論之貢獻與限制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六、當代發展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AI</w:t>
      </w:r>
      <w:r>
        <w:t>治理工具（如監管沙盒、演算法登記簿）往往同時混合</w:t>
      </w:r>
      <w:r>
        <w:t>Peters</w:t>
      </w:r>
      <w:r>
        <w:t>傳統模式之法規要求、市場模式之委外採購，以及參與式模式之公民監督機制，顯示五種治理邏輯在數位治理實務中可同時並存、交互作用。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七、臺灣行政實務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我國《公務人員行政中立法》即是政治行政分立說之具體制度化；政府採購外包與行政法人化體現市場模式；公民參與式預算與公聽會制度體現參與式國家模式；災害應變中心與跨部會專案小組則體現彈性化政府模式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【國考考點】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①Wilson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1887</w:t>
            </w:r>
            <w:r>
              <w:rPr>
                <w:sz w:val="21"/>
                <w:szCs w:val="21"/>
              </w:rPr>
              <w:t>）與</w:t>
            </w:r>
            <w:r>
              <w:rPr>
                <w:sz w:val="21"/>
                <w:szCs w:val="21"/>
              </w:rPr>
              <w:t>Goodnow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1900</w:t>
            </w:r>
            <w:r>
              <w:rPr>
                <w:sz w:val="21"/>
                <w:szCs w:val="21"/>
              </w:rPr>
              <w:t>）政治行政分立說之主張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②</w:t>
            </w:r>
            <w:r>
              <w:rPr>
                <w:sz w:val="21"/>
                <w:szCs w:val="21"/>
              </w:rPr>
              <w:t>兩個常見謬誤：完全</w:t>
            </w:r>
            <w:proofErr w:type="gramStart"/>
            <w:r>
              <w:rPr>
                <w:sz w:val="21"/>
                <w:szCs w:val="21"/>
              </w:rPr>
              <w:t>分立迷思</w:t>
            </w:r>
            <w:proofErr w:type="gramEnd"/>
            <w:r>
              <w:rPr>
                <w:sz w:val="21"/>
                <w:szCs w:val="21"/>
              </w:rPr>
              <w:t>、依法行政＝價值中立迷思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③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政治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行政連續體四項功能：使命／政策／行政／管理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④Peters</w:t>
            </w:r>
            <w:r>
              <w:rPr>
                <w:sz w:val="21"/>
                <w:szCs w:val="21"/>
              </w:rPr>
              <w:t>治理五模式：傳統／市場／參與式國家／彈性化政府／</w:t>
            </w:r>
            <w:proofErr w:type="gramStart"/>
            <w:r>
              <w:rPr>
                <w:sz w:val="21"/>
                <w:szCs w:val="21"/>
              </w:rPr>
              <w:t>解制型</w:t>
            </w:r>
            <w:proofErr w:type="gramEnd"/>
            <w:r>
              <w:rPr>
                <w:sz w:val="21"/>
                <w:szCs w:val="21"/>
              </w:rPr>
              <w:t>政府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lastRenderedPageBreak/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⑤</w:t>
            </w:r>
            <w:r>
              <w:rPr>
                <w:sz w:val="21"/>
                <w:szCs w:val="21"/>
              </w:rPr>
              <w:t>政策階段是政治行政課責最易模糊之環節（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核心洞察）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【一分鐘記憶】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四功能口訣：使命政治強（政治主導）、政策一起扛（共享）、</w:t>
            </w:r>
            <w:proofErr w:type="gramStart"/>
            <w:r>
              <w:rPr>
                <w:sz w:val="21"/>
                <w:szCs w:val="21"/>
              </w:rPr>
              <w:t>行政行政</w:t>
            </w:r>
            <w:proofErr w:type="gramEnd"/>
            <w:r>
              <w:rPr>
                <w:sz w:val="21"/>
                <w:szCs w:val="21"/>
              </w:rPr>
              <w:t>管（行政主導）、管理行政全包（高度主導）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由上而下政治涉入程度遞減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Peters</w:t>
            </w:r>
            <w:r>
              <w:rPr>
                <w:sz w:val="21"/>
                <w:szCs w:val="21"/>
              </w:rPr>
              <w:t>五模式記憶：傳統（法規層級）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市場（契約績效）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參與式（公民審議）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彈性化（任務編組）</w:t>
            </w:r>
            <w:r>
              <w:rPr>
                <w:sz w:val="21"/>
                <w:szCs w:val="21"/>
              </w:rPr>
              <w:t>→</w:t>
            </w:r>
            <w:proofErr w:type="gramStart"/>
            <w:r>
              <w:rPr>
                <w:sz w:val="21"/>
                <w:szCs w:val="21"/>
              </w:rPr>
              <w:t>解制型</w:t>
            </w:r>
            <w:proofErr w:type="gramEnd"/>
            <w:r>
              <w:rPr>
                <w:sz w:val="21"/>
                <w:szCs w:val="21"/>
              </w:rPr>
              <w:t>（基層自律）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民主控制強度依序遞減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兩個謬誤口訣：「二分是假的」＋「中立也是假的」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政治行政不曾真二分，依法行政不曾真中立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DECEA"/>
              <w:left w:val="single" w:sz="24" w:space="0" w:color="C0392B"/>
              <w:bottom w:val="single" w:sz="2" w:space="0" w:color="FDECEA"/>
              <w:right w:val="single" w:sz="2" w:space="0" w:color="FDECEA"/>
            </w:tcBorders>
            <w:shd w:val="clear" w:color="auto" w:fill="FDEC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0392B"/>
              </w:rPr>
              <w:t>【容易混淆】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Wilson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>Goodnow</w:t>
            </w:r>
            <w:r>
              <w:rPr>
                <w:sz w:val="21"/>
                <w:szCs w:val="21"/>
              </w:rPr>
              <w:t>之「政治行政分立說」是規範性主張（行政應該獨立），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之「政治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行政連續體」是描述性模型（實際上如何互動），考生常誤把兩者當作同一時期理論的不同名稱，作答時應先分辨其提出時代與性質之不同。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Peters</w:t>
            </w:r>
            <w:r>
              <w:rPr>
                <w:sz w:val="21"/>
                <w:szCs w:val="21"/>
              </w:rPr>
              <w:t>「市場模式」（</w:t>
            </w:r>
            <w:r>
              <w:rPr>
                <w:sz w:val="21"/>
                <w:szCs w:val="21"/>
              </w:rPr>
              <w:t>NPM</w:t>
            </w:r>
            <w:r>
              <w:rPr>
                <w:sz w:val="21"/>
                <w:szCs w:val="21"/>
              </w:rPr>
              <w:t>委外、契約）與「</w:t>
            </w:r>
            <w:proofErr w:type="gramStart"/>
            <w:r>
              <w:rPr>
                <w:sz w:val="21"/>
                <w:szCs w:val="21"/>
              </w:rPr>
              <w:t>解制</w:t>
            </w:r>
            <w:proofErr w:type="gramEnd"/>
            <w:r>
              <w:rPr>
                <w:sz w:val="21"/>
                <w:szCs w:val="21"/>
              </w:rPr>
              <w:t>型政府模式」（下放基層專業判斷）都涉及分權，但前者分權至外部委外機構、依賴契約控制，後者分權至內部第一線管理者、依賴自律，民主控制強度亦不同（中</w:t>
            </w:r>
            <w:r>
              <w:rPr>
                <w:sz w:val="21"/>
                <w:szCs w:val="21"/>
              </w:rPr>
              <w:t xml:space="preserve"> vs. </w:t>
            </w:r>
            <w:r>
              <w:rPr>
                <w:sz w:val="21"/>
                <w:szCs w:val="21"/>
              </w:rPr>
              <w:t>低</w:t>
            </w:r>
            <w:proofErr w:type="gramStart"/>
            <w:r>
              <w:rPr>
                <w:sz w:val="21"/>
                <w:szCs w:val="21"/>
              </w:rPr>
              <w:t>）</w:t>
            </w:r>
            <w:proofErr w:type="gramEnd"/>
            <w:r>
              <w:rPr>
                <w:sz w:val="21"/>
                <w:szCs w:val="21"/>
              </w:rPr>
              <w:t>，不可混為一談。</w:t>
            </w:r>
          </w:p>
        </w:tc>
      </w:tr>
    </w:tbl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第二節　韋伯官僚體制、行政國的興起及其超越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一、核心概念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Weber</w:t>
      </w:r>
      <w:r>
        <w:t>理性官僚體制理想型是理解現代行政組織的基礎起點，六大特徵：依法設置的權限與職位分工、層級節制的指揮體系、書面文件為</w:t>
      </w:r>
      <w:proofErr w:type="gramStart"/>
      <w:r>
        <w:t>準</w:t>
      </w:r>
      <w:proofErr w:type="gramEnd"/>
      <w:r>
        <w:t>的文書主義、專業訓練與考試取才、專職專任的永業化生涯、依循一般性規則運作的可預測性</w:t>
      </w:r>
      <w:r>
        <w:t>——Weber</w:t>
      </w:r>
      <w:r>
        <w:t>視此為擺脫傳統與奇魅式權威、邁向法理型權威之必然趨勢。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lastRenderedPageBreak/>
        <w:t>二、理論發展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Merton</w:t>
      </w:r>
      <w:r>
        <w:t>（</w:t>
      </w:r>
      <w:r>
        <w:t>1940</w:t>
      </w:r>
      <w:r>
        <w:t>）指出官僚體制之功能失調：目的錯置（手段變目的，規則遵守優先於任務達成）、形式主義與繁文縟節、訓練有素的無能（長期依循固定規則反喪失應變彈性）。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Heckscher</w:t>
      </w:r>
      <w:r>
        <w:t>（</w:t>
      </w:r>
      <w:r>
        <w:t>1994</w:t>
      </w:r>
      <w:r>
        <w:t>）提出「後</w:t>
      </w:r>
      <w:r>
        <w:t>官僚組織」構想：以對話、說服、專業知識與信賴取代職位權威，以彈性原則、使命共識取代固定法規，回應</w:t>
      </w:r>
      <w:r>
        <w:t>Weber</w:t>
      </w:r>
      <w:r>
        <w:t>式官僚之功能失調。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行政國（</w:t>
      </w:r>
      <w:r>
        <w:t>Administrative State</w:t>
      </w:r>
      <w:r>
        <w:t>）興起：學者從價值（凱因斯學派、福利國家理論）、社會（</w:t>
      </w:r>
      <w:proofErr w:type="spellStart"/>
      <w:r>
        <w:t>Peacock</w:t>
      </w:r>
      <w:proofErr w:type="gramStart"/>
      <w:r>
        <w:t>‧</w:t>
      </w:r>
      <w:proofErr w:type="gramEnd"/>
      <w:r>
        <w:t>Wiseman</w:t>
      </w:r>
      <w:proofErr w:type="spellEnd"/>
      <w:r>
        <w:t>移位效果）、經濟（</w:t>
      </w:r>
      <w:r>
        <w:t>Wagner</w:t>
      </w:r>
      <w:r>
        <w:t>法則、</w:t>
      </w:r>
      <w:r>
        <w:t>Baumol</w:t>
      </w:r>
      <w:r>
        <w:t>成本病）、政治（</w:t>
      </w:r>
      <w:proofErr w:type="spellStart"/>
      <w:r>
        <w:t>Lowi</w:t>
      </w:r>
      <w:proofErr w:type="spellEnd"/>
      <w:r>
        <w:t>利益團體自由主義、普樂現象）、官僚（</w:t>
      </w:r>
      <w:r>
        <w:t>Downs</w:t>
      </w:r>
      <w:r>
        <w:t>、</w:t>
      </w:r>
      <w:proofErr w:type="spellStart"/>
      <w:r>
        <w:t>Niskanen</w:t>
      </w:r>
      <w:proofErr w:type="spellEnd"/>
      <w:r>
        <w:t>預算極大化理論）</w:t>
      </w:r>
      <w:proofErr w:type="gramStart"/>
      <w:r>
        <w:t>五個</w:t>
      </w:r>
      <w:proofErr w:type="gramEnd"/>
      <w:r>
        <w:t>構面解釋行政部門規模、職能與裁量權持續擴張之趨勢；另有六項具體歷史因素（經濟大蕭條衝擊自由放任思想</w:t>
      </w:r>
      <w:r>
        <w:t>、社會經濟複雜化、立法權力有未逮、司法權退卻、政務官駕馭能力有限、行政機關能力日趨成熟）相互強化。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三、主要學者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學者／架構</w:t>
            </w:r>
          </w:p>
        </w:tc>
        <w:tc>
          <w:tcPr>
            <w:tcW w:w="62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核心貢獻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Max Weber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理性官僚體制六大特徵，法理型權威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Merton</w:t>
            </w:r>
            <w:r>
              <w:rPr>
                <w:sz w:val="17"/>
                <w:szCs w:val="17"/>
              </w:rPr>
              <w:t>（</w:t>
            </w:r>
            <w:r>
              <w:rPr>
                <w:sz w:val="17"/>
                <w:szCs w:val="17"/>
              </w:rPr>
              <w:t>1940</w:t>
            </w:r>
            <w:r>
              <w:rPr>
                <w:sz w:val="17"/>
                <w:szCs w:val="17"/>
              </w:rPr>
              <w:t>）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官僚功能失調：目的錯置、形式主義、訓練有素的無能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Heckscher</w:t>
            </w:r>
            <w:r>
              <w:rPr>
                <w:sz w:val="17"/>
                <w:szCs w:val="17"/>
              </w:rPr>
              <w:t>（</w:t>
            </w:r>
            <w:r>
              <w:rPr>
                <w:sz w:val="17"/>
                <w:szCs w:val="17"/>
              </w:rPr>
              <w:t>1994</w:t>
            </w:r>
            <w:r>
              <w:rPr>
                <w:sz w:val="17"/>
                <w:szCs w:val="17"/>
              </w:rPr>
              <w:t>）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後官僚組織：以對話、信賴、使命共識取代職位權威與固定法規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Peacock &amp; Wiseman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移位效果：危機提升人民</w:t>
            </w:r>
            <w:proofErr w:type="gramStart"/>
            <w:r>
              <w:rPr>
                <w:sz w:val="17"/>
                <w:szCs w:val="17"/>
              </w:rPr>
              <w:t>忍稅度</w:t>
            </w:r>
            <w:proofErr w:type="gramEnd"/>
            <w:r>
              <w:rPr>
                <w:sz w:val="17"/>
                <w:szCs w:val="17"/>
              </w:rPr>
              <w:t>與政府常態支出水準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Wagner</w:t>
            </w:r>
            <w:r>
              <w:rPr>
                <w:sz w:val="17"/>
                <w:szCs w:val="17"/>
              </w:rPr>
              <w:t>法則／</w:t>
            </w:r>
            <w:r>
              <w:rPr>
                <w:sz w:val="17"/>
                <w:szCs w:val="17"/>
              </w:rPr>
              <w:t>Baumol</w:t>
            </w:r>
            <w:r>
              <w:rPr>
                <w:sz w:val="17"/>
                <w:szCs w:val="17"/>
              </w:rPr>
              <w:t>成本病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公共服務支出具奢侈財性質、缺乏市場競爭而持續上升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spellStart"/>
            <w:r>
              <w:rPr>
                <w:sz w:val="17"/>
                <w:szCs w:val="17"/>
              </w:rPr>
              <w:t>Lowi</w:t>
            </w:r>
            <w:proofErr w:type="spellEnd"/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利益團體自由主義：強勢利益團體透過遊說使政府擴張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Downs</w:t>
            </w:r>
            <w:r>
              <w:rPr>
                <w:sz w:val="17"/>
                <w:szCs w:val="17"/>
              </w:rPr>
              <w:t>、</w:t>
            </w:r>
            <w:proofErr w:type="spellStart"/>
            <w:r>
              <w:rPr>
                <w:sz w:val="17"/>
                <w:szCs w:val="17"/>
              </w:rPr>
              <w:t>Niskanen</w:t>
            </w:r>
            <w:proofErr w:type="spellEnd"/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預算極大化理論：資訊不對稱使官僚得以擴張預算與職權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5-C</w:t>
      </w:r>
      <w:r>
        <w:rPr>
          <w:i/>
          <w:iCs/>
          <w:color w:val="555555"/>
          <w:sz w:val="18"/>
          <w:szCs w:val="18"/>
        </w:rPr>
        <w:t xml:space="preserve">　韋伯官僚體制與行政國興起主要學者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四、核心命題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4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構面</w:t>
            </w:r>
          </w:p>
        </w:tc>
        <w:tc>
          <w:tcPr>
            <w:tcW w:w="34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Weber</w:t>
            </w:r>
            <w:r>
              <w:rPr>
                <w:b/>
                <w:bCs/>
                <w:color w:val="FFFFFF"/>
                <w:sz w:val="19"/>
                <w:szCs w:val="19"/>
              </w:rPr>
              <w:t>理想型官僚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Heckscher</w:t>
            </w:r>
            <w:r>
              <w:rPr>
                <w:b/>
                <w:bCs/>
                <w:color w:val="FFFFFF"/>
                <w:sz w:val="19"/>
                <w:szCs w:val="19"/>
              </w:rPr>
              <w:t>後官僚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權威來源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法令賦予的職位層級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對話、說服、專業知識與信賴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lastRenderedPageBreak/>
              <w:t>控制機制</w:t>
            </w:r>
          </w:p>
        </w:tc>
        <w:tc>
          <w:tcPr>
            <w:tcW w:w="34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固定法規、標準作業程序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彈性原則、使命共識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公民關係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案件、上級交辦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夥伴、共同生產者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5-D</w:t>
      </w:r>
      <w:r>
        <w:rPr>
          <w:i/>
          <w:iCs/>
          <w:color w:val="555555"/>
          <w:sz w:val="18"/>
          <w:szCs w:val="18"/>
        </w:rPr>
        <w:t xml:space="preserve">　</w:t>
      </w:r>
      <w:r>
        <w:rPr>
          <w:i/>
          <w:iCs/>
          <w:color w:val="555555"/>
          <w:sz w:val="18"/>
          <w:szCs w:val="18"/>
        </w:rPr>
        <w:t>Weber</w:t>
      </w:r>
      <w:r>
        <w:rPr>
          <w:i/>
          <w:iCs/>
          <w:color w:val="555555"/>
          <w:sz w:val="18"/>
          <w:szCs w:val="18"/>
        </w:rPr>
        <w:t>理想型官僚與</w:t>
      </w:r>
      <w:r>
        <w:rPr>
          <w:i/>
          <w:iCs/>
          <w:color w:val="555555"/>
          <w:sz w:val="18"/>
          <w:szCs w:val="18"/>
        </w:rPr>
        <w:t>Heckscher</w:t>
      </w:r>
      <w:r>
        <w:rPr>
          <w:i/>
          <w:iCs/>
          <w:color w:val="555555"/>
          <w:sz w:val="18"/>
          <w:szCs w:val="18"/>
        </w:rPr>
        <w:t>後官僚組織比較（節錄）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五、優點與限制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架構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貢獻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限制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Weber</w:t>
            </w:r>
            <w:r>
              <w:rPr>
                <w:sz w:val="18"/>
                <w:szCs w:val="18"/>
              </w:rPr>
              <w:t>官僚體制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依法行政、專業分工、層級節制，帶來可預測性與公平性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目的錯置、形式主義、訓練有素的無能等功能失調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行政國五構面解釋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系統性解釋行政權擴張之多重成因，避免單一歸因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須同時搭配退場機制、落日條款等民主控制啟示，防範政府萬能迷思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5-E</w:t>
      </w:r>
      <w:r>
        <w:rPr>
          <w:i/>
          <w:iCs/>
          <w:color w:val="555555"/>
          <w:sz w:val="18"/>
          <w:szCs w:val="18"/>
        </w:rPr>
        <w:t xml:space="preserve">　官僚體制與行政國理論之貢獻與限制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六、當代發展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後官僚組織以「對話、信賴」取代「規則、層級」之構想，在</w:t>
      </w:r>
      <w:r>
        <w:t>AI</w:t>
      </w:r>
      <w:r>
        <w:t>世代出現意外迴響：演算法系統同樣以「資料驅動的彈性」自我標榜，宣稱能取代僵化規則；然而演算法決策未必真正擺脫規則控制，反而可能以更不透明的方式，將規則深埋於模型參數與訓練資料之中。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七、臺灣行政實務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我國文官考選之功績用人、職務列等，延續</w:t>
      </w:r>
      <w:r>
        <w:t>Weber</w:t>
      </w:r>
      <w:r>
        <w:t>官僚體制之核心精神；跨部會協調會議與整合型專案辦公室之興起，則呼應</w:t>
      </w:r>
      <w:r>
        <w:t>Heckscher</w:t>
      </w:r>
      <w:r>
        <w:t>後官僚組織之彈性團隊邏輯；我國近年在社會福利、防疫與數位發展等政策領域行政權之擴張，可分別對應行政國五構面成因（價值、社會</w:t>
      </w:r>
      <w:r>
        <w:t>危機、官僚資訊優勢）加以分析。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【國考考點】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①Weber</w:t>
            </w:r>
            <w:r>
              <w:rPr>
                <w:sz w:val="21"/>
                <w:szCs w:val="21"/>
              </w:rPr>
              <w:t>理性官僚體制六大特徵、法理型權威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②Merton</w:t>
            </w:r>
            <w:r>
              <w:rPr>
                <w:sz w:val="21"/>
                <w:szCs w:val="21"/>
              </w:rPr>
              <w:t>官僚功能失調三類型：目的錯置／形式主義／訓練有素的無能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③Heckscher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1994</w:t>
            </w:r>
            <w:r>
              <w:rPr>
                <w:sz w:val="21"/>
                <w:szCs w:val="21"/>
              </w:rPr>
              <w:t>）後官僚組織構想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lastRenderedPageBreak/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④</w:t>
            </w:r>
            <w:r>
              <w:rPr>
                <w:sz w:val="21"/>
                <w:szCs w:val="21"/>
              </w:rPr>
              <w:t>行政國興起五構面成因：價值／社會／經濟／政治／官僚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⑤</w:t>
            </w:r>
            <w:r>
              <w:rPr>
                <w:sz w:val="21"/>
                <w:szCs w:val="21"/>
              </w:rPr>
              <w:t>行政國興起六項歷史因素（立法退卻、司法退卻、政務官能力有限等）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【一分鐘記憶】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Weber</w:t>
            </w:r>
            <w:r>
              <w:rPr>
                <w:sz w:val="21"/>
                <w:szCs w:val="21"/>
              </w:rPr>
              <w:t>六特徵口訣：依法職位、層級節制、文書主義、專業考試、永業生涯、規則可預測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六項皆指向「理性化」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行政國五構面口訣：價值（人民要）、社會（危機推）、經濟（成本病）、政治（利益團體拉）、官僚（資訊不對稱</w:t>
            </w:r>
            <w:proofErr w:type="gramStart"/>
            <w:r>
              <w:rPr>
                <w:sz w:val="21"/>
                <w:szCs w:val="21"/>
              </w:rPr>
              <w:t>佔</w:t>
            </w:r>
            <w:proofErr w:type="gramEnd"/>
            <w:r>
              <w:rPr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五方同時把行政權往上推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功能失調三兄弟：目的錯置（手段變目的）、形式主義（程序大過實質）、訓練有素的無能（會的都是舊招）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DECEA"/>
              <w:left w:val="single" w:sz="24" w:space="0" w:color="C0392B"/>
              <w:bottom w:val="single" w:sz="2" w:space="0" w:color="FDECEA"/>
              <w:right w:val="single" w:sz="2" w:space="0" w:color="FDECEA"/>
            </w:tcBorders>
            <w:shd w:val="clear" w:color="auto" w:fill="FDEC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0392B"/>
              </w:rPr>
              <w:t>【容易混淆】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「移位效果」（</w:t>
            </w:r>
            <w:proofErr w:type="spellStart"/>
            <w:r>
              <w:rPr>
                <w:sz w:val="21"/>
                <w:szCs w:val="21"/>
              </w:rPr>
              <w:t>Peacock‧Wiseman</w:t>
            </w:r>
            <w:proofErr w:type="spellEnd"/>
            <w:r>
              <w:rPr>
                <w:sz w:val="21"/>
                <w:szCs w:val="21"/>
              </w:rPr>
              <w:t>，社會構面：危機推</w:t>
            </w:r>
            <w:proofErr w:type="gramStart"/>
            <w:r>
              <w:rPr>
                <w:sz w:val="21"/>
                <w:szCs w:val="21"/>
              </w:rPr>
              <w:t>升忍稅度</w:t>
            </w:r>
            <w:proofErr w:type="gramEnd"/>
            <w:r>
              <w:rPr>
                <w:sz w:val="21"/>
                <w:szCs w:val="21"/>
              </w:rPr>
              <w:t>）與「預算極大化理論」（</w:t>
            </w:r>
            <w:r>
              <w:rPr>
                <w:sz w:val="21"/>
                <w:szCs w:val="21"/>
              </w:rPr>
              <w:t>Downs</w:t>
            </w:r>
            <w:r>
              <w:rPr>
                <w:sz w:val="21"/>
                <w:szCs w:val="21"/>
              </w:rPr>
              <w:t>、</w:t>
            </w:r>
            <w:proofErr w:type="spellStart"/>
            <w:r>
              <w:rPr>
                <w:sz w:val="21"/>
                <w:szCs w:val="21"/>
              </w:rPr>
              <w:t>Niskanen</w:t>
            </w:r>
            <w:proofErr w:type="spellEnd"/>
            <w:r>
              <w:rPr>
                <w:sz w:val="21"/>
                <w:szCs w:val="21"/>
              </w:rPr>
              <w:t>，官僚構面：資訊不對稱使官僚擴張預算</w:t>
            </w:r>
            <w:proofErr w:type="gramStart"/>
            <w:r>
              <w:rPr>
                <w:sz w:val="21"/>
                <w:szCs w:val="21"/>
              </w:rPr>
              <w:t>）</w:t>
            </w:r>
            <w:proofErr w:type="gramEnd"/>
            <w:r>
              <w:rPr>
                <w:sz w:val="21"/>
                <w:szCs w:val="21"/>
              </w:rPr>
              <w:t>常被誤植對調所屬構面，答題時應分別歸屬「社會」與「官僚」兩個不同成因構面。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Weber</w:t>
            </w:r>
            <w:r>
              <w:rPr>
                <w:sz w:val="21"/>
                <w:szCs w:val="21"/>
              </w:rPr>
              <w:t>官僚體制之「文書主義」（依書面文件為準）與「形式主義」（</w:t>
            </w:r>
            <w:r>
              <w:rPr>
                <w:sz w:val="21"/>
                <w:szCs w:val="21"/>
              </w:rPr>
              <w:t>Merton</w:t>
            </w:r>
            <w:r>
              <w:rPr>
                <w:sz w:val="21"/>
                <w:szCs w:val="21"/>
              </w:rPr>
              <w:t>所稱之功能失調，程序凌駕實質）性質不同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前者是</w:t>
            </w:r>
            <w:r>
              <w:rPr>
                <w:sz w:val="21"/>
                <w:szCs w:val="21"/>
              </w:rPr>
              <w:t>Weber</w:t>
            </w:r>
            <w:r>
              <w:rPr>
                <w:sz w:val="21"/>
                <w:szCs w:val="21"/>
              </w:rPr>
              <w:t>理想型之正面特徵，後者是理想型實際運作後產生的負面副作用，不可混為一談。</w:t>
            </w:r>
          </w:p>
        </w:tc>
      </w:tr>
    </w:tbl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第三節　控制官僚的理論工具箱：從五種控制途徑到代表性官僚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一、核心概念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行政國之擴張，使「官僚體制是否已凌駕民主政治」成為公共行政學科核心規範性提問：盧爾克</w:t>
      </w:r>
      <w:proofErr w:type="gramStart"/>
      <w:r>
        <w:t>（</w:t>
      </w:r>
      <w:proofErr w:type="gramEnd"/>
      <w:r>
        <w:t>F. Rourke</w:t>
      </w:r>
      <w:proofErr w:type="gramStart"/>
      <w:r>
        <w:t>）</w:t>
      </w:r>
      <w:proofErr w:type="gramEnd"/>
      <w:r>
        <w:t>稱行政人員構成事實上的「否決團體」；巴</w:t>
      </w:r>
      <w:proofErr w:type="gramStart"/>
      <w:r>
        <w:t>薩克稱</w:t>
      </w:r>
      <w:proofErr w:type="gramEnd"/>
      <w:r>
        <w:t>其「侏儒</w:t>
      </w:r>
      <w:r>
        <w:lastRenderedPageBreak/>
        <w:t>耍大刀」（缺乏民意基礎卻掌握政策成敗）；</w:t>
      </w:r>
      <w:proofErr w:type="gramStart"/>
      <w:r>
        <w:t>培里稱官僚</w:t>
      </w:r>
      <w:proofErr w:type="gramEnd"/>
      <w:r>
        <w:t>體制是「無正當性的權力影武者」。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二、理論發展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控制官僚的五種途徑：議會控制（預算審查、聽證、調查權）、司法控制（行政訴訟、違憲審查）、公民控制（監察使、資訊公開、公民參與）、行政內控（考績、政風、層級節制）、市場／民營化（業務外包、引入競爭）</w:t>
      </w:r>
      <w:proofErr w:type="gramStart"/>
      <w:r>
        <w:t>—</w:t>
      </w:r>
      <w:proofErr w:type="gramEnd"/>
      <w:r>
        <w:t>—</w:t>
      </w:r>
      <w:r>
        <w:t>五種途徑分別對應不同</w:t>
      </w:r>
      <w:proofErr w:type="gramStart"/>
      <w:r>
        <w:t>之課責邏</w:t>
      </w:r>
      <w:proofErr w:type="gramEnd"/>
      <w:r>
        <w:t>輯與正當性基礎，實務上通常合</w:t>
      </w:r>
      <w:r>
        <w:t>併運用，而非僅依賴單一途徑。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spellStart"/>
      <w:r>
        <w:t>Bovens</w:t>
      </w:r>
      <w:proofErr w:type="spellEnd"/>
      <w:r>
        <w:t>（</w:t>
      </w:r>
      <w:r>
        <w:t>2007</w:t>
      </w:r>
      <w:r>
        <w:t>）民主</w:t>
      </w:r>
      <w:proofErr w:type="gramStart"/>
      <w:r>
        <w:t>課責鏈</w:t>
      </w:r>
      <w:proofErr w:type="gramEnd"/>
      <w:r>
        <w:t>：授權</w:t>
      </w:r>
      <w:r>
        <w:t>→</w:t>
      </w:r>
      <w:r>
        <w:t>行動</w:t>
      </w:r>
      <w:r>
        <w:t>→</w:t>
      </w:r>
      <w:r>
        <w:t>資訊</w:t>
      </w:r>
      <w:r>
        <w:t>→</w:t>
      </w:r>
      <w:r>
        <w:t>說明</w:t>
      </w:r>
      <w:r>
        <w:t>→</w:t>
      </w:r>
      <w:r>
        <w:t>評價</w:t>
      </w:r>
      <w:r>
        <w:t>→</w:t>
      </w:r>
      <w:r>
        <w:t>制裁或修正，任一環節斷裂，</w:t>
      </w:r>
      <w:proofErr w:type="gramStart"/>
      <w:r>
        <w:t>課責鏈便</w:t>
      </w:r>
      <w:proofErr w:type="gramEnd"/>
      <w:r>
        <w:t>隨之斷裂；</w:t>
      </w:r>
      <w:proofErr w:type="spellStart"/>
      <w:r>
        <w:t>Romzek</w:t>
      </w:r>
      <w:proofErr w:type="spellEnd"/>
      <w:r>
        <w:t>與</w:t>
      </w:r>
      <w:proofErr w:type="spellStart"/>
      <w:r>
        <w:t>Dubnick</w:t>
      </w:r>
      <w:proofErr w:type="spellEnd"/>
      <w:r>
        <w:t>（</w:t>
      </w:r>
      <w:r>
        <w:t>1987</w:t>
      </w:r>
      <w:r>
        <w:t>）指出官僚正當性來自</w:t>
      </w:r>
      <w:proofErr w:type="gramStart"/>
      <w:r>
        <w:t>四種課責類型</w:t>
      </w:r>
      <w:proofErr w:type="gramEnd"/>
      <w:r>
        <w:t>：</w:t>
      </w:r>
      <w:proofErr w:type="gramStart"/>
      <w:r>
        <w:t>政治課責</w:t>
      </w:r>
      <w:proofErr w:type="gramEnd"/>
      <w:r>
        <w:t>、</w:t>
      </w:r>
      <w:proofErr w:type="gramStart"/>
      <w:r>
        <w:t>法律課</w:t>
      </w:r>
      <w:proofErr w:type="gramEnd"/>
      <w:r>
        <w:t>責、科</w:t>
      </w:r>
      <w:proofErr w:type="gramStart"/>
      <w:r>
        <w:t>層課</w:t>
      </w:r>
      <w:proofErr w:type="gramEnd"/>
      <w:r>
        <w:t>責、專業課責</w:t>
      </w:r>
      <w:r>
        <w:t>——</w:t>
      </w:r>
      <w:r>
        <w:t>官僚即便不具直接民選正當性，仍可透過此組合式正當性合法行使公權力。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Allison</w:t>
      </w:r>
      <w:r>
        <w:t>（</w:t>
      </w:r>
      <w:r>
        <w:t>1971</w:t>
      </w:r>
      <w:r>
        <w:t>）官僚政治論三模型：理性行動者模型（單一理性行為者）、組織過程模型（既定</w:t>
      </w:r>
      <w:r>
        <w:t>SOP</w:t>
      </w:r>
      <w:r>
        <w:t>之產出）、官僚政治模型（不同部門「拉扯協商」</w:t>
      </w:r>
      <w:r>
        <w:t>pulling and hauling</w:t>
      </w:r>
      <w:r>
        <w:t>之政治</w:t>
      </w:r>
      <w:r>
        <w:t>產物）；官僚俘虜論（管制機關被受管制產業俘虜）與客戶回應論（優先回應組織化程度高之服務對象）；</w:t>
      </w:r>
      <w:r>
        <w:t>Lipsky</w:t>
      </w:r>
      <w:r>
        <w:t>（</w:t>
      </w:r>
      <w:r>
        <w:t>1980</w:t>
      </w:r>
      <w:r>
        <w:t>）基層官僚裁量：警察、教師、社工因案量龐大而發展簡化規則與例規化因應策略，個案特殊性常讓位於效率考量。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代理理論（</w:t>
      </w:r>
      <w:r>
        <w:t>Agency Theory</w:t>
      </w:r>
      <w:r>
        <w:t>）將政治人物視為委託人、官僚體制視為代理人，分析資訊不對稱如何使代理人偏離委託人利益；</w:t>
      </w:r>
      <w:r>
        <w:t>Kingsley</w:t>
      </w:r>
      <w:r>
        <w:t>（</w:t>
      </w:r>
      <w:r>
        <w:t>1944</w:t>
      </w:r>
      <w:r>
        <w:t>）代表性官僚概念，</w:t>
      </w:r>
      <w:r>
        <w:t>Meier</w:t>
      </w:r>
      <w:r>
        <w:t>區分被動代表（人口組成相似性）、主動代表（決策行為上真正為所代表群體發聲）與象徵代表（代表性本身產生之信任效果）；</w:t>
      </w:r>
      <w:r>
        <w:t>D</w:t>
      </w:r>
      <w:r>
        <w:t>owns</w:t>
      </w:r>
      <w:r>
        <w:t>（</w:t>
      </w:r>
      <w:r>
        <w:t>1967</w:t>
      </w:r>
      <w:r>
        <w:t>）依自利與混合動機，區分五種官僚人格理念型：攀升者、保守者、狂熱者、鼓吹者、政治家。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三、主要學者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理論／架構</w:t>
            </w:r>
          </w:p>
        </w:tc>
        <w:tc>
          <w:tcPr>
            <w:tcW w:w="62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核心內容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Allison</w:t>
            </w:r>
            <w:r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1971</w:t>
            </w:r>
            <w:r>
              <w:rPr>
                <w:sz w:val="16"/>
                <w:szCs w:val="16"/>
              </w:rPr>
              <w:t>）官僚政治論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理性行動者模型／組織過程模型／官僚政治模型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lastRenderedPageBreak/>
              <w:t>官僚俘虜論／客戶回應論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管制機關被產業俘虜／基層機關優先回應組織化程度高之對象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Lipsky</w:t>
            </w:r>
            <w:r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1980</w:t>
            </w:r>
            <w:r>
              <w:rPr>
                <w:sz w:val="16"/>
                <w:szCs w:val="16"/>
              </w:rPr>
              <w:t>）基層官僚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簡化規則與例規化，裁量即政策之具體內涵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代理理論（</w:t>
            </w:r>
            <w:r>
              <w:rPr>
                <w:sz w:val="16"/>
                <w:szCs w:val="16"/>
              </w:rPr>
              <w:t>Wood &amp; Waterman, 1991</w:t>
            </w:r>
            <w:r>
              <w:rPr>
                <w:sz w:val="16"/>
                <w:szCs w:val="16"/>
              </w:rPr>
              <w:t>）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委託人</w:t>
            </w:r>
            <w:proofErr w:type="gramStart"/>
            <w:r>
              <w:rPr>
                <w:sz w:val="16"/>
                <w:szCs w:val="16"/>
              </w:rPr>
              <w:t>—</w:t>
            </w:r>
            <w:proofErr w:type="gramEnd"/>
            <w:r>
              <w:rPr>
                <w:sz w:val="16"/>
                <w:szCs w:val="16"/>
              </w:rPr>
              <w:t>代理人資訊不對稱；人事、預算、結構設計為控制工具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Kingsley</w:t>
            </w:r>
            <w:r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1944</w:t>
            </w:r>
            <w:r>
              <w:rPr>
                <w:sz w:val="16"/>
                <w:szCs w:val="16"/>
              </w:rPr>
              <w:t>）／</w:t>
            </w:r>
            <w:r>
              <w:rPr>
                <w:sz w:val="16"/>
                <w:szCs w:val="16"/>
              </w:rPr>
              <w:t>Meier</w:t>
            </w:r>
            <w:r>
              <w:rPr>
                <w:sz w:val="16"/>
                <w:szCs w:val="16"/>
              </w:rPr>
              <w:t>代表性官僚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被動代表／主動代表／象徵代表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Downs</w:t>
            </w:r>
            <w:r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1967</w:t>
            </w:r>
            <w:r>
              <w:rPr>
                <w:sz w:val="16"/>
                <w:szCs w:val="16"/>
              </w:rPr>
              <w:t>）官僚人格五理念型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攀升者／保守者／狂熱者／鼓吹者／政治家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5-F</w:t>
      </w:r>
      <w:r>
        <w:rPr>
          <w:i/>
          <w:iCs/>
          <w:color w:val="555555"/>
          <w:sz w:val="18"/>
          <w:szCs w:val="18"/>
        </w:rPr>
        <w:t xml:space="preserve">　控制官僚理論工具箱主要學者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四、核心命題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官僚體制之正當性並非單靠選舉一種機制完成，而是「民主授權＋法律授權＋專業正當性＋</w:t>
      </w:r>
      <w:proofErr w:type="gramStart"/>
      <w:r>
        <w:t>程序課責</w:t>
      </w:r>
      <w:proofErr w:type="gramEnd"/>
      <w:r>
        <w:t>＋</w:t>
      </w:r>
      <w:proofErr w:type="gramStart"/>
      <w:r>
        <w:t>結果課</w:t>
      </w:r>
      <w:proofErr w:type="gramEnd"/>
      <w:r>
        <w:t>責」多重</w:t>
      </w:r>
      <w:proofErr w:type="gramStart"/>
      <w:r>
        <w:t>課責管道疊</w:t>
      </w:r>
      <w:proofErr w:type="gramEnd"/>
      <w:r>
        <w:t>加之結果；此一</w:t>
      </w:r>
      <w:proofErr w:type="gramStart"/>
      <w:r>
        <w:t>課責鏈</w:t>
      </w:r>
      <w:proofErr w:type="gramEnd"/>
      <w:r>
        <w:t>之任一環節（授權、行動、資訊、說明、評價、制裁）一旦因專業壁壘過高、資訊不對稱過大而實質中斷，即便形式上程序仍照常運作，民主</w:t>
      </w:r>
      <w:proofErr w:type="gramStart"/>
      <w:r>
        <w:t>課責</w:t>
      </w:r>
      <w:proofErr w:type="gramEnd"/>
      <w:r>
        <w:t>鏈實質上已可能在中段失靈。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五、優點與限制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4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控制途徑</w:t>
            </w:r>
          </w:p>
        </w:tc>
        <w:tc>
          <w:tcPr>
            <w:tcW w:w="34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優勢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限制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議會控制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民主正當性最高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資訊劣勢，議員專業能力有限，易流於形式審查或個案關說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市場／民營化</w:t>
            </w:r>
          </w:p>
        </w:tc>
        <w:tc>
          <w:tcPr>
            <w:tcW w:w="34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效率誘因，可引入外部競爭壓力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gramStart"/>
            <w:r>
              <w:rPr>
                <w:sz w:val="18"/>
                <w:szCs w:val="18"/>
              </w:rPr>
              <w:t>課責斷鏈</w:t>
            </w:r>
            <w:proofErr w:type="gramEnd"/>
            <w:r>
              <w:rPr>
                <w:sz w:val="18"/>
                <w:szCs w:val="18"/>
              </w:rPr>
              <w:t>、空洞化國家；契約設計不良易使公共任務品質受制於承包商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5-G</w:t>
      </w:r>
      <w:r>
        <w:rPr>
          <w:i/>
          <w:iCs/>
          <w:color w:val="555555"/>
          <w:sz w:val="18"/>
          <w:szCs w:val="18"/>
        </w:rPr>
        <w:t xml:space="preserve">　控制官僚途徑之優勢與限制（節錄）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六、當代發展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Downs</w:t>
      </w:r>
      <w:r>
        <w:t>官僚人格類型學提醒：不同人格傾向之官僚，對控制機制與誘因設計之反應大不相同，此一洞察對設計</w:t>
      </w:r>
      <w:r>
        <w:t>AI</w:t>
      </w:r>
      <w:r>
        <w:t>系統之人機協作介面（如何誘導承辦人員善盡實質覆核責任而非選擇性服從）同樣具高度實務意涵。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七、臺灣行政實務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我國監察院之糾正權與彈劾權、考試院之人事任用與考績制度，是行政內控與公民控制途徑之制度化實踐；美國《不讓一個孩子落後法》（</w:t>
      </w:r>
      <w:r>
        <w:t>NCLB</w:t>
      </w:r>
      <w:r>
        <w:t>）標準化測驗與聯邦</w:t>
      </w:r>
      <w:r>
        <w:t>PART</w:t>
      </w:r>
      <w:r>
        <w:t>績效指標，則是代理理論以量化指標控制代理人行為之典型實務應用，我國近年推動之機關績效評核制度，亦承襲相近之治理邏輯。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【國考考點】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①</w:t>
            </w:r>
            <w:r>
              <w:rPr>
                <w:sz w:val="21"/>
                <w:szCs w:val="21"/>
              </w:rPr>
              <w:t>控制官僚五種途徑：議會／司法／公民／行政內控／市場民營化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②</w:t>
            </w:r>
            <w:proofErr w:type="spellStart"/>
            <w:r>
              <w:rPr>
                <w:sz w:val="21"/>
                <w:szCs w:val="21"/>
              </w:rPr>
              <w:t>Bovens</w:t>
            </w:r>
            <w:proofErr w:type="spellEnd"/>
            <w:r>
              <w:rPr>
                <w:sz w:val="21"/>
                <w:szCs w:val="21"/>
              </w:rPr>
              <w:t>民主課責鏈：授權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行動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資訊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說明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評價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制裁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③</w:t>
            </w:r>
            <w:proofErr w:type="spellStart"/>
            <w:r>
              <w:rPr>
                <w:sz w:val="21"/>
                <w:szCs w:val="21"/>
              </w:rPr>
              <w:t>Romzek</w:t>
            </w:r>
            <w:proofErr w:type="spellEnd"/>
            <w:r>
              <w:rPr>
                <w:sz w:val="21"/>
                <w:szCs w:val="21"/>
              </w:rPr>
              <w:t>與</w:t>
            </w:r>
            <w:proofErr w:type="spellStart"/>
            <w:r>
              <w:rPr>
                <w:sz w:val="21"/>
                <w:szCs w:val="21"/>
              </w:rPr>
              <w:t>Dubnick</w:t>
            </w:r>
            <w:proofErr w:type="spellEnd"/>
            <w:r>
              <w:rPr>
                <w:sz w:val="21"/>
                <w:szCs w:val="21"/>
              </w:rPr>
              <w:t>四種課責類型：政治／法律／科層／專業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④Allison</w:t>
            </w:r>
            <w:r>
              <w:rPr>
                <w:sz w:val="21"/>
                <w:szCs w:val="21"/>
              </w:rPr>
              <w:t>官僚政治論三模型：理性行動者／組織過程／官僚政治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⑤Lipsky</w:t>
            </w:r>
            <w:r>
              <w:rPr>
                <w:sz w:val="21"/>
                <w:szCs w:val="21"/>
              </w:rPr>
              <w:t>基層官僚裁量、官僚俘虜論、代理理論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⑥</w:t>
            </w:r>
            <w:r>
              <w:rPr>
                <w:sz w:val="21"/>
                <w:szCs w:val="21"/>
              </w:rPr>
              <w:t>代表性官僚：被動代表／主動代表／象徵代表（</w:t>
            </w:r>
            <w:r>
              <w:rPr>
                <w:sz w:val="21"/>
                <w:szCs w:val="21"/>
              </w:rPr>
              <w:t>Kingsley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Meier</w:t>
            </w:r>
            <w:r>
              <w:rPr>
                <w:sz w:val="21"/>
                <w:szCs w:val="21"/>
              </w:rPr>
              <w:t>）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⑦Downs</w:t>
            </w:r>
            <w:r>
              <w:rPr>
                <w:sz w:val="21"/>
                <w:szCs w:val="21"/>
              </w:rPr>
              <w:t>官僚人格五理念型：攀升者／保守者／狂熱者／鼓吹者／政治家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【一分鐘記憶】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五種控制途徑口訣：議（會）司（法）公（民）內（控）市（場），由外而內、由公權力到市場機制層層包抄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proofErr w:type="gramStart"/>
            <w:r>
              <w:rPr>
                <w:sz w:val="21"/>
                <w:szCs w:val="21"/>
              </w:rPr>
              <w:t>課責</w:t>
            </w:r>
            <w:proofErr w:type="gramEnd"/>
            <w:r>
              <w:rPr>
                <w:sz w:val="21"/>
                <w:szCs w:val="21"/>
              </w:rPr>
              <w:t>鏈六環節口訣：授權、行動、資訊、說明、評價、制裁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任一環斷，</w:t>
            </w:r>
            <w:proofErr w:type="gramStart"/>
            <w:r>
              <w:rPr>
                <w:sz w:val="21"/>
                <w:szCs w:val="21"/>
              </w:rPr>
              <w:t>課責</w:t>
            </w:r>
            <w:proofErr w:type="gramEnd"/>
            <w:r>
              <w:rPr>
                <w:sz w:val="21"/>
                <w:szCs w:val="21"/>
              </w:rPr>
              <w:t>就斷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Downs</w:t>
            </w:r>
            <w:r>
              <w:rPr>
                <w:sz w:val="21"/>
                <w:szCs w:val="21"/>
              </w:rPr>
              <w:t>五類型記憶：攀升（要權要錢）、保守（求安求便）、狂熱（愛計畫）、鼓吹（愛單位）、政治家（愛公益）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前四種自利、僅政治家真心為公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DECEA"/>
              <w:left w:val="single" w:sz="24" w:space="0" w:color="C0392B"/>
              <w:bottom w:val="single" w:sz="2" w:space="0" w:color="FDECEA"/>
              <w:right w:val="single" w:sz="2" w:space="0" w:color="FDECEA"/>
            </w:tcBorders>
            <w:shd w:val="clear" w:color="auto" w:fill="FDEC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0392B"/>
              </w:rPr>
              <w:t>【容易混淆】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「官僚俘虜論」（管制機關被受管制產業俘虜）與「官僚政治論」（</w:t>
            </w:r>
            <w:r>
              <w:rPr>
                <w:sz w:val="21"/>
                <w:szCs w:val="21"/>
              </w:rPr>
              <w:t>Allison</w:t>
            </w:r>
            <w:r>
              <w:rPr>
                <w:sz w:val="21"/>
                <w:szCs w:val="21"/>
              </w:rPr>
              <w:t>官僚間拉扯協商）常被考生混用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前者談機關對外部產業之被動傾斜，後者談機關內部不同部門間之政治性協商，作答時應清楚點出「對外」與「對內」之差異。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lastRenderedPageBreak/>
              <w:t>•</w:t>
            </w:r>
            <w:proofErr w:type="gramEnd"/>
            <w:r>
              <w:rPr>
                <w:sz w:val="21"/>
                <w:szCs w:val="21"/>
              </w:rPr>
              <w:t xml:space="preserve">　代表性官僚之「被動代表」（人口組成相似）與「主動代表」（決策行為真正發聲）是最容易混淆的一組概念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被動代表僅是統計上的相似，不保證主動代表之實現，作答時應以具體例子區辨（如原住民公務員比例達標＝被動代表，該公務員在政策制定中積極為原住民權益發聲＝主動代表）。</w:t>
            </w:r>
          </w:p>
        </w:tc>
      </w:tr>
    </w:tbl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第四節　民主控制與行政專業的兩難、誰是官僚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一、核心概念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民主控制並非越多越好：公共行政學科同時關切民主控制若過度介入，是否反而摧毀行政的專業判斷能力</w:t>
      </w:r>
      <w:proofErr w:type="gramStart"/>
      <w:r>
        <w:t>—</w:t>
      </w:r>
      <w:proofErr w:type="gramEnd"/>
      <w:r>
        <w:t>—</w:t>
      </w:r>
      <w:r>
        <w:t>這是與第三節「如何控制官僚」相反方向的提問。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二、理論發展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兩條相反因果鏈：民主控制</w:t>
      </w:r>
      <w:proofErr w:type="gramStart"/>
      <w:r>
        <w:t>過弱時</w:t>
      </w:r>
      <w:proofErr w:type="gramEnd"/>
      <w:r>
        <w:t>，官僚自主性升高，依序可能導致行政國持續擴張、官僚政治盛行、技術官僚支配議程；民主控制過強時，政治力量深度介入執行細節，可能導致人事任用政治化、專業判斷受壓縮、政策因應政治週期而短期化</w:t>
      </w:r>
      <w:proofErr w:type="gramStart"/>
      <w:r>
        <w:t>—</w:t>
      </w:r>
      <w:proofErr w:type="gramEnd"/>
      <w:r>
        <w:t>—</w:t>
      </w:r>
      <w:r>
        <w:t>前者是「失控的自主」，後者是「窒息的服從」。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Carpenter</w:t>
      </w:r>
      <w:r>
        <w:t>（</w:t>
      </w:r>
      <w:r>
        <w:t>2001</w:t>
      </w:r>
      <w:r>
        <w:t>）研究指出，行政機關自主性本身可以是政治過程下之產物，關鍵不在自主性高低本身，而在自主性是否伴隨對應</w:t>
      </w:r>
      <w:proofErr w:type="gramStart"/>
      <w:r>
        <w:t>之課責機制</w:t>
      </w:r>
      <w:proofErr w:type="gramEnd"/>
      <w:r>
        <w:t>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判斷「誰是官僚」之三項判</w:t>
      </w:r>
      <w:proofErr w:type="gramStart"/>
      <w:r>
        <w:t>準</w:t>
      </w:r>
      <w:proofErr w:type="gramEnd"/>
      <w:r>
        <w:t>：身分判</w:t>
      </w:r>
      <w:proofErr w:type="gramStart"/>
      <w:r>
        <w:t>準</w:t>
      </w:r>
      <w:proofErr w:type="gramEnd"/>
      <w:r>
        <w:t>（是否具政府正式進用之公務人員身分）、功能判準（是否實質參與公共任務執</w:t>
      </w:r>
      <w:r>
        <w:t>行）、權力判準（決定是否實質影響人民權利義務、資源分配或行政裁量之內容範圍）</w:t>
      </w:r>
      <w:r>
        <w:t>——</w:t>
      </w:r>
      <w:r>
        <w:t>依身分判準，民間委外機構或顧問公司並非官僚，但依功能與權力判準，若其決定實質形塑公共裁量內容，已具備「準官僚」性質（</w:t>
      </w:r>
      <w:r>
        <w:t>Freeman, 2000</w:t>
      </w:r>
      <w:r>
        <w:t>：公共治理的私人化角色</w:t>
      </w:r>
      <w:proofErr w:type="gramStart"/>
      <w:r>
        <w:t>）</w:t>
      </w:r>
      <w:proofErr w:type="gramEnd"/>
      <w:r>
        <w:t>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三、主要學者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學者／架構</w:t>
            </w:r>
          </w:p>
        </w:tc>
        <w:tc>
          <w:tcPr>
            <w:tcW w:w="60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核心主張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Carpenter</w:t>
            </w:r>
            <w:r>
              <w:rPr>
                <w:sz w:val="17"/>
                <w:szCs w:val="17"/>
              </w:rPr>
              <w:t>（</w:t>
            </w:r>
            <w:r>
              <w:rPr>
                <w:sz w:val="17"/>
                <w:szCs w:val="17"/>
              </w:rPr>
              <w:t>2001</w:t>
            </w:r>
            <w:r>
              <w:rPr>
                <w:sz w:val="17"/>
                <w:szCs w:val="17"/>
              </w:rPr>
              <w:t>）</w:t>
            </w:r>
          </w:p>
        </w:tc>
        <w:tc>
          <w:tcPr>
            <w:tcW w:w="60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行政機關自主性是政治過程之產物，關鍵在自主性是否</w:t>
            </w:r>
            <w:proofErr w:type="gramStart"/>
            <w:r>
              <w:rPr>
                <w:sz w:val="17"/>
                <w:szCs w:val="17"/>
              </w:rPr>
              <w:t>伴隨課責機制</w:t>
            </w:r>
            <w:proofErr w:type="gramEnd"/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Freeman</w:t>
            </w:r>
            <w:r>
              <w:rPr>
                <w:sz w:val="17"/>
                <w:szCs w:val="17"/>
              </w:rPr>
              <w:t>（</w:t>
            </w:r>
            <w:r>
              <w:rPr>
                <w:sz w:val="17"/>
                <w:szCs w:val="17"/>
              </w:rPr>
              <w:t>2000</w:t>
            </w:r>
            <w:r>
              <w:rPr>
                <w:sz w:val="17"/>
                <w:szCs w:val="17"/>
              </w:rPr>
              <w:t>）</w:t>
            </w:r>
          </w:p>
        </w:tc>
        <w:tc>
          <w:tcPr>
            <w:tcW w:w="60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公共治理的私人化角色：公權力可透過契約、標準與技術規格外</w:t>
            </w:r>
            <w:proofErr w:type="gramStart"/>
            <w:r>
              <w:rPr>
                <w:sz w:val="17"/>
                <w:szCs w:val="17"/>
              </w:rPr>
              <w:t>溢至私部門</w:t>
            </w:r>
            <w:proofErr w:type="gramEnd"/>
            <w:r>
              <w:rPr>
                <w:sz w:val="17"/>
                <w:szCs w:val="17"/>
              </w:rPr>
              <w:t>行動者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身分／功能／權力三判</w:t>
            </w:r>
            <w:proofErr w:type="gramStart"/>
            <w:r>
              <w:rPr>
                <w:sz w:val="17"/>
                <w:szCs w:val="17"/>
              </w:rPr>
              <w:t>準</w:t>
            </w:r>
            <w:proofErr w:type="gramEnd"/>
          </w:p>
        </w:tc>
        <w:tc>
          <w:tcPr>
            <w:tcW w:w="60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gramStart"/>
            <w:r>
              <w:rPr>
                <w:sz w:val="17"/>
                <w:szCs w:val="17"/>
              </w:rPr>
              <w:t>課責義務</w:t>
            </w:r>
            <w:proofErr w:type="gramEnd"/>
            <w:r>
              <w:rPr>
                <w:sz w:val="17"/>
                <w:szCs w:val="17"/>
              </w:rPr>
              <w:t>應依功能與權力判準而非身分判準分配，技術委外不等於責任委外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5-H</w:t>
      </w:r>
      <w:r>
        <w:rPr>
          <w:i/>
          <w:iCs/>
          <w:color w:val="555555"/>
          <w:sz w:val="18"/>
          <w:szCs w:val="18"/>
        </w:rPr>
        <w:t xml:space="preserve">　民主控制兩難與「誰是官僚」判</w:t>
      </w:r>
      <w:proofErr w:type="gramStart"/>
      <w:r>
        <w:rPr>
          <w:i/>
          <w:iCs/>
          <w:color w:val="555555"/>
          <w:sz w:val="18"/>
          <w:szCs w:val="18"/>
        </w:rPr>
        <w:t>準</w:t>
      </w:r>
      <w:proofErr w:type="gramEnd"/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四、核心命題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446F13">
            <w:pPr>
              <w:jc w:val="center"/>
            </w:pP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官僚自主性高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官僚自主性低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民主控制高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專業行政＋</w:t>
            </w:r>
            <w:proofErr w:type="gramStart"/>
            <w:r>
              <w:rPr>
                <w:sz w:val="18"/>
                <w:szCs w:val="18"/>
              </w:rPr>
              <w:t>民主課責</w:t>
            </w:r>
            <w:proofErr w:type="gramEnd"/>
            <w:r>
              <w:rPr>
                <w:sz w:val="18"/>
                <w:szCs w:val="18"/>
              </w:rPr>
              <w:t>：理想狀態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政治干預：控制流於微觀管理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民主控制低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官僚支配：民主</w:t>
            </w:r>
            <w:proofErr w:type="gramStart"/>
            <w:r>
              <w:rPr>
                <w:sz w:val="18"/>
                <w:szCs w:val="18"/>
              </w:rPr>
              <w:t>課責空洞化</w:t>
            </w:r>
            <w:proofErr w:type="gramEnd"/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8"/>
                <w:szCs w:val="18"/>
              </w:rPr>
              <w:t>形式服從：治理陷入停滯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5-I</w:t>
      </w:r>
      <w:r>
        <w:rPr>
          <w:i/>
          <w:iCs/>
          <w:color w:val="555555"/>
          <w:sz w:val="18"/>
          <w:szCs w:val="18"/>
        </w:rPr>
        <w:t xml:space="preserve">　官僚自主性與民主控制的兩難矩陣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五、優點與限制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413"/>
        <w:gridCol w:w="34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分析架構</w:t>
            </w:r>
          </w:p>
        </w:tc>
        <w:tc>
          <w:tcPr>
            <w:tcW w:w="34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貢獻</w:t>
            </w:r>
          </w:p>
        </w:tc>
        <w:tc>
          <w:tcPr>
            <w:tcW w:w="34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限制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兩難矩陣（表</w:t>
            </w:r>
            <w:r>
              <w:rPr>
                <w:sz w:val="17"/>
                <w:szCs w:val="17"/>
              </w:rPr>
              <w:t>5-I</w:t>
            </w:r>
            <w:r>
              <w:rPr>
                <w:sz w:val="17"/>
                <w:szCs w:val="17"/>
              </w:rPr>
              <w:t>）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以四象限清楚呈現控制與自主失衡之不同後果，避免「控制越多越好」之簡化思維</w:t>
            </w:r>
          </w:p>
        </w:tc>
        <w:tc>
          <w:tcPr>
            <w:tcW w:w="34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現實情境常非四象限之單純組合，須動態評估不同政策領域之</w:t>
            </w:r>
            <w:proofErr w:type="gramStart"/>
            <w:r>
              <w:rPr>
                <w:sz w:val="17"/>
                <w:szCs w:val="17"/>
              </w:rPr>
              <w:t>最</w:t>
            </w:r>
            <w:proofErr w:type="gramEnd"/>
            <w:r>
              <w:rPr>
                <w:sz w:val="17"/>
                <w:szCs w:val="17"/>
              </w:rPr>
              <w:t>適位置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身分／功能／權力三判</w:t>
            </w:r>
            <w:proofErr w:type="gramStart"/>
            <w:r>
              <w:rPr>
                <w:sz w:val="17"/>
                <w:szCs w:val="17"/>
              </w:rPr>
              <w:t>準</w:t>
            </w:r>
            <w:proofErr w:type="gramEnd"/>
          </w:p>
        </w:tc>
        <w:tc>
          <w:tcPr>
            <w:tcW w:w="34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為當代公私協力關係日趨複雜下「誰是官僚」提供可操作之判斷架構，避免修辭上的比附</w:t>
            </w:r>
          </w:p>
        </w:tc>
        <w:tc>
          <w:tcPr>
            <w:tcW w:w="34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功能與權力判</w:t>
            </w:r>
            <w:proofErr w:type="gramStart"/>
            <w:r>
              <w:rPr>
                <w:sz w:val="17"/>
                <w:szCs w:val="17"/>
              </w:rPr>
              <w:t>準</w:t>
            </w:r>
            <w:proofErr w:type="gramEnd"/>
            <w:r>
              <w:rPr>
                <w:sz w:val="17"/>
                <w:szCs w:val="17"/>
              </w:rPr>
              <w:t>之認定仍具模糊空間，須輔以個案審查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5-J</w:t>
      </w:r>
      <w:r>
        <w:rPr>
          <w:i/>
          <w:iCs/>
          <w:color w:val="555555"/>
          <w:sz w:val="18"/>
          <w:szCs w:val="18"/>
        </w:rPr>
        <w:t xml:space="preserve">　兩難矩陣與三判</w:t>
      </w:r>
      <w:proofErr w:type="gramStart"/>
      <w:r>
        <w:rPr>
          <w:i/>
          <w:iCs/>
          <w:color w:val="555555"/>
          <w:sz w:val="18"/>
          <w:szCs w:val="18"/>
        </w:rPr>
        <w:t>準</w:t>
      </w:r>
      <w:proofErr w:type="gramEnd"/>
      <w:r>
        <w:rPr>
          <w:i/>
          <w:iCs/>
          <w:color w:val="555555"/>
          <w:sz w:val="18"/>
          <w:szCs w:val="18"/>
        </w:rPr>
        <w:t>之貢獻與限制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六、當代發展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AI</w:t>
      </w:r>
      <w:r>
        <w:t>系統往往同時提高「形式上的控制感」（更完整的紀錄、更精細的績效指標）與「實質上的權力上移」（真正裁量已轉移至系統層官僚與技術供應商手中）</w:t>
      </w:r>
      <w:proofErr w:type="gramStart"/>
      <w:r>
        <w:t>—</w:t>
      </w:r>
      <w:proofErr w:type="gramEnd"/>
      <w:r>
        <w:t>—</w:t>
      </w:r>
      <w:r>
        <w:t>民主控制看似增強，實際權威卻已悄悄易主，這是本章</w:t>
      </w:r>
      <w:r>
        <w:t>AI</w:t>
      </w:r>
      <w:r>
        <w:t>鑲嵌內容要處理之核心矛盾。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七、臺灣行政實務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我國政府採購法有關「勞務委外」與「行政法人化」</w:t>
      </w:r>
      <w:proofErr w:type="gramStart"/>
      <w:r>
        <w:t>之課責設計</w:t>
      </w:r>
      <w:proofErr w:type="gramEnd"/>
      <w:r>
        <w:t>，即嘗試</w:t>
      </w:r>
      <w:proofErr w:type="gramStart"/>
      <w:r>
        <w:t>將課責義</w:t>
      </w:r>
      <w:proofErr w:type="gramEnd"/>
      <w:r>
        <w:t>務依「功能標準」（而非單純機關所有權或人員任用身分）分配予受託執行公共任務之機</w:t>
      </w:r>
      <w:r>
        <w:lastRenderedPageBreak/>
        <w:t>構，呼應三判準架構「業務委外不能等同於責任委外」之核心主張</w:t>
      </w:r>
      <w:r>
        <w:t>——</w:t>
      </w:r>
      <w:r>
        <w:t>例如財團法人國家表演藝術中心雖屬行政法人，仍須就其實質執行之公共任務負擔對應</w:t>
      </w:r>
      <w:proofErr w:type="gramStart"/>
      <w:r>
        <w:t>之課責義</w:t>
      </w:r>
      <w:proofErr w:type="gramEnd"/>
      <w:r>
        <w:t>務。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【國考考點】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①</w:t>
            </w:r>
            <w:r>
              <w:rPr>
                <w:sz w:val="21"/>
                <w:szCs w:val="21"/>
              </w:rPr>
              <w:t>民主控制與行政專業兩難：控制越多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必然</w:t>
            </w:r>
            <w:proofErr w:type="gramStart"/>
            <w:r>
              <w:rPr>
                <w:sz w:val="21"/>
                <w:szCs w:val="21"/>
              </w:rPr>
              <w:t>課責</w:t>
            </w:r>
            <w:proofErr w:type="gramEnd"/>
            <w:r>
              <w:rPr>
                <w:sz w:val="21"/>
                <w:szCs w:val="21"/>
              </w:rPr>
              <w:t>越好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②</w:t>
            </w:r>
            <w:r>
              <w:rPr>
                <w:sz w:val="21"/>
                <w:szCs w:val="21"/>
              </w:rPr>
              <w:t>兩難矩陣四象限：專業行政＋</w:t>
            </w:r>
            <w:proofErr w:type="gramStart"/>
            <w:r>
              <w:rPr>
                <w:sz w:val="21"/>
                <w:szCs w:val="21"/>
              </w:rPr>
              <w:t>民主課責</w:t>
            </w:r>
            <w:proofErr w:type="gramEnd"/>
            <w:r>
              <w:rPr>
                <w:sz w:val="21"/>
                <w:szCs w:val="21"/>
              </w:rPr>
              <w:t>／政治干預／官僚支配／形式服從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③Carpenter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2001</w:t>
            </w:r>
            <w:r>
              <w:rPr>
                <w:sz w:val="21"/>
                <w:szCs w:val="21"/>
              </w:rPr>
              <w:t>）：自主性是否</w:t>
            </w:r>
            <w:proofErr w:type="gramStart"/>
            <w:r>
              <w:rPr>
                <w:sz w:val="21"/>
                <w:szCs w:val="21"/>
              </w:rPr>
              <w:t>伴隨課責機制</w:t>
            </w:r>
            <w:proofErr w:type="gramEnd"/>
            <w:r>
              <w:rPr>
                <w:sz w:val="21"/>
                <w:szCs w:val="21"/>
              </w:rPr>
              <w:t>，而非自主性高低本身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④</w:t>
            </w:r>
            <w:r>
              <w:rPr>
                <w:sz w:val="21"/>
                <w:szCs w:val="21"/>
              </w:rPr>
              <w:t>誰是官僚三判準：身分判</w:t>
            </w:r>
            <w:proofErr w:type="gramStart"/>
            <w:r>
              <w:rPr>
                <w:sz w:val="21"/>
                <w:szCs w:val="21"/>
              </w:rPr>
              <w:t>準</w:t>
            </w:r>
            <w:proofErr w:type="gramEnd"/>
            <w:r>
              <w:rPr>
                <w:sz w:val="21"/>
                <w:szCs w:val="21"/>
              </w:rPr>
              <w:t>／功能判準／權力判準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⑤Freeman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2000</w:t>
            </w:r>
            <w:r>
              <w:rPr>
                <w:sz w:val="21"/>
                <w:szCs w:val="21"/>
              </w:rPr>
              <w:t>）公共治理的私人化角色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【一分鐘記憶】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兩難矩陣記憶：控制高自主高＝理想；控制高自主低＝管太多；控制低自主高＝管不動；控制低自主低＝沒人管沒人做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三判準口訣：身分看「是不是公務員」、功能看「有沒有做公共的事」、權力看「有沒有影響人民權利」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—AI</w:t>
            </w:r>
            <w:r>
              <w:rPr>
                <w:sz w:val="21"/>
                <w:szCs w:val="21"/>
              </w:rPr>
              <w:t>供應商</w:t>
            </w:r>
            <w:proofErr w:type="gramStart"/>
            <w:r>
              <w:rPr>
                <w:sz w:val="21"/>
                <w:szCs w:val="21"/>
              </w:rPr>
              <w:t>前者</w:t>
            </w:r>
            <w:proofErr w:type="gramEnd"/>
            <w:r>
              <w:rPr>
                <w:sz w:val="21"/>
                <w:szCs w:val="21"/>
              </w:rPr>
              <w:t>否、後兩者可能是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「失控的自主」</w:t>
            </w:r>
            <w:r>
              <w:rPr>
                <w:sz w:val="21"/>
                <w:szCs w:val="21"/>
              </w:rPr>
              <w:t>vs.</w:t>
            </w:r>
            <w:r>
              <w:rPr>
                <w:sz w:val="21"/>
                <w:szCs w:val="21"/>
              </w:rPr>
              <w:t>「窒息的服從」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控制太少會失控，控制太多會窒息，兩種極端都傷害治理品質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DECEA"/>
              <w:left w:val="single" w:sz="24" w:space="0" w:color="C0392B"/>
              <w:bottom w:val="single" w:sz="2" w:space="0" w:color="FDECEA"/>
              <w:right w:val="single" w:sz="2" w:space="0" w:color="FDECEA"/>
            </w:tcBorders>
            <w:shd w:val="clear" w:color="auto" w:fill="FDEC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0392B"/>
              </w:rPr>
              <w:t>【容易混淆】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「官僚支配」（自主性高、控制低，官僚體系實質主導政策方向）與「政治干預」（自主性低、控制高，控制流於微觀管理）常被考生方向對調，答題</w:t>
            </w:r>
            <w:proofErr w:type="gramStart"/>
            <w:r>
              <w:rPr>
                <w:sz w:val="21"/>
                <w:szCs w:val="21"/>
              </w:rPr>
              <w:t>時應緊</w:t>
            </w:r>
            <w:proofErr w:type="gramEnd"/>
            <w:r>
              <w:rPr>
                <w:sz w:val="21"/>
                <w:szCs w:val="21"/>
              </w:rPr>
              <w:t>扣矩陣座標（自主性高低</w:t>
            </w:r>
            <w:r>
              <w:rPr>
                <w:sz w:val="21"/>
                <w:szCs w:val="21"/>
              </w:rPr>
              <w:t>×</w:t>
            </w:r>
            <w:r>
              <w:rPr>
                <w:sz w:val="21"/>
                <w:szCs w:val="21"/>
              </w:rPr>
              <w:t>控制強弱）逐一檢驗，</w:t>
            </w:r>
            <w:proofErr w:type="gramStart"/>
            <w:r>
              <w:rPr>
                <w:sz w:val="21"/>
                <w:szCs w:val="21"/>
              </w:rPr>
              <w:t>而非憑直</w:t>
            </w:r>
            <w:proofErr w:type="gramEnd"/>
            <w:r>
              <w:rPr>
                <w:sz w:val="21"/>
                <w:szCs w:val="21"/>
              </w:rPr>
              <w:t>覺配對。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功能判準（是否參與公共任務執行）與權力判準（決定是否影響人民權利義務）看似相近，實則層次不同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功能判準問「做了什麼」，權力判準問「造成了什麼公權力效果」，一家僅提供雲端儲存服務之廠商可能符合功能判準（參與執行）卻未必符合權力判準（未實質影響裁量內容）。</w:t>
            </w:r>
          </w:p>
        </w:tc>
      </w:tr>
    </w:tbl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 xml:space="preserve">第五節　</w:t>
      </w:r>
      <w:r>
        <w:rPr>
          <w:b/>
          <w:bCs/>
          <w:color w:val="1F4E79"/>
          <w:sz w:val="26"/>
          <w:szCs w:val="26"/>
        </w:rPr>
        <w:t>AI</w:t>
      </w:r>
      <w:r>
        <w:rPr>
          <w:b/>
          <w:bCs/>
          <w:color w:val="1F4E79"/>
          <w:sz w:val="26"/>
          <w:szCs w:val="26"/>
        </w:rPr>
        <w:t>鑲嵌下的演算法官僚與政治</w:t>
      </w:r>
      <w:proofErr w:type="gramStart"/>
      <w:r>
        <w:rPr>
          <w:b/>
          <w:bCs/>
          <w:color w:val="1F4E79"/>
          <w:sz w:val="26"/>
          <w:szCs w:val="26"/>
        </w:rPr>
        <w:t>—</w:t>
      </w:r>
      <w:proofErr w:type="gramEnd"/>
      <w:r>
        <w:rPr>
          <w:b/>
          <w:bCs/>
          <w:color w:val="1F4E79"/>
          <w:sz w:val="26"/>
          <w:szCs w:val="26"/>
        </w:rPr>
        <w:t>行政</w:t>
      </w:r>
      <w:r>
        <w:rPr>
          <w:b/>
          <w:bCs/>
          <w:color w:val="1F4E79"/>
          <w:sz w:val="26"/>
          <w:szCs w:val="26"/>
        </w:rPr>
        <w:t>—</w:t>
      </w:r>
      <w:r>
        <w:rPr>
          <w:b/>
          <w:bCs/>
          <w:color w:val="1F4E79"/>
          <w:sz w:val="26"/>
          <w:szCs w:val="26"/>
        </w:rPr>
        <w:t>演算法三角化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一、核心概念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裁量權之技術轉移軌跡：街頭官僚（</w:t>
      </w:r>
      <w:r>
        <w:t>Lipsky, 1980</w:t>
      </w:r>
      <w:r>
        <w:t>，人的現場判斷）</w:t>
      </w:r>
      <w:r>
        <w:t>→</w:t>
      </w:r>
      <w:r>
        <w:t>螢幕官僚（</w:t>
      </w:r>
      <w:r>
        <w:t>1990-</w:t>
      </w:r>
      <w:proofErr w:type="gramStart"/>
      <w:r>
        <w:t>2010</w:t>
      </w:r>
      <w:proofErr w:type="gramEnd"/>
      <w:r>
        <w:t>年代，人＋資訊系統，系統建議、人做最終點選）</w:t>
      </w:r>
      <w:r>
        <w:t>→</w:t>
      </w:r>
      <w:r>
        <w:t>街頭演算法（</w:t>
      </w:r>
      <w:r>
        <w:t>2019</w:t>
      </w:r>
      <w:r>
        <w:t>年至今，演算法第一線決策，人員形式覆核）</w:t>
      </w:r>
      <w:r>
        <w:t>→</w:t>
      </w:r>
      <w:r>
        <w:t>系統層官僚（</w:t>
      </w:r>
      <w:proofErr w:type="spellStart"/>
      <w:r>
        <w:t>Bovens‧Zouridis</w:t>
      </w:r>
      <w:proofErr w:type="spellEnd"/>
      <w:r>
        <w:t>，系統設計者與資料科學家在資料標註、模型選擇、門檻設定階段掌握實質裁量）。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二、理論發展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Busch</w:t>
      </w:r>
      <w:r>
        <w:t>與</w:t>
      </w:r>
      <w:r>
        <w:t>Henriksen</w:t>
      </w:r>
      <w:r>
        <w:t>（</w:t>
      </w:r>
      <w:r>
        <w:t>2018</w:t>
      </w:r>
      <w:r>
        <w:t>）「數位裁量」；</w:t>
      </w:r>
      <w:proofErr w:type="spellStart"/>
      <w:r>
        <w:t>Zouridis</w:t>
      </w:r>
      <w:proofErr w:type="spellEnd"/>
      <w:r>
        <w:t>、</w:t>
      </w:r>
      <w:r>
        <w:t>van Eck</w:t>
      </w:r>
      <w:r>
        <w:t>與</w:t>
      </w:r>
      <w:proofErr w:type="spellStart"/>
      <w:r>
        <w:t>Bovens</w:t>
      </w:r>
      <w:proofErr w:type="spellEnd"/>
      <w:r>
        <w:t>（</w:t>
      </w:r>
      <w:r>
        <w:t>2019</w:t>
      </w:r>
      <w:r>
        <w:t>、</w:t>
      </w:r>
      <w:r>
        <w:t>2020</w:t>
      </w:r>
      <w:r>
        <w:t>）「自動化裁量」：裁量並未因自動化而消失，而是「</w:t>
      </w:r>
      <w:r>
        <w:t>重新定位」；</w:t>
      </w:r>
      <w:r>
        <w:t>Young</w:t>
      </w:r>
      <w:r>
        <w:t>、</w:t>
      </w:r>
      <w:r>
        <w:t>Bullock</w:t>
      </w:r>
      <w:r>
        <w:t>與</w:t>
      </w:r>
      <w:proofErr w:type="spellStart"/>
      <w:r>
        <w:t>Lecy</w:t>
      </w:r>
      <w:proofErr w:type="spellEnd"/>
      <w:r>
        <w:t>等（</w:t>
      </w:r>
      <w:r>
        <w:t>2019-2023</w:t>
      </w:r>
      <w:r>
        <w:t>）「人工裁量」與「人工官僚」（</w:t>
      </w:r>
      <w:r>
        <w:t>Bullock</w:t>
      </w:r>
      <w:r>
        <w:t>、</w:t>
      </w:r>
      <w:r>
        <w:t>Young</w:t>
      </w:r>
      <w:r>
        <w:t>與</w:t>
      </w:r>
      <w:r>
        <w:t>Wang, 2020</w:t>
      </w:r>
      <w:r>
        <w:t>）：</w:t>
      </w:r>
      <w:r>
        <w:t>AI</w:t>
      </w:r>
      <w:r>
        <w:t>雖無意識，卻作為非人代理人形塑治理過程；</w:t>
      </w:r>
      <w:r>
        <w:t>Dunleavy</w:t>
      </w:r>
      <w:r>
        <w:t>與</w:t>
      </w:r>
      <w:r>
        <w:t>Margetts</w:t>
      </w:r>
      <w:r>
        <w:t>（</w:t>
      </w:r>
      <w:r>
        <w:t>2023</w:t>
      </w:r>
      <w:r>
        <w:t>）將此定位為「數位時代治理」第三波（</w:t>
      </w:r>
      <w:r>
        <w:t>DEG3</w:t>
      </w:r>
      <w:r>
        <w:t>）。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Alon-Barkat</w:t>
      </w:r>
      <w:r>
        <w:t>與</w:t>
      </w:r>
      <w:proofErr w:type="spellStart"/>
      <w:r>
        <w:t>Busuioc</w:t>
      </w:r>
      <w:proofErr w:type="spellEnd"/>
      <w:r>
        <w:t>（</w:t>
      </w:r>
      <w:r>
        <w:t>2023</w:t>
      </w:r>
      <w:r>
        <w:t>）「選擇性服從」：公務員並非對演算法建議一視同仁地服從，而是選擇性採納與自身判斷相符、或能降低究責風險之建議，反而可能放大既有偏誤</w:t>
      </w:r>
      <w:proofErr w:type="gramStart"/>
      <w:r>
        <w:t>—</w:t>
      </w:r>
      <w:proofErr w:type="gramEnd"/>
      <w:r>
        <w:t>—</w:t>
      </w:r>
      <w:r>
        <w:t>與「自動化偏見」（</w:t>
      </w:r>
      <w:r>
        <w:t xml:space="preserve">Automation </w:t>
      </w:r>
      <w:r>
        <w:t>Bias</w:t>
      </w:r>
      <w:r>
        <w:t>，逕直採納演算法輸出）共同構成演算法時代的</w:t>
      </w:r>
      <w:proofErr w:type="gramStart"/>
      <w:r>
        <w:t>兩種課責風</w:t>
      </w:r>
      <w:proofErr w:type="gramEnd"/>
      <w:r>
        <w:t>險。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spellStart"/>
      <w:r>
        <w:t>Busuioc</w:t>
      </w:r>
      <w:proofErr w:type="spellEnd"/>
      <w:r>
        <w:t>（</w:t>
      </w:r>
      <w:r>
        <w:t>2021</w:t>
      </w:r>
      <w:r>
        <w:t>）「</w:t>
      </w:r>
      <w:proofErr w:type="gramStart"/>
      <w:r>
        <w:t>可問責</w:t>
      </w:r>
      <w:proofErr w:type="gramEnd"/>
      <w:r>
        <w:t>AI</w:t>
      </w:r>
      <w:r>
        <w:t>」四要件：決策可追溯性、比例可解釋性、獨立稽核、救濟與爭</w:t>
      </w:r>
      <w:proofErr w:type="gramStart"/>
      <w:r>
        <w:t>訟</w:t>
      </w:r>
      <w:proofErr w:type="gramEnd"/>
      <w:r>
        <w:t>途徑；</w:t>
      </w:r>
      <w:proofErr w:type="spellStart"/>
      <w:r>
        <w:t>Svara</w:t>
      </w:r>
      <w:proofErr w:type="spellEnd"/>
      <w:r>
        <w:t>連續體演變為政治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演算法三角關係：使命、政策、行政、管理四項功能，皆須納入系統層官僚（及其背後技術供應商）之角色。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三、主要學者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理論／工具</w:t>
            </w:r>
          </w:p>
        </w:tc>
        <w:tc>
          <w:tcPr>
            <w:tcW w:w="62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核心內容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spellStart"/>
            <w:r>
              <w:rPr>
                <w:sz w:val="16"/>
                <w:szCs w:val="16"/>
              </w:rPr>
              <w:t>Busuioc</w:t>
            </w:r>
            <w:proofErr w:type="spellEnd"/>
            <w:r>
              <w:rPr>
                <w:sz w:val="16"/>
                <w:szCs w:val="16"/>
              </w:rPr>
              <w:t>（</w:t>
            </w:r>
            <w:r>
              <w:rPr>
                <w:sz w:val="16"/>
                <w:szCs w:val="16"/>
              </w:rPr>
              <w:t>2021</w:t>
            </w:r>
            <w:r>
              <w:rPr>
                <w:sz w:val="16"/>
                <w:szCs w:val="16"/>
              </w:rPr>
              <w:t>）</w:t>
            </w:r>
            <w:proofErr w:type="gramStart"/>
            <w:r>
              <w:rPr>
                <w:sz w:val="16"/>
                <w:szCs w:val="16"/>
              </w:rPr>
              <w:t>可問責</w:t>
            </w:r>
            <w:proofErr w:type="gramEnd"/>
            <w:r>
              <w:rPr>
                <w:sz w:val="16"/>
                <w:szCs w:val="16"/>
              </w:rPr>
              <w:t>AI</w:t>
            </w:r>
            <w:r>
              <w:rPr>
                <w:sz w:val="16"/>
                <w:szCs w:val="16"/>
              </w:rPr>
              <w:t>四要件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可追溯性／比例可解釋性／獨立稽核／救濟與爭</w:t>
            </w:r>
            <w:proofErr w:type="gramStart"/>
            <w:r>
              <w:rPr>
                <w:sz w:val="16"/>
                <w:szCs w:val="16"/>
              </w:rPr>
              <w:t>訟</w:t>
            </w:r>
            <w:proofErr w:type="gramEnd"/>
            <w:r>
              <w:rPr>
                <w:sz w:val="16"/>
                <w:szCs w:val="16"/>
              </w:rPr>
              <w:t>途徑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政治</w:t>
            </w:r>
            <w:proofErr w:type="gramStart"/>
            <w:r>
              <w:rPr>
                <w:sz w:val="16"/>
                <w:szCs w:val="16"/>
              </w:rPr>
              <w:t>—</w:t>
            </w:r>
            <w:proofErr w:type="gramEnd"/>
            <w:r>
              <w:rPr>
                <w:sz w:val="16"/>
                <w:szCs w:val="16"/>
              </w:rPr>
              <w:t>行政</w:t>
            </w:r>
            <w:r>
              <w:rPr>
                <w:sz w:val="16"/>
                <w:szCs w:val="16"/>
              </w:rPr>
              <w:t>—</w:t>
            </w:r>
            <w:r>
              <w:rPr>
                <w:sz w:val="16"/>
                <w:szCs w:val="16"/>
              </w:rPr>
              <w:t>演算法三角化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使命：政治人物＋公民＋資料治理委員會；政策：政治、行政、系統層官僚三方共享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lastRenderedPageBreak/>
              <w:t>AI</w:t>
            </w:r>
            <w:r>
              <w:rPr>
                <w:sz w:val="16"/>
                <w:szCs w:val="16"/>
              </w:rPr>
              <w:t>治理工具箱</w:t>
            </w:r>
          </w:p>
        </w:tc>
        <w:tc>
          <w:tcPr>
            <w:tcW w:w="62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演算法登記簿／演算法影響評估</w:t>
            </w:r>
            <w:r>
              <w:rPr>
                <w:sz w:val="16"/>
                <w:szCs w:val="16"/>
              </w:rPr>
              <w:t>AIA</w:t>
            </w:r>
            <w:r>
              <w:rPr>
                <w:sz w:val="16"/>
                <w:szCs w:val="16"/>
              </w:rPr>
              <w:t>／</w:t>
            </w:r>
            <w:proofErr w:type="gramStart"/>
            <w:r>
              <w:rPr>
                <w:sz w:val="16"/>
                <w:szCs w:val="16"/>
              </w:rPr>
              <w:t>監管沙盒</w:t>
            </w:r>
            <w:proofErr w:type="gramEnd"/>
            <w:r>
              <w:rPr>
                <w:sz w:val="16"/>
                <w:szCs w:val="16"/>
              </w:rPr>
              <w:t>／</w:t>
            </w:r>
            <w:r>
              <w:rPr>
                <w:sz w:val="16"/>
                <w:szCs w:val="16"/>
              </w:rPr>
              <w:t>NIST AI RMF</w:t>
            </w:r>
            <w:r>
              <w:rPr>
                <w:sz w:val="16"/>
                <w:szCs w:val="16"/>
              </w:rPr>
              <w:t>／</w:t>
            </w:r>
            <w:r>
              <w:rPr>
                <w:sz w:val="16"/>
                <w:szCs w:val="16"/>
              </w:rPr>
              <w:t>ISO 42001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代表性官僚新問題</w:t>
            </w:r>
          </w:p>
        </w:tc>
        <w:tc>
          <w:tcPr>
            <w:tcW w:w="62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6"/>
                <w:szCs w:val="16"/>
              </w:rPr>
              <w:t>訓練資料是否公平反映不同群體經驗；受影響群體是否有實質參與管道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5-K</w:t>
      </w:r>
      <w:r>
        <w:rPr>
          <w:i/>
          <w:iCs/>
          <w:color w:val="555555"/>
          <w:sz w:val="18"/>
          <w:szCs w:val="18"/>
        </w:rPr>
        <w:t xml:space="preserve">　演算法官僚與</w:t>
      </w:r>
      <w:r>
        <w:rPr>
          <w:i/>
          <w:iCs/>
          <w:color w:val="555555"/>
          <w:sz w:val="18"/>
          <w:szCs w:val="18"/>
        </w:rPr>
        <w:t>AI</w:t>
      </w:r>
      <w:r>
        <w:rPr>
          <w:i/>
          <w:iCs/>
          <w:color w:val="555555"/>
          <w:sz w:val="18"/>
          <w:szCs w:val="18"/>
        </w:rPr>
        <w:t>治理工具箱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四、核心命題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三種權力移轉：情境</w:t>
      </w:r>
      <w:proofErr w:type="gramStart"/>
      <w:r>
        <w:t>建構權</w:t>
      </w:r>
      <w:proofErr w:type="gramEnd"/>
      <w:r>
        <w:t>（</w:t>
      </w:r>
      <w:r>
        <w:t>P1</w:t>
      </w:r>
      <w:r>
        <w:t>，資料標註與門檻設定預先決定何謂「正常」與「高風險」案件）、行政裁量權（</w:t>
      </w:r>
      <w:r>
        <w:t>P2</w:t>
      </w:r>
      <w:r>
        <w:t>，街頭演算法承擔第一輪決策，系統層官僚權力上升）、公權力影響力（</w:t>
      </w:r>
      <w:r>
        <w:t>P3</w:t>
      </w:r>
      <w:r>
        <w:t>，</w:t>
      </w:r>
      <w:r>
        <w:t>AI</w:t>
      </w:r>
      <w:r>
        <w:t>從輔助工具演變為治理裝置本身，技術供應商成為公權力行使不可分割之持久部分）。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三種結構性效應：</w:t>
      </w:r>
      <w:proofErr w:type="gramStart"/>
      <w:r>
        <w:t>跨格移動</w:t>
      </w:r>
      <w:proofErr w:type="gramEnd"/>
      <w:r>
        <w:t>（裁量權配置問題向上牽動哲學與價值層、向下滲透管理運作層）、邊界消解（技術供應商法律上是私人組織，功能上卻參與公共裁量規則設計，課責應採功能標準）、權威重構（誰的判斷具有權威，不再單純取決於職位層級，而取決於誰掌握資料與模型之詮釋</w:t>
      </w:r>
      <w:r>
        <w:t>權）。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五、優點與限制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3613"/>
        <w:gridCol w:w="3613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面向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形式上的人類控制</w:t>
            </w:r>
          </w:p>
        </w:tc>
        <w:tc>
          <w:tcPr>
            <w:tcW w:w="3613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實質上的</w:t>
            </w:r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民主課責落差</w:t>
            </w:r>
            <w:proofErr w:type="gramEnd"/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決策權責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官員形式上保留最終決定權與否決權</w:t>
            </w:r>
          </w:p>
        </w:tc>
        <w:tc>
          <w:tcPr>
            <w:tcW w:w="361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演算法輸出「客觀可稽核」形象，形成實務遵循壓力，否決權甚少真正行使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gramStart"/>
            <w:r>
              <w:rPr>
                <w:sz w:val="17"/>
                <w:szCs w:val="17"/>
              </w:rPr>
              <w:t>課責追溯</w:t>
            </w:r>
            <w:proofErr w:type="gramEnd"/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有紀錄、有績效指標可稽查</w:t>
            </w:r>
          </w:p>
        </w:tc>
        <w:tc>
          <w:tcPr>
            <w:tcW w:w="3613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7"/>
                <w:szCs w:val="17"/>
              </w:rPr>
              <w:t>資訊、說明環節可能因模型不透明而實質中斷，</w:t>
            </w:r>
            <w:proofErr w:type="gramStart"/>
            <w:r>
              <w:rPr>
                <w:sz w:val="17"/>
                <w:szCs w:val="17"/>
              </w:rPr>
              <w:t>課責鏈</w:t>
            </w:r>
            <w:proofErr w:type="gramEnd"/>
            <w:r>
              <w:rPr>
                <w:sz w:val="17"/>
                <w:szCs w:val="17"/>
              </w:rPr>
              <w:t>中段失靈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5-L</w:t>
      </w:r>
      <w:r>
        <w:rPr>
          <w:i/>
          <w:iCs/>
          <w:color w:val="555555"/>
          <w:sz w:val="18"/>
          <w:szCs w:val="18"/>
        </w:rPr>
        <w:t xml:space="preserve">　形式人類控制與實質</w:t>
      </w:r>
      <w:proofErr w:type="gramStart"/>
      <w:r>
        <w:rPr>
          <w:i/>
          <w:iCs/>
          <w:color w:val="555555"/>
          <w:sz w:val="18"/>
          <w:szCs w:val="18"/>
        </w:rPr>
        <w:t>民主課責之</w:t>
      </w:r>
      <w:proofErr w:type="gramEnd"/>
      <w:r>
        <w:rPr>
          <w:i/>
          <w:iCs/>
          <w:color w:val="555555"/>
          <w:sz w:val="18"/>
          <w:szCs w:val="18"/>
        </w:rPr>
        <w:t>落差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六、當代發展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技術供應商成為制度行動者：當政府高度依賴私人雲端平台、基礎模型與顧問公司，模型之訓練資料、架構與更新頻率往往由供應商片面決定，機關本身反而缺乏審視能力，民主控制對象須由機關內部擴展至採購契約、資料治理協議與整條技術供應鏈。</w:t>
      </w:r>
    </w:p>
    <w:p w:rsidR="00446F13" w:rsidRDefault="00B72AC9">
      <w:pPr>
        <w:spacing w:before="260" w:after="140"/>
      </w:pPr>
      <w:r>
        <w:rPr>
          <w:b/>
          <w:bCs/>
          <w:color w:val="2E5C8A"/>
          <w:sz w:val="23"/>
          <w:szCs w:val="23"/>
        </w:rPr>
        <w:t>七、臺灣行政實務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我國</w:t>
      </w:r>
      <w:proofErr w:type="gramStart"/>
      <w:r>
        <w:t>官僚課責三重</w:t>
      </w:r>
      <w:proofErr w:type="gramEnd"/>
      <w:r>
        <w:t>管道</w:t>
      </w:r>
      <w:r>
        <w:t>——</w:t>
      </w:r>
      <w:proofErr w:type="gramStart"/>
      <w:r>
        <w:t>政治課</w:t>
      </w:r>
      <w:proofErr w:type="gramEnd"/>
      <w:r>
        <w:t>責（行政院對立法院負責）、</w:t>
      </w:r>
      <w:proofErr w:type="gramStart"/>
      <w:r>
        <w:t>法律課</w:t>
      </w:r>
      <w:proofErr w:type="gramEnd"/>
      <w:r>
        <w:t>責（司法院大法官與行政法院違憲審查、行政訴訟）、</w:t>
      </w:r>
      <w:proofErr w:type="gramStart"/>
      <w:r>
        <w:t>行政課</w:t>
      </w:r>
      <w:proofErr w:type="gramEnd"/>
      <w:r>
        <w:t>責（考試院人事考績、監察院糾正彈劾）</w:t>
      </w:r>
      <w:r>
        <w:t>——</w:t>
      </w:r>
      <w:r>
        <w:t>在</w:t>
      </w:r>
      <w:r>
        <w:t>AI</w:t>
      </w:r>
      <w:r>
        <w:t>介入行政決定後，皆面臨追問真正決策者之困難；台灣具體案例包括台北市</w:t>
      </w:r>
      <w:r>
        <w:t>AI</w:t>
      </w:r>
      <w:r>
        <w:t>車牌辨識開單、勞動部</w:t>
      </w:r>
      <w:r>
        <w:t>AI</w:t>
      </w:r>
      <w:r>
        <w:t>求職媒合、司法</w:t>
      </w:r>
      <w:r>
        <w:t>院</w:t>
      </w:r>
      <w:r>
        <w:t>AI</w:t>
      </w:r>
      <w:r>
        <w:t>量刑輔助、台北市</w:t>
      </w:r>
      <w:r>
        <w:t>AI</w:t>
      </w:r>
      <w:r>
        <w:t>公務客服（保留人類轉接設計）、數位發展部</w:t>
      </w:r>
      <w:r>
        <w:t>AI</w:t>
      </w:r>
      <w:r>
        <w:t>評測中心、國科會</w:t>
      </w:r>
      <w:r>
        <w:t>TAIDE</w:t>
      </w:r>
      <w:r>
        <w:t>主權</w:t>
      </w:r>
      <w:r>
        <w:t>AI</w:t>
      </w:r>
      <w:r>
        <w:t>模型；政策建議包括建立全國一致之演算法登記簿、將</w:t>
      </w:r>
      <w:r>
        <w:t>AIA</w:t>
      </w:r>
      <w:r>
        <w:t>納入採購法定程序、明確要求高風險系統之人類覆核紀錄、強化技術供應商</w:t>
      </w:r>
      <w:proofErr w:type="gramStart"/>
      <w:r>
        <w:t>採購課責</w:t>
      </w:r>
      <w:proofErr w:type="gramEnd"/>
      <w:r>
        <w:t>，以及投資主權</w:t>
      </w:r>
      <w:r>
        <w:t>AI</w:t>
      </w:r>
      <w:r>
        <w:t>能力。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【國考考點】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①</w:t>
            </w:r>
            <w:r>
              <w:rPr>
                <w:sz w:val="21"/>
                <w:szCs w:val="21"/>
              </w:rPr>
              <w:t>裁量權技術轉移軌跡：街頭官僚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螢幕官僚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街頭演算法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系統層官僚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②</w:t>
            </w:r>
            <w:r>
              <w:rPr>
                <w:sz w:val="21"/>
                <w:szCs w:val="21"/>
              </w:rPr>
              <w:t>人工裁量（</w:t>
            </w:r>
            <w:r>
              <w:rPr>
                <w:sz w:val="21"/>
                <w:szCs w:val="21"/>
              </w:rPr>
              <w:t>Young et al.</w:t>
            </w:r>
            <w:r>
              <w:rPr>
                <w:sz w:val="21"/>
                <w:szCs w:val="21"/>
              </w:rPr>
              <w:t>）、自動化裁量</w:t>
            </w:r>
            <w:proofErr w:type="gramStart"/>
            <w:r>
              <w:rPr>
                <w:sz w:val="21"/>
                <w:szCs w:val="21"/>
              </w:rPr>
              <w:t>（</w:t>
            </w:r>
            <w:proofErr w:type="spellStart"/>
            <w:proofErr w:type="gramEnd"/>
            <w:r>
              <w:rPr>
                <w:sz w:val="21"/>
                <w:szCs w:val="21"/>
              </w:rPr>
              <w:t>Zouridis</w:t>
            </w:r>
            <w:proofErr w:type="spellEnd"/>
            <w:r>
              <w:rPr>
                <w:sz w:val="21"/>
                <w:szCs w:val="21"/>
              </w:rPr>
              <w:t xml:space="preserve"> et al.</w:t>
            </w:r>
            <w:r>
              <w:rPr>
                <w:sz w:val="21"/>
                <w:szCs w:val="21"/>
              </w:rPr>
              <w:t>）、數位裁量（</w:t>
            </w:r>
            <w:r>
              <w:rPr>
                <w:sz w:val="21"/>
                <w:szCs w:val="21"/>
              </w:rPr>
              <w:t>Busch &amp; Henriksen</w:t>
            </w:r>
            <w:r>
              <w:rPr>
                <w:sz w:val="21"/>
                <w:szCs w:val="21"/>
              </w:rPr>
              <w:t>）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③</w:t>
            </w:r>
            <w:r>
              <w:rPr>
                <w:sz w:val="21"/>
                <w:szCs w:val="21"/>
              </w:rPr>
              <w:t>自動化偏見（</w:t>
            </w:r>
            <w:r>
              <w:rPr>
                <w:sz w:val="21"/>
                <w:szCs w:val="21"/>
              </w:rPr>
              <w:t>Automation Bias</w:t>
            </w:r>
            <w:r>
              <w:rPr>
                <w:sz w:val="21"/>
                <w:szCs w:val="21"/>
              </w:rPr>
              <w:t>）</w:t>
            </w:r>
            <w:r>
              <w:rPr>
                <w:sz w:val="21"/>
                <w:szCs w:val="21"/>
              </w:rPr>
              <w:t xml:space="preserve"> vs. </w:t>
            </w:r>
            <w:r>
              <w:rPr>
                <w:sz w:val="21"/>
                <w:szCs w:val="21"/>
              </w:rPr>
              <w:t>選擇性服從（</w:t>
            </w:r>
            <w:r>
              <w:rPr>
                <w:sz w:val="21"/>
                <w:szCs w:val="21"/>
              </w:rPr>
              <w:t xml:space="preserve">Selective Adherence, Alon-Barkat &amp; </w:t>
            </w:r>
            <w:proofErr w:type="spellStart"/>
            <w:r>
              <w:rPr>
                <w:sz w:val="21"/>
                <w:szCs w:val="21"/>
              </w:rPr>
              <w:t>Busuioc</w:t>
            </w:r>
            <w:proofErr w:type="spellEnd"/>
            <w:r>
              <w:rPr>
                <w:sz w:val="21"/>
                <w:szCs w:val="21"/>
              </w:rPr>
              <w:t xml:space="preserve"> 2023</w:t>
            </w:r>
            <w:r>
              <w:rPr>
                <w:sz w:val="21"/>
                <w:szCs w:val="21"/>
              </w:rPr>
              <w:t>）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④</w:t>
            </w:r>
            <w:proofErr w:type="spellStart"/>
            <w:r>
              <w:rPr>
                <w:sz w:val="21"/>
                <w:szCs w:val="21"/>
              </w:rPr>
              <w:t>Busuioc</w:t>
            </w:r>
            <w:proofErr w:type="spellEnd"/>
            <w:r>
              <w:rPr>
                <w:sz w:val="21"/>
                <w:szCs w:val="21"/>
              </w:rPr>
              <w:t>可問責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四要件：可追溯性／比例可解釋性／獨立稽核／救濟與爭</w:t>
            </w:r>
            <w:proofErr w:type="gramStart"/>
            <w:r>
              <w:rPr>
                <w:sz w:val="21"/>
                <w:szCs w:val="21"/>
              </w:rPr>
              <w:t>訟</w:t>
            </w:r>
            <w:proofErr w:type="gramEnd"/>
            <w:r>
              <w:rPr>
                <w:sz w:val="21"/>
                <w:szCs w:val="21"/>
              </w:rPr>
              <w:t>途徑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⑤</w:t>
            </w:r>
            <w:r>
              <w:rPr>
                <w:sz w:val="21"/>
                <w:szCs w:val="21"/>
              </w:rPr>
              <w:t>政治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演算法三角化（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模型之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世代擴充）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⑥</w:t>
            </w:r>
            <w:r>
              <w:rPr>
                <w:sz w:val="21"/>
                <w:szCs w:val="21"/>
              </w:rPr>
              <w:t>三種權力移轉（</w:t>
            </w:r>
            <w:r>
              <w:rPr>
                <w:sz w:val="21"/>
                <w:szCs w:val="21"/>
              </w:rPr>
              <w:t>P1</w:t>
            </w:r>
            <w:r>
              <w:rPr>
                <w:sz w:val="21"/>
                <w:szCs w:val="21"/>
              </w:rPr>
              <w:t>情境建構權／</w:t>
            </w:r>
            <w:r>
              <w:rPr>
                <w:sz w:val="21"/>
                <w:szCs w:val="21"/>
              </w:rPr>
              <w:t>P2</w:t>
            </w:r>
            <w:r>
              <w:rPr>
                <w:sz w:val="21"/>
                <w:szCs w:val="21"/>
              </w:rPr>
              <w:t>行政裁量權／</w:t>
            </w:r>
            <w:r>
              <w:rPr>
                <w:sz w:val="21"/>
                <w:szCs w:val="21"/>
              </w:rPr>
              <w:t>P3</w:t>
            </w:r>
            <w:r>
              <w:rPr>
                <w:sz w:val="21"/>
                <w:szCs w:val="21"/>
              </w:rPr>
              <w:t>公權力影響力）與三種結構性效應（跨格移動／邊界消解／權威重構）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r>
              <w:rPr>
                <w:sz w:val="21"/>
                <w:szCs w:val="21"/>
              </w:rPr>
              <w:t>⑦</w:t>
            </w:r>
            <w:r>
              <w:rPr>
                <w:sz w:val="21"/>
                <w:szCs w:val="21"/>
              </w:rPr>
              <w:t>我國官僚課責三重管道（政治／法律／行政）在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時代面臨之挑戰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【一分鐘記憶】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裁量轉移四階段口訣：街頭（人）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螢幕（人機協作）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街頭演算法（機器主決人形式覆核）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系統層官僚（機器背後的設計者才是真裁量者）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自動化偏見</w:t>
            </w:r>
            <w:r>
              <w:rPr>
                <w:sz w:val="21"/>
                <w:szCs w:val="21"/>
              </w:rPr>
              <w:t xml:space="preserve"> vs. </w:t>
            </w:r>
            <w:r>
              <w:rPr>
                <w:sz w:val="21"/>
                <w:szCs w:val="21"/>
              </w:rPr>
              <w:t>選擇性服從：前者是「照單全收」，後者是「挑對自己有利的信」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後者反而更難察覺、更易放大偏誤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</w:t>
            </w:r>
            <w:proofErr w:type="gramStart"/>
            <w:r>
              <w:rPr>
                <w:sz w:val="21"/>
                <w:szCs w:val="21"/>
              </w:rPr>
              <w:t>可問</w:t>
            </w:r>
            <w:proofErr w:type="gramEnd"/>
            <w:r>
              <w:rPr>
                <w:sz w:val="21"/>
                <w:szCs w:val="21"/>
              </w:rPr>
              <w:t>責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四要件口訣：追（溯性）、解（釋性）、</w:t>
            </w:r>
            <w:proofErr w:type="gramStart"/>
            <w:r>
              <w:rPr>
                <w:sz w:val="21"/>
                <w:szCs w:val="21"/>
              </w:rPr>
              <w:t>稽</w:t>
            </w:r>
            <w:proofErr w:type="gramEnd"/>
            <w:r>
              <w:rPr>
                <w:sz w:val="21"/>
                <w:szCs w:val="21"/>
              </w:rPr>
              <w:t>（核）、濟（救濟）</w:t>
            </w:r>
            <w:r>
              <w:rPr>
                <w:sz w:val="21"/>
                <w:szCs w:val="21"/>
              </w:rPr>
              <w:t>——</w:t>
            </w:r>
            <w:proofErr w:type="gramStart"/>
            <w:r>
              <w:rPr>
                <w:sz w:val="21"/>
                <w:szCs w:val="21"/>
              </w:rPr>
              <w:t>缺一不可</w:t>
            </w:r>
            <w:r>
              <w:rPr>
                <w:sz w:val="21"/>
                <w:szCs w:val="21"/>
              </w:rPr>
              <w:lastRenderedPageBreak/>
              <w:t>問</w:t>
            </w:r>
            <w:proofErr w:type="gramEnd"/>
            <w:r>
              <w:rPr>
                <w:sz w:val="21"/>
                <w:szCs w:val="21"/>
              </w:rPr>
              <w:t>責</w:t>
            </w:r>
          </w:p>
        </w:tc>
      </w:tr>
    </w:tbl>
    <w:p w:rsidR="00446F13" w:rsidRDefault="00446F13">
      <w:pPr>
        <w:spacing w:after="14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DECEA"/>
              <w:left w:val="single" w:sz="24" w:space="0" w:color="C0392B"/>
              <w:bottom w:val="single" w:sz="2" w:space="0" w:color="FDECEA"/>
              <w:right w:val="single" w:sz="2" w:space="0" w:color="FDECEA"/>
            </w:tcBorders>
            <w:shd w:val="clear" w:color="auto" w:fill="FDECE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0392B"/>
              </w:rPr>
              <w:t>【容易混淆】</w:t>
            </w:r>
          </w:p>
          <w:p w:rsidR="00446F13" w:rsidRDefault="00B72AC9">
            <w:pPr>
              <w:spacing w:after="80"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「自動化裁量」（</w:t>
            </w:r>
            <w:proofErr w:type="spellStart"/>
            <w:r>
              <w:rPr>
                <w:sz w:val="21"/>
                <w:szCs w:val="21"/>
              </w:rPr>
              <w:t>Zouridis</w:t>
            </w:r>
            <w:proofErr w:type="spellEnd"/>
            <w:r>
              <w:rPr>
                <w:sz w:val="21"/>
                <w:szCs w:val="21"/>
              </w:rPr>
              <w:t xml:space="preserve"> et al.</w:t>
            </w:r>
            <w:r>
              <w:rPr>
                <w:sz w:val="21"/>
                <w:szCs w:val="21"/>
              </w:rPr>
              <w:t>：裁量並未消失而是重新定位，形式權威仍在人員手中</w:t>
            </w:r>
            <w:proofErr w:type="gramStart"/>
            <w:r>
              <w:rPr>
                <w:sz w:val="21"/>
                <w:szCs w:val="21"/>
              </w:rPr>
              <w:t>）</w:t>
            </w:r>
            <w:proofErr w:type="gramEnd"/>
            <w:r>
              <w:rPr>
                <w:sz w:val="21"/>
                <w:szCs w:val="21"/>
              </w:rPr>
              <w:t>與「人工裁量」（</w:t>
            </w:r>
            <w:r>
              <w:rPr>
                <w:sz w:val="21"/>
                <w:szCs w:val="21"/>
              </w:rPr>
              <w:t>Young et al.</w:t>
            </w:r>
            <w:r>
              <w:rPr>
                <w:sz w:val="21"/>
                <w:szCs w:val="21"/>
              </w:rPr>
              <w:t>：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本身作為非人代理人形塑治理</w:t>
            </w:r>
            <w:proofErr w:type="gramStart"/>
            <w:r>
              <w:rPr>
                <w:sz w:val="21"/>
                <w:szCs w:val="21"/>
              </w:rPr>
              <w:t>）</w:t>
            </w:r>
            <w:proofErr w:type="gramEnd"/>
            <w:r>
              <w:rPr>
                <w:sz w:val="21"/>
                <w:szCs w:val="21"/>
              </w:rPr>
              <w:t>是兩個銜接但不同的概念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前者強調裁量的「位移」，後者強調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作為「代理人」之能動性，作答時應分辨兩者提出脈絡之差異。</w:t>
            </w:r>
          </w:p>
          <w:p w:rsidR="00446F13" w:rsidRDefault="00B72AC9">
            <w:pPr>
              <w:spacing w:line="320" w:lineRule="auto"/>
            </w:pPr>
            <w:proofErr w:type="gramStart"/>
            <w:r>
              <w:rPr>
                <w:sz w:val="21"/>
                <w:szCs w:val="21"/>
              </w:rPr>
              <w:t>•</w:t>
            </w:r>
            <w:proofErr w:type="gramEnd"/>
            <w:r>
              <w:rPr>
                <w:sz w:val="21"/>
                <w:szCs w:val="21"/>
              </w:rPr>
              <w:t xml:space="preserve">　「街頭演算法」（</w:t>
            </w:r>
            <w:r>
              <w:rPr>
                <w:sz w:val="21"/>
                <w:szCs w:val="21"/>
              </w:rPr>
              <w:t>street-level algorithms</w:t>
            </w:r>
            <w:r>
              <w:rPr>
                <w:sz w:val="21"/>
                <w:szCs w:val="21"/>
              </w:rPr>
              <w:t>，第一線決策工具）與「系統層官僚」（</w:t>
            </w:r>
            <w:r>
              <w:rPr>
                <w:sz w:val="21"/>
                <w:szCs w:val="21"/>
              </w:rPr>
              <w:t>system-level bureaucrats</w:t>
            </w:r>
            <w:r>
              <w:rPr>
                <w:sz w:val="21"/>
                <w:szCs w:val="21"/>
              </w:rPr>
              <w:t>，資料標註與模型設計之上游決策者）常被誤認為同一階段</w:t>
            </w:r>
            <w:r>
              <w:rPr>
                <w:sz w:val="21"/>
                <w:szCs w:val="21"/>
              </w:rPr>
              <w:t>——</w:t>
            </w:r>
            <w:proofErr w:type="gramStart"/>
            <w:r>
              <w:rPr>
                <w:sz w:val="21"/>
                <w:szCs w:val="21"/>
              </w:rPr>
              <w:t>前者是裁</w:t>
            </w:r>
            <w:proofErr w:type="gramEnd"/>
            <w:r>
              <w:rPr>
                <w:sz w:val="21"/>
                <w:szCs w:val="21"/>
              </w:rPr>
              <w:t>量權</w:t>
            </w:r>
            <w:r>
              <w:rPr>
                <w:sz w:val="21"/>
                <w:szCs w:val="21"/>
              </w:rPr>
              <w:t>轉移之「表徵」，後者</w:t>
            </w:r>
            <w:proofErr w:type="gramStart"/>
            <w:r>
              <w:rPr>
                <w:sz w:val="21"/>
                <w:szCs w:val="21"/>
              </w:rPr>
              <w:t>才是裁</w:t>
            </w:r>
            <w:proofErr w:type="gramEnd"/>
            <w:r>
              <w:rPr>
                <w:sz w:val="21"/>
                <w:szCs w:val="21"/>
              </w:rPr>
              <w:t>量權</w:t>
            </w:r>
            <w:proofErr w:type="gramStart"/>
            <w:r>
              <w:rPr>
                <w:sz w:val="21"/>
                <w:szCs w:val="21"/>
              </w:rPr>
              <w:t>實際</w:t>
            </w:r>
            <w:proofErr w:type="gramEnd"/>
            <w:r>
              <w:rPr>
                <w:sz w:val="21"/>
                <w:szCs w:val="21"/>
              </w:rPr>
              <w:t>「落腳」之處，答題</w:t>
            </w:r>
            <w:proofErr w:type="gramStart"/>
            <w:r>
              <w:rPr>
                <w:sz w:val="21"/>
                <w:szCs w:val="21"/>
              </w:rPr>
              <w:t>時應點</w:t>
            </w:r>
            <w:proofErr w:type="gramEnd"/>
            <w:r>
              <w:rPr>
                <w:sz w:val="21"/>
                <w:szCs w:val="21"/>
              </w:rPr>
              <w:t>出兩者之上下游關係。</w:t>
            </w:r>
          </w:p>
        </w:tc>
      </w:tr>
    </w:tbl>
    <w:p w:rsidR="00446F13" w:rsidRDefault="00446F13">
      <w:pPr>
        <w:spacing w:after="260"/>
      </w:pPr>
    </w:p>
    <w:p w:rsidR="00446F13" w:rsidRDefault="00B72AC9">
      <w:pPr>
        <w:spacing w:before="400" w:after="200"/>
      </w:pPr>
      <w:r>
        <w:rPr>
          <w:b/>
          <w:bCs/>
          <w:sz w:val="32"/>
          <w:szCs w:val="32"/>
        </w:rPr>
        <w:t>【申論解題】</w:t>
      </w:r>
    </w:p>
    <w:p w:rsidR="00446F13" w:rsidRDefault="00B72AC9">
      <w:pPr>
        <w:spacing w:after="200" w:line="360" w:lineRule="auto"/>
        <w:ind w:firstLine="431"/>
        <w:jc w:val="both"/>
      </w:pPr>
      <w:r>
        <w:t>以下依</w:t>
      </w:r>
      <w:r>
        <w:t>A</w:t>
      </w:r>
      <w:proofErr w:type="gramStart"/>
      <w:r>
        <w:t>級基本題</w:t>
      </w:r>
      <w:proofErr w:type="gramEnd"/>
      <w:r>
        <w:t>、</w:t>
      </w:r>
      <w:r>
        <w:t>B</w:t>
      </w:r>
      <w:r>
        <w:t>級比較題、</w:t>
      </w:r>
      <w:r>
        <w:t>C</w:t>
      </w:r>
      <w:r>
        <w:t>級綜合題三種難度，示範「題型判斷</w:t>
      </w:r>
      <w:r>
        <w:t>→</w:t>
      </w:r>
      <w:r>
        <w:t>關鍵字</w:t>
      </w:r>
      <w:r>
        <w:t>→</w:t>
      </w:r>
      <w:r>
        <w:t>答題架構</w:t>
      </w:r>
      <w:r>
        <w:t>→</w:t>
      </w:r>
      <w:r>
        <w:t>參考答案</w:t>
      </w:r>
      <w:r>
        <w:t>→</w:t>
      </w:r>
      <w:r>
        <w:t>得分關鍵</w:t>
      </w:r>
      <w:r>
        <w:t>→</w:t>
      </w:r>
      <w:r>
        <w:t>常見失分」之完整解題流程。三</w:t>
      </w:r>
      <w:proofErr w:type="gramStart"/>
      <w:r>
        <w:t>題均附基本</w:t>
      </w:r>
      <w:proofErr w:type="gramEnd"/>
      <w:r>
        <w:t>得分版、標準版、高分版三種參考答案。</w:t>
      </w: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題目</w:t>
      </w:r>
      <w:proofErr w:type="gramStart"/>
      <w:r>
        <w:rPr>
          <w:b/>
          <w:bCs/>
          <w:color w:val="1F4E79"/>
          <w:sz w:val="26"/>
          <w:szCs w:val="26"/>
        </w:rPr>
        <w:t>一</w:t>
      </w:r>
      <w:proofErr w:type="gramEnd"/>
      <w:r>
        <w:rPr>
          <w:b/>
          <w:bCs/>
          <w:color w:val="1F4E79"/>
          <w:sz w:val="26"/>
          <w:szCs w:val="26"/>
        </w:rPr>
        <w:t>（</w:t>
      </w:r>
      <w:r>
        <w:rPr>
          <w:b/>
          <w:bCs/>
          <w:color w:val="1F4E79"/>
          <w:sz w:val="26"/>
          <w:szCs w:val="26"/>
        </w:rPr>
        <w:t>A</w:t>
      </w:r>
      <w:r>
        <w:rPr>
          <w:b/>
          <w:bCs/>
          <w:color w:val="1F4E79"/>
          <w:sz w:val="26"/>
          <w:szCs w:val="26"/>
        </w:rPr>
        <w:t>級基本題）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2F6FA"/>
              <w:left w:val="single" w:sz="24" w:space="0" w:color="555555"/>
              <w:bottom w:val="single" w:sz="2" w:space="0" w:color="F2F6FA"/>
              <w:right w:val="single" w:sz="2" w:space="0" w:color="F2F6FA"/>
            </w:tcBorders>
            <w:shd w:val="clear" w:color="auto" w:fill="F2F6F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555555"/>
              </w:rPr>
              <w:t>考題出處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108</w:t>
            </w:r>
            <w:r>
              <w:rPr>
                <w:sz w:val="21"/>
                <w:szCs w:val="21"/>
              </w:rPr>
              <w:t>年公務人員高等考試三級考試（一般行政等類科），行政學，申論題第一題（</w:t>
            </w: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分）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完全符合一般行政類科、高考三級目標等別。</w:t>
            </w:r>
          </w:p>
        </w:tc>
      </w:tr>
    </w:tbl>
    <w:p w:rsidR="00446F13" w:rsidRDefault="00446F13">
      <w:pPr>
        <w:spacing w:after="120"/>
      </w:pPr>
    </w:p>
    <w:p w:rsidR="00446F13" w:rsidRDefault="00B72AC9">
      <w:pPr>
        <w:spacing w:after="200" w:line="360" w:lineRule="auto"/>
        <w:ind w:firstLine="431"/>
        <w:jc w:val="both"/>
      </w:pPr>
      <w:r>
        <w:t>「</w:t>
      </w:r>
      <w:proofErr w:type="gramStart"/>
      <w:r>
        <w:t>請試述政治人物</w:t>
      </w:r>
      <w:proofErr w:type="gramEnd"/>
      <w:r>
        <w:t>（議員或政務官）與行政人員（即常任文官）在政策和行政管理領域上，可能處於那些類型的角色責任或分工關係？（</w:t>
      </w:r>
      <w:r>
        <w:t>25</w:t>
      </w:r>
      <w:r>
        <w:t>分）」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lastRenderedPageBreak/>
        <w:t>【題型判斷】</w:t>
      </w:r>
    </w:p>
    <w:p w:rsidR="00446F13" w:rsidRDefault="00B72AC9">
      <w:pPr>
        <w:spacing w:after="200" w:line="360" w:lineRule="auto"/>
        <w:ind w:firstLine="431"/>
        <w:jc w:val="both"/>
      </w:pPr>
      <w:r>
        <w:t>這是一題「架構應用題」，題目要求說明政治人物與行政人員在「政策」與「行政管理」領域之分工關係類型</w:t>
      </w:r>
      <w:proofErr w:type="gramStart"/>
      <w:r>
        <w:t>—</w:t>
      </w:r>
      <w:proofErr w:type="gramEnd"/>
      <w:r>
        <w:t>—</w:t>
      </w:r>
      <w:r>
        <w:t>最適合的答題架構即為</w:t>
      </w:r>
      <w:proofErr w:type="spellStart"/>
      <w:r>
        <w:t>Svara</w:t>
      </w:r>
      <w:proofErr w:type="spellEnd"/>
      <w:r>
        <w:t>政治</w:t>
      </w:r>
      <w:r>
        <w:t>—</w:t>
      </w:r>
      <w:r>
        <w:t>行政連續體之四項功能模型，考生須完整套用該架構並逐一說明，而非僅憑常識泛談「政治決策、行政執行」。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【關鍵字】</w:t>
      </w:r>
    </w:p>
    <w:p w:rsidR="00446F13" w:rsidRDefault="00B72AC9">
      <w:pPr>
        <w:spacing w:after="200" w:line="360" w:lineRule="auto"/>
        <w:ind w:firstLine="431"/>
        <w:jc w:val="both"/>
      </w:pPr>
      <w:r>
        <w:t>政治人物</w:t>
      </w:r>
      <w:r>
        <w:t xml:space="preserve"> </w:t>
      </w:r>
      <w:r>
        <w:t>＋</w:t>
      </w:r>
      <w:r>
        <w:t xml:space="preserve"> </w:t>
      </w:r>
      <w:r>
        <w:t>常任文官</w:t>
      </w:r>
      <w:r>
        <w:t xml:space="preserve"> </w:t>
      </w:r>
      <w:r>
        <w:t>＋</w:t>
      </w:r>
      <w:r>
        <w:t xml:space="preserve"> </w:t>
      </w:r>
      <w:r>
        <w:t>政策與行政管理分工</w:t>
      </w:r>
      <w:r>
        <w:t xml:space="preserve"> </w:t>
      </w:r>
      <w:r>
        <w:t>＋</w:t>
      </w:r>
      <w:r>
        <w:t xml:space="preserve"> </w:t>
      </w:r>
      <w:proofErr w:type="spellStart"/>
      <w:r>
        <w:t>Svara</w:t>
      </w:r>
      <w:proofErr w:type="spellEnd"/>
      <w:r>
        <w:t>連續體四項功能。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【答題架構】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一、前言：政治行政分立說之侷限與連續體模型之興起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二、</w:t>
      </w:r>
      <w:proofErr w:type="spellStart"/>
      <w:r>
        <w:t>Svara</w:t>
      </w:r>
      <w:proofErr w:type="spellEnd"/>
      <w:r>
        <w:t>政治</w:t>
      </w:r>
      <w:proofErr w:type="gramStart"/>
      <w:r>
        <w:t>—</w:t>
      </w:r>
      <w:proofErr w:type="gramEnd"/>
      <w:r>
        <w:t>行政連續體四項功能逐一說明（使命、政策、行政、管理）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三、四項功能中政治與行政分工程度之差異</w:t>
      </w:r>
      <w:proofErr w:type="gramStart"/>
      <w:r>
        <w:t>與課責意</w:t>
      </w:r>
      <w:proofErr w:type="gramEnd"/>
      <w:r>
        <w:t>涵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四、結論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【參考答案</w:t>
      </w:r>
      <w:r>
        <w:rPr>
          <w:b/>
          <w:bCs/>
          <w:color w:val="444444"/>
          <w:sz w:val="21"/>
          <w:szCs w:val="21"/>
        </w:rPr>
        <w:t>·</w:t>
      </w:r>
      <w:r>
        <w:rPr>
          <w:b/>
          <w:bCs/>
          <w:color w:val="444444"/>
          <w:sz w:val="21"/>
          <w:szCs w:val="21"/>
        </w:rPr>
        <w:t>基本得分版】（約</w:t>
      </w:r>
      <w:r>
        <w:rPr>
          <w:b/>
          <w:bCs/>
          <w:color w:val="444444"/>
          <w:sz w:val="21"/>
          <w:szCs w:val="21"/>
        </w:rPr>
        <w:t>500-700</w:t>
      </w:r>
      <w:r>
        <w:rPr>
          <w:b/>
          <w:bCs/>
          <w:color w:val="444444"/>
          <w:sz w:val="21"/>
          <w:szCs w:val="21"/>
        </w:rPr>
        <w:t>字，考場時間不夠時至少拿到基本分）</w:t>
      </w:r>
    </w:p>
    <w:p w:rsidR="00446F13" w:rsidRDefault="00B72AC9">
      <w:pPr>
        <w:spacing w:after="200" w:line="360" w:lineRule="auto"/>
        <w:ind w:firstLine="431"/>
        <w:jc w:val="both"/>
      </w:pPr>
      <w:r>
        <w:t>政治人物與行政人員之分工關係，早期依</w:t>
      </w:r>
      <w:r>
        <w:t>Wilson</w:t>
      </w:r>
      <w:r>
        <w:t>與</w:t>
      </w:r>
      <w:r>
        <w:t>Goodnow</w:t>
      </w:r>
      <w:r>
        <w:t>之政治行政分立說，主張政治決策、行政執行截然二分；</w:t>
      </w:r>
      <w:proofErr w:type="gramStart"/>
      <w:r>
        <w:t>惟</w:t>
      </w:r>
      <w:proofErr w:type="gramEnd"/>
      <w:r>
        <w:t>此一二分過於簡化，</w:t>
      </w:r>
      <w:proofErr w:type="spellStart"/>
      <w:r>
        <w:t>Svara</w:t>
      </w:r>
      <w:proofErr w:type="spellEnd"/>
      <w:r>
        <w:t>（</w:t>
      </w:r>
      <w:r>
        <w:t>1985</w:t>
      </w:r>
      <w:r>
        <w:t>、</w:t>
      </w:r>
      <w:r>
        <w:t>2001</w:t>
      </w:r>
      <w:r>
        <w:t>）提出政治</w:t>
      </w:r>
      <w:r>
        <w:t>—</w:t>
      </w:r>
      <w:r>
        <w:t>行政連續體模型，主張兩者在使命、政策、行政、管理四項功能上，分別承擔不同程</w:t>
      </w:r>
      <w:r>
        <w:t>度的主導角色。</w:t>
      </w:r>
    </w:p>
    <w:p w:rsidR="00446F13" w:rsidRDefault="00B72AC9">
      <w:pPr>
        <w:spacing w:after="200" w:line="360" w:lineRule="auto"/>
        <w:ind w:firstLine="431"/>
        <w:jc w:val="both"/>
      </w:pPr>
      <w:r>
        <w:t>具體而言：「使命」功能由政治人物主導，設定願景與根本價值，事務官提供專業意見；「政策」功能由政治與事務官共享主導權，政策形成階段政治與行政高度互賴；「行政」功能由事務官主導依政策執行方案，政治人物監督但不介入執行細節；「管理」功能則由事務官高度主導，日常組織、人事與資源配置由事務官自主決定，政治人物極少介入。</w:t>
      </w:r>
    </w:p>
    <w:p w:rsidR="00446F13" w:rsidRDefault="00B72AC9">
      <w:pPr>
        <w:spacing w:after="200" w:line="360" w:lineRule="auto"/>
        <w:ind w:firstLine="431"/>
        <w:jc w:val="both"/>
      </w:pPr>
      <w:r>
        <w:t>此一模型之重要貢獻在於指出：政治與行政之分工程度隨功能而異，並非截然二分，「政策」形成階段是政治與行政最密切互賴、也最容易</w:t>
      </w:r>
      <w:proofErr w:type="gramStart"/>
      <w:r>
        <w:t>產生課責模糊</w:t>
      </w:r>
      <w:proofErr w:type="gramEnd"/>
      <w:r>
        <w:t>之環節，值得特別關注。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【參考答案</w:t>
      </w:r>
      <w:r>
        <w:rPr>
          <w:b/>
          <w:bCs/>
          <w:color w:val="444444"/>
          <w:sz w:val="21"/>
          <w:szCs w:val="21"/>
        </w:rPr>
        <w:t>·</w:t>
      </w:r>
      <w:r>
        <w:rPr>
          <w:b/>
          <w:bCs/>
          <w:color w:val="444444"/>
          <w:sz w:val="21"/>
          <w:szCs w:val="21"/>
        </w:rPr>
        <w:t>標準版】（約</w:t>
      </w:r>
      <w:r>
        <w:rPr>
          <w:b/>
          <w:bCs/>
          <w:color w:val="444444"/>
          <w:sz w:val="21"/>
          <w:szCs w:val="21"/>
        </w:rPr>
        <w:t>1,000-1,500</w:t>
      </w:r>
      <w:r>
        <w:rPr>
          <w:b/>
          <w:bCs/>
          <w:color w:val="444444"/>
          <w:sz w:val="21"/>
          <w:szCs w:val="21"/>
        </w:rPr>
        <w:t>字，主要示範答案）</w:t>
      </w:r>
    </w:p>
    <w:p w:rsidR="00446F13" w:rsidRDefault="00B72AC9">
      <w:pPr>
        <w:spacing w:after="200" w:line="360" w:lineRule="auto"/>
        <w:ind w:firstLine="431"/>
        <w:jc w:val="both"/>
      </w:pPr>
      <w:r>
        <w:lastRenderedPageBreak/>
        <w:t>一、前言</w:t>
      </w:r>
    </w:p>
    <w:p w:rsidR="00446F13" w:rsidRDefault="00B72AC9">
      <w:pPr>
        <w:spacing w:after="200" w:line="360" w:lineRule="auto"/>
        <w:ind w:firstLine="431"/>
        <w:jc w:val="both"/>
      </w:pPr>
      <w:r>
        <w:t>政治與行政之分工關係，早期以</w:t>
      </w:r>
      <w:r>
        <w:t>Wilson</w:t>
      </w:r>
      <w:r>
        <w:t>（</w:t>
      </w:r>
      <w:r>
        <w:t>1887</w:t>
      </w:r>
      <w:r>
        <w:t>）與</w:t>
      </w:r>
      <w:r>
        <w:t>Goodnow</w:t>
      </w:r>
      <w:r>
        <w:t>（</w:t>
      </w:r>
      <w:r>
        <w:t>1900</w:t>
      </w:r>
      <w:r>
        <w:t>）之政治行政分</w:t>
      </w:r>
      <w:proofErr w:type="gramStart"/>
      <w:r>
        <w:t>立說為代表</w:t>
      </w:r>
      <w:proofErr w:type="gramEnd"/>
      <w:r>
        <w:t>，主張政治負責決策、行政負責執行，兩者應予區隔；然而此一二分論述自提出以來即持續受到修正</w:t>
      </w:r>
      <w:proofErr w:type="gramStart"/>
      <w:r>
        <w:t>—</w:t>
      </w:r>
      <w:proofErr w:type="gramEnd"/>
      <w:r>
        <w:t>—</w:t>
      </w:r>
      <w:r>
        <w:t>政策執行過程中，行政人員必然因法律抽象性、資源有限與情境多樣而擁有裁量空間，</w:t>
      </w:r>
      <w:proofErr w:type="gramStart"/>
      <w:r>
        <w:t>此裁</w:t>
      </w:r>
      <w:proofErr w:type="gramEnd"/>
      <w:r>
        <w:t>量本身即帶有政策形成之性質。</w:t>
      </w:r>
      <w:proofErr w:type="spellStart"/>
      <w:r>
        <w:t>Svara</w:t>
      </w:r>
      <w:proofErr w:type="spellEnd"/>
      <w:r>
        <w:t>（</w:t>
      </w:r>
      <w:r>
        <w:t>1985</w:t>
      </w:r>
      <w:r>
        <w:t>、</w:t>
      </w:r>
      <w:r>
        <w:t>2001</w:t>
      </w:r>
      <w:r>
        <w:t>）因而提出政治</w:t>
      </w:r>
      <w:proofErr w:type="gramStart"/>
      <w:r>
        <w:t>—</w:t>
      </w:r>
      <w:proofErr w:type="gramEnd"/>
      <w:r>
        <w:t>行政連續體模型，更精確地描述當代政治人物與事務官之分工關係。</w:t>
      </w:r>
    </w:p>
    <w:p w:rsidR="00446F13" w:rsidRDefault="00B72AC9">
      <w:pPr>
        <w:spacing w:after="200" w:line="360" w:lineRule="auto"/>
        <w:ind w:firstLine="431"/>
        <w:jc w:val="both"/>
      </w:pPr>
      <w:r>
        <w:t>二、</w:t>
      </w:r>
      <w:proofErr w:type="spellStart"/>
      <w:r>
        <w:t>Svara</w:t>
      </w:r>
      <w:proofErr w:type="spellEnd"/>
      <w:r>
        <w:t>政治</w:t>
      </w:r>
      <w:proofErr w:type="gramStart"/>
      <w:r>
        <w:t>—</w:t>
      </w:r>
      <w:proofErr w:type="gramEnd"/>
      <w:r>
        <w:t>行政連</w:t>
      </w:r>
      <w:r>
        <w:t>續體四項功能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（一）使命（</w:t>
      </w:r>
      <w:r>
        <w:t>Mission</w:t>
      </w:r>
      <w:r>
        <w:t>）：政治人物主導設定願景與根本價值，事務官則提供專業意見與政策後果評估，回答「政府應該做什麼」之根本方向。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（二）政策（</w:t>
      </w:r>
      <w:r>
        <w:t>Policy</w:t>
      </w:r>
      <w:r>
        <w:t>）：政治人物與事務官共享主導權，政策形成階段政治與行政高度互賴，共同對外負責。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（三）行政（</w:t>
      </w:r>
      <w:r>
        <w:t>Administration</w:t>
      </w:r>
      <w:r>
        <w:t>）：政治人物監督但不介入執行細節，事務官主導依政策執行具體方案，依專業判斷執行，政治人物保留監督</w:t>
      </w:r>
      <w:proofErr w:type="gramStart"/>
      <w:r>
        <w:t>與課責</w:t>
      </w:r>
      <w:proofErr w:type="gramEnd"/>
      <w:r>
        <w:t>權。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（四）管理（</w:t>
      </w:r>
      <w:r>
        <w:t>Management</w:t>
      </w:r>
      <w:r>
        <w:t>）：政治人物極少介入，事務官高度主導內部組織管理，日常運作、人事與資源配置由事務</w:t>
      </w:r>
      <w:r>
        <w:t>官自主決定。</w:t>
      </w:r>
    </w:p>
    <w:p w:rsidR="00446F13" w:rsidRDefault="00B72AC9">
      <w:pPr>
        <w:spacing w:after="200" w:line="360" w:lineRule="auto"/>
        <w:ind w:firstLine="431"/>
        <w:jc w:val="both"/>
      </w:pPr>
      <w:r>
        <w:t>三、四項功能中分工程度之差異</w:t>
      </w:r>
      <w:proofErr w:type="gramStart"/>
      <w:r>
        <w:t>與課責意</w:t>
      </w:r>
      <w:proofErr w:type="gramEnd"/>
      <w:r>
        <w:t>涵</w:t>
      </w:r>
    </w:p>
    <w:p w:rsidR="00446F13" w:rsidRDefault="00B72AC9">
      <w:pPr>
        <w:spacing w:after="200" w:line="360" w:lineRule="auto"/>
        <w:ind w:firstLine="431"/>
        <w:jc w:val="both"/>
      </w:pPr>
      <w:proofErr w:type="spellStart"/>
      <w:r>
        <w:t>Svara</w:t>
      </w:r>
      <w:proofErr w:type="spellEnd"/>
      <w:r>
        <w:t>模型之核心貢獻在於指出，政治與行政之分工程度並非固定不變，而是隨功能不同而呈現光譜式差異：從「使命」之政治高度主導，到「管理」之事務官高度主導，中間的「政策」與「行政」則呈現不同程度之權力共享。其中，「政策」形成階段因政治與行政高度互賴、共同對外負責，是最容易</w:t>
      </w:r>
      <w:proofErr w:type="gramStart"/>
      <w:r>
        <w:t>產生課責模糊</w:t>
      </w:r>
      <w:proofErr w:type="gramEnd"/>
      <w:r>
        <w:t>之環節</w:t>
      </w:r>
      <w:r>
        <w:t>——</w:t>
      </w:r>
      <w:r>
        <w:t>當政策執行出現爭議，究竟應由政治人物或事務官承擔責任，往往難以清楚劃分，這正是</w:t>
      </w:r>
      <w:proofErr w:type="spellStart"/>
      <w:r>
        <w:t>Svara</w:t>
      </w:r>
      <w:proofErr w:type="spellEnd"/>
      <w:r>
        <w:t>模型相較於傳統二分法更具解釋力之處。</w:t>
      </w:r>
    </w:p>
    <w:p w:rsidR="00446F13" w:rsidRDefault="00B72AC9">
      <w:pPr>
        <w:spacing w:after="200" w:line="360" w:lineRule="auto"/>
        <w:ind w:firstLine="431"/>
        <w:jc w:val="both"/>
      </w:pPr>
      <w:r>
        <w:t>四、結論</w:t>
      </w:r>
    </w:p>
    <w:p w:rsidR="00446F13" w:rsidRDefault="00B72AC9">
      <w:pPr>
        <w:spacing w:after="200" w:line="360" w:lineRule="auto"/>
        <w:ind w:firstLine="431"/>
        <w:jc w:val="both"/>
      </w:pPr>
      <w:r>
        <w:lastRenderedPageBreak/>
        <w:t>政治人物與行政人員之分工關係，</w:t>
      </w:r>
      <w:r>
        <w:t>並非</w:t>
      </w:r>
      <w:r>
        <w:t>Wilson</w:t>
      </w:r>
      <w:r>
        <w:t>與</w:t>
      </w:r>
      <w:r>
        <w:t>Goodnow</w:t>
      </w:r>
      <w:r>
        <w:t>所描述之截然二分，而是</w:t>
      </w:r>
      <w:proofErr w:type="spellStart"/>
      <w:r>
        <w:t>Svara</w:t>
      </w:r>
      <w:proofErr w:type="spellEnd"/>
      <w:r>
        <w:t>所指出、隨使命、政策、行政、管理四項功能而異之連續體</w:t>
      </w:r>
      <w:proofErr w:type="gramStart"/>
      <w:r>
        <w:t>—</w:t>
      </w:r>
      <w:proofErr w:type="gramEnd"/>
      <w:r>
        <w:t>—</w:t>
      </w:r>
      <w:r>
        <w:t>愈接近價值設定之上位功能，政治主導程度愈高；愈接近日常執行之下位功能，事務官主導程度愈高，唯有掌握此一動態光譜，方能精確分析政治與行政人員在具體政策領域中之角色責任</w:t>
      </w:r>
      <w:proofErr w:type="gramStart"/>
      <w:r>
        <w:t>與課責</w:t>
      </w:r>
      <w:proofErr w:type="gramEnd"/>
      <w:r>
        <w:t>歸屬。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【參考答案</w:t>
      </w:r>
      <w:r>
        <w:rPr>
          <w:b/>
          <w:bCs/>
          <w:color w:val="444444"/>
          <w:sz w:val="21"/>
          <w:szCs w:val="21"/>
        </w:rPr>
        <w:t>·</w:t>
      </w:r>
      <w:r>
        <w:rPr>
          <w:b/>
          <w:bCs/>
          <w:color w:val="444444"/>
          <w:sz w:val="21"/>
          <w:szCs w:val="21"/>
        </w:rPr>
        <w:t>高分版補充】（在標準版基礎上，加入學者、比較、批判、當代案例、</w:t>
      </w:r>
      <w:r>
        <w:rPr>
          <w:b/>
          <w:bCs/>
          <w:color w:val="444444"/>
          <w:sz w:val="21"/>
          <w:szCs w:val="21"/>
        </w:rPr>
        <w:t>AI</w:t>
      </w:r>
      <w:r>
        <w:rPr>
          <w:b/>
          <w:bCs/>
          <w:color w:val="444444"/>
          <w:sz w:val="21"/>
          <w:szCs w:val="21"/>
        </w:rPr>
        <w:t>治理、臺灣實務）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補充學者對比：可引入</w:t>
      </w:r>
      <w:r>
        <w:t>Goodnow</w:t>
      </w:r>
      <w:r>
        <w:t>（</w:t>
      </w:r>
      <w:r>
        <w:t>1900</w:t>
      </w:r>
      <w:r>
        <w:t>）「國家意志之表現／執行」作為</w:t>
      </w:r>
      <w:proofErr w:type="spellStart"/>
      <w:r>
        <w:t>Svara</w:t>
      </w:r>
      <w:proofErr w:type="spellEnd"/>
      <w:r>
        <w:t>模型之理論前身對照，並指出</w:t>
      </w:r>
      <w:r>
        <w:t>Pete</w:t>
      </w:r>
      <w:r>
        <w:t>rs</w:t>
      </w:r>
      <w:r>
        <w:t>五種治理模式（傳統、市場、參與式、彈性化、解制型）進一步說明，不同治理模式下政治對行政之控制強度亦有系統性差異，可與</w:t>
      </w:r>
      <w:proofErr w:type="spellStart"/>
      <w:r>
        <w:t>Svara</w:t>
      </w:r>
      <w:proofErr w:type="spellEnd"/>
      <w:r>
        <w:t>模型合併使用以豐富分析層次。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補充當代批判深化：可指出</w:t>
      </w:r>
      <w:proofErr w:type="spellStart"/>
      <w:r>
        <w:t>Svara</w:t>
      </w:r>
      <w:proofErr w:type="spellEnd"/>
      <w:r>
        <w:t>模型雖精確描述分工光譜，但「政策」階段</w:t>
      </w:r>
      <w:proofErr w:type="gramStart"/>
      <w:r>
        <w:t>之課責模糊</w:t>
      </w:r>
      <w:proofErr w:type="gramEnd"/>
      <w:r>
        <w:t>問題，在實務上仍須輔以具體</w:t>
      </w:r>
      <w:proofErr w:type="gramStart"/>
      <w:r>
        <w:t>之課責機</w:t>
      </w:r>
      <w:proofErr w:type="gramEnd"/>
      <w:r>
        <w:t>制（如</w:t>
      </w:r>
      <w:proofErr w:type="spellStart"/>
      <w:r>
        <w:t>Bovens</w:t>
      </w:r>
      <w:proofErr w:type="spellEnd"/>
      <w:r>
        <w:t>民主課責鏈）方能落實，模型本身僅是描述性框架，並不自動</w:t>
      </w:r>
      <w:proofErr w:type="gramStart"/>
      <w:r>
        <w:t>解決課責歸</w:t>
      </w:r>
      <w:proofErr w:type="gramEnd"/>
      <w:r>
        <w:t>屬爭議。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補充</w:t>
      </w:r>
      <w:r>
        <w:t>AI</w:t>
      </w:r>
      <w:r>
        <w:t>治理視角：可具體指出，</w:t>
      </w:r>
      <w:r>
        <w:t>AI</w:t>
      </w:r>
      <w:r>
        <w:t>決策系統之嵌入，使</w:t>
      </w:r>
      <w:proofErr w:type="spellStart"/>
      <w:r>
        <w:t>Svara</w:t>
      </w:r>
      <w:proofErr w:type="spellEnd"/>
      <w:r>
        <w:t>原本的政治</w:t>
      </w:r>
      <w:proofErr w:type="gramStart"/>
      <w:r>
        <w:t>—</w:t>
      </w:r>
      <w:proofErr w:type="gramEnd"/>
      <w:r>
        <w:t>行政二元互動，在「政策」與「管理」功能上演變為政治人物、事務官與系統層</w:t>
      </w:r>
      <w:r>
        <w:t>官僚三方共享之三角關係</w:t>
      </w:r>
      <w:r>
        <w:t>——</w:t>
      </w:r>
      <w:r>
        <w:t>例如</w:t>
      </w:r>
      <w:r>
        <w:t>AI</w:t>
      </w:r>
      <w:r>
        <w:t>模型優化之目標函數、風險門檻之核准，本應屬於政治與行政共享主導之「政策」功能，卻可能在演算法設計過程中被技術部門片面決定，形成新型態</w:t>
      </w:r>
      <w:proofErr w:type="gramStart"/>
      <w:r>
        <w:t>的課責模</w:t>
      </w:r>
      <w:proofErr w:type="gramEnd"/>
      <w:r>
        <w:t>糊。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補充臺灣行政實務：我國《公務人員行政中立法》即是政治行政分立精神之制度化落實，要求常任文官於行政管理與執行層面保持中立，不介入政黨政治；而重大政策（如年金改革、能源政策）之形成過程，則具體呈現</w:t>
      </w:r>
      <w:proofErr w:type="spellStart"/>
      <w:r>
        <w:t>Svara</w:t>
      </w:r>
      <w:proofErr w:type="spellEnd"/>
      <w:r>
        <w:t>模型「政策」功能政治與行政共享主導之實務樣貌。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【得分關鍵】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須明確點名並套用</w:t>
      </w:r>
      <w:proofErr w:type="spellStart"/>
      <w:r>
        <w:t>Svara</w:t>
      </w:r>
      <w:proofErr w:type="spellEnd"/>
      <w:r>
        <w:t>政治</w:t>
      </w:r>
      <w:proofErr w:type="gramStart"/>
      <w:r>
        <w:t>—</w:t>
      </w:r>
      <w:proofErr w:type="gramEnd"/>
      <w:r>
        <w:t>行政連續體模型，四項功能（使命、政策</w:t>
      </w:r>
      <w:r>
        <w:t>、行政、管理）須逐一完整說明，不可只答二至三項。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須清楚指出「政策」功能是政治與行政分工最密切互賴、也最易</w:t>
      </w:r>
      <w:proofErr w:type="gramStart"/>
      <w:r>
        <w:t>產生課責模糊</w:t>
      </w:r>
      <w:proofErr w:type="gramEnd"/>
      <w:r>
        <w:t>之環節，此為本題從及格分躍升高分之關鍵洞察。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gramStart"/>
      <w:r>
        <w:t>若能扣連政治</w:t>
      </w:r>
      <w:proofErr w:type="gramEnd"/>
      <w:r>
        <w:t>行政分立說之侷限作為前言鋪陳，展現理論演進脈絡之掌握，可增加論述完整度。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【常見失分】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僅憑常識泛談「政治決策、行政執行」，未點名</w:t>
      </w:r>
      <w:proofErr w:type="spellStart"/>
      <w:r>
        <w:t>Svara</w:t>
      </w:r>
      <w:proofErr w:type="spellEnd"/>
      <w:r>
        <w:t>連續體模型或任何學理架構。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四項功能只列出名稱，未具體說明政治人物與事務官在該功能中各自扮演之角色。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未指出四項功能之分工程度存在光譜式差異，將四項功能誤寫成彼此獨立、性質相同的四個類別。</w:t>
      </w:r>
    </w:p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題目二（</w:t>
      </w:r>
      <w:r>
        <w:rPr>
          <w:b/>
          <w:bCs/>
          <w:color w:val="1F4E79"/>
          <w:sz w:val="26"/>
          <w:szCs w:val="26"/>
        </w:rPr>
        <w:t>B</w:t>
      </w:r>
      <w:r>
        <w:rPr>
          <w:b/>
          <w:bCs/>
          <w:color w:val="1F4E79"/>
          <w:sz w:val="26"/>
          <w:szCs w:val="26"/>
        </w:rPr>
        <w:t>級比較題）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2F6FA"/>
              <w:left w:val="single" w:sz="24" w:space="0" w:color="555555"/>
              <w:bottom w:val="single" w:sz="2" w:space="0" w:color="F2F6FA"/>
              <w:right w:val="single" w:sz="2" w:space="0" w:color="F2F6FA"/>
            </w:tcBorders>
            <w:shd w:val="clear" w:color="auto" w:fill="F2F6FA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555555"/>
              </w:rPr>
              <w:t>考題出處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109</w:t>
            </w:r>
            <w:r>
              <w:rPr>
                <w:sz w:val="21"/>
                <w:szCs w:val="21"/>
              </w:rPr>
              <w:t>年公務人員高等考試三級考試（一般行政等類科），行政學，申論題第一題（</w:t>
            </w: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分）。</w:t>
            </w:r>
          </w:p>
        </w:tc>
      </w:tr>
    </w:tbl>
    <w:p w:rsidR="00446F13" w:rsidRDefault="00446F13">
      <w:pPr>
        <w:spacing w:after="120"/>
      </w:pPr>
    </w:p>
    <w:p w:rsidR="00446F13" w:rsidRDefault="00B72AC9">
      <w:pPr>
        <w:spacing w:after="200" w:line="360" w:lineRule="auto"/>
        <w:ind w:firstLine="431"/>
        <w:jc w:val="both"/>
      </w:pPr>
      <w:r>
        <w:t>「基層官僚與公民直接接觸具有一定程度的裁量權與自主性，請探討基層官僚在實際執行公務時可能形成的政治與社會影響。（</w:t>
      </w:r>
      <w:r>
        <w:t>25</w:t>
      </w:r>
      <w:r>
        <w:t>分）」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【題型判斷】</w:t>
      </w:r>
    </w:p>
    <w:p w:rsidR="00446F13" w:rsidRDefault="00B72AC9">
      <w:pPr>
        <w:spacing w:after="200" w:line="360" w:lineRule="auto"/>
        <w:ind w:firstLine="431"/>
        <w:jc w:val="both"/>
      </w:pPr>
      <w:r>
        <w:t>這是一題「概念闡釋＋影響分析題」，考生須先說明基層官僚裁量之本質（</w:t>
      </w:r>
      <w:r>
        <w:t>Lipsky</w:t>
      </w:r>
      <w:r>
        <w:t>理論），再分別從政治面與社會面分析其可能形成之影響</w:t>
      </w:r>
      <w:proofErr w:type="gramStart"/>
      <w:r>
        <w:t>—</w:t>
      </w:r>
      <w:proofErr w:type="gramEnd"/>
      <w:r>
        <w:t>—</w:t>
      </w:r>
      <w:r>
        <w:t>單純複述</w:t>
      </w:r>
      <w:r>
        <w:t>Lipsky</w:t>
      </w:r>
      <w:r>
        <w:t>定義而未展開「政治與社會影響」兩個面向的具體分析，屬於論述不完整。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【關鍵字】</w:t>
      </w:r>
    </w:p>
    <w:p w:rsidR="00446F13" w:rsidRDefault="00B72AC9">
      <w:pPr>
        <w:spacing w:after="200" w:line="360" w:lineRule="auto"/>
        <w:ind w:firstLine="431"/>
        <w:jc w:val="both"/>
      </w:pPr>
      <w:r>
        <w:t>基層官僚（</w:t>
      </w:r>
      <w:r>
        <w:t>street-level bureaucracy</w:t>
      </w:r>
      <w:r>
        <w:t>）</w:t>
      </w:r>
      <w:r>
        <w:t xml:space="preserve"> </w:t>
      </w:r>
      <w:r>
        <w:t>＋</w:t>
      </w:r>
      <w:r>
        <w:t xml:space="preserve"> Lipsky </w:t>
      </w:r>
      <w:r>
        <w:t>＋</w:t>
      </w:r>
      <w:r>
        <w:t xml:space="preserve"> </w:t>
      </w:r>
      <w:r>
        <w:t>裁量與自主性</w:t>
      </w:r>
      <w:r>
        <w:t xml:space="preserve"> </w:t>
      </w:r>
      <w:r>
        <w:t>＋</w:t>
      </w:r>
      <w:r>
        <w:t xml:space="preserve"> </w:t>
      </w:r>
      <w:r>
        <w:t>政治影響</w:t>
      </w:r>
      <w:r>
        <w:t xml:space="preserve"> </w:t>
      </w:r>
      <w:r>
        <w:t>＋</w:t>
      </w:r>
      <w:r>
        <w:t xml:space="preserve"> </w:t>
      </w:r>
      <w:r>
        <w:t>社會影</w:t>
      </w:r>
      <w:r>
        <w:lastRenderedPageBreak/>
        <w:t>響。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【答題架構】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一、前言：基層官僚裁量之本質（</w:t>
      </w:r>
      <w:r>
        <w:t>Lipsky</w:t>
      </w:r>
      <w:r>
        <w:t>理論）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二、基層官僚裁量形成之原因（案量龐大、資源有限、情境多樣）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三、對政治面之影響（政策再形</w:t>
      </w:r>
      <w:r>
        <w:t>成、否決團體效果、代表性官僚意涵）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四、對社會面之影響（個案正義與一致性之取捨、公民信任、弱勢群體處境）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五、結論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【參考答案</w:t>
      </w:r>
      <w:r>
        <w:rPr>
          <w:b/>
          <w:bCs/>
          <w:color w:val="444444"/>
          <w:sz w:val="21"/>
          <w:szCs w:val="21"/>
        </w:rPr>
        <w:t>·</w:t>
      </w:r>
      <w:r>
        <w:rPr>
          <w:b/>
          <w:bCs/>
          <w:color w:val="444444"/>
          <w:sz w:val="21"/>
          <w:szCs w:val="21"/>
        </w:rPr>
        <w:t>標準版】（約</w:t>
      </w:r>
      <w:r>
        <w:rPr>
          <w:b/>
          <w:bCs/>
          <w:color w:val="444444"/>
          <w:sz w:val="21"/>
          <w:szCs w:val="21"/>
        </w:rPr>
        <w:t>1,100</w:t>
      </w:r>
      <w:r>
        <w:rPr>
          <w:b/>
          <w:bCs/>
          <w:color w:val="444444"/>
          <w:sz w:val="21"/>
          <w:szCs w:val="21"/>
        </w:rPr>
        <w:t>字）</w:t>
      </w:r>
    </w:p>
    <w:p w:rsidR="00446F13" w:rsidRDefault="00B72AC9">
      <w:pPr>
        <w:spacing w:after="200" w:line="360" w:lineRule="auto"/>
        <w:ind w:firstLine="431"/>
        <w:jc w:val="both"/>
      </w:pPr>
      <w:r>
        <w:t>一、前言</w:t>
      </w:r>
    </w:p>
    <w:p w:rsidR="00446F13" w:rsidRDefault="00B72AC9">
      <w:pPr>
        <w:spacing w:after="200" w:line="360" w:lineRule="auto"/>
        <w:ind w:firstLine="431"/>
        <w:jc w:val="both"/>
      </w:pPr>
      <w:r>
        <w:t>Lipsky</w:t>
      </w:r>
      <w:r>
        <w:t>（</w:t>
      </w:r>
      <w:r>
        <w:t>1980</w:t>
      </w:r>
      <w:r>
        <w:t>）提出「基層官僚」（</w:t>
      </w:r>
      <w:r>
        <w:t>street-level bureaucracy</w:t>
      </w:r>
      <w:r>
        <w:t>）概念，指出警察、教師、社工等第一線人員，因案量龐大而資源有限，必須發展出簡化規則與例規化（</w:t>
      </w:r>
      <w:r>
        <w:t>routinization</w:t>
      </w:r>
      <w:r>
        <w:t>）之因應策略；個案之特殊性經常被迫讓位於效率考量，基層官僚之自由心證因而在事實上構成了政策之具體內涵</w:t>
      </w:r>
      <w:proofErr w:type="gramStart"/>
      <w:r>
        <w:t>—</w:t>
      </w:r>
      <w:proofErr w:type="gramEnd"/>
      <w:r>
        <w:t>—</w:t>
      </w:r>
      <w:r>
        <w:t>「政策」不僅是機關公告之文件，更是</w:t>
      </w:r>
      <w:r>
        <w:t>基層官僚每一次現場互動所共同形塑之結果。</w:t>
      </w:r>
    </w:p>
    <w:p w:rsidR="00446F13" w:rsidRDefault="00B72AC9">
      <w:pPr>
        <w:spacing w:after="200" w:line="360" w:lineRule="auto"/>
        <w:ind w:firstLine="431"/>
        <w:jc w:val="both"/>
      </w:pPr>
      <w:r>
        <w:t>二、裁量形成之原因</w:t>
      </w:r>
    </w:p>
    <w:p w:rsidR="00446F13" w:rsidRDefault="00B72AC9">
      <w:pPr>
        <w:spacing w:after="200" w:line="360" w:lineRule="auto"/>
        <w:ind w:firstLine="431"/>
        <w:jc w:val="both"/>
      </w:pPr>
      <w:r>
        <w:t>基層官僚裁量之形成，源於三項結構性因素：</w:t>
      </w:r>
      <w:proofErr w:type="gramStart"/>
      <w:r>
        <w:t>其一，</w:t>
      </w:r>
      <w:proofErr w:type="gramEnd"/>
      <w:r>
        <w:t>案量龐大而資源（人力、時間、預算）有限，難以逐案深入審查；</w:t>
      </w:r>
      <w:proofErr w:type="gramStart"/>
      <w:r>
        <w:t>其二，</w:t>
      </w:r>
      <w:proofErr w:type="gramEnd"/>
      <w:r>
        <w:t>法律規範具抽象性，具體適用須仰賴現場判斷；其</w:t>
      </w:r>
      <w:proofErr w:type="gramStart"/>
      <w:r>
        <w:t>三</w:t>
      </w:r>
      <w:proofErr w:type="gramEnd"/>
      <w:r>
        <w:t>，服務對象與情境高度</w:t>
      </w:r>
      <w:proofErr w:type="gramStart"/>
      <w:r>
        <w:t>多樣</w:t>
      </w:r>
      <w:proofErr w:type="gramEnd"/>
      <w:r>
        <w:t>，難以以單一標準涵蓋所有個案。</w:t>
      </w:r>
    </w:p>
    <w:p w:rsidR="00446F13" w:rsidRDefault="00B72AC9">
      <w:pPr>
        <w:spacing w:after="200" w:line="360" w:lineRule="auto"/>
        <w:ind w:firstLine="431"/>
        <w:jc w:val="both"/>
      </w:pPr>
      <w:r>
        <w:t>三、對政治面之影響</w:t>
      </w:r>
    </w:p>
    <w:p w:rsidR="00446F13" w:rsidRDefault="00B72AC9">
      <w:pPr>
        <w:spacing w:after="200" w:line="360" w:lineRule="auto"/>
        <w:ind w:firstLine="431"/>
        <w:jc w:val="both"/>
      </w:pPr>
      <w:r>
        <w:t>就政治面而言，基層官僚之裁量使其實質參與了政策之再形成</w:t>
      </w:r>
      <w:proofErr w:type="gramStart"/>
      <w:r>
        <w:t>—</w:t>
      </w:r>
      <w:proofErr w:type="gramEnd"/>
      <w:r>
        <w:t>—</w:t>
      </w:r>
      <w:r>
        <w:t>政策形成不再僅止於上級機關之正式公告，而是透過第一線執行不斷被重新詮釋與調整。盧爾克</w:t>
      </w:r>
      <w:proofErr w:type="gramStart"/>
      <w:r>
        <w:t>（</w:t>
      </w:r>
      <w:proofErr w:type="gramEnd"/>
      <w:r>
        <w:t>F. Rourke</w:t>
      </w:r>
      <w:proofErr w:type="gramStart"/>
      <w:r>
        <w:t>）</w:t>
      </w:r>
      <w:proofErr w:type="gramEnd"/>
      <w:r>
        <w:t>指出，行政人員雖不具民意基礎，卻因政治首長須仰賴其配合</w:t>
      </w:r>
      <w:r>
        <w:t>方能有效統治，而具備事實上否決</w:t>
      </w:r>
      <w:r>
        <w:lastRenderedPageBreak/>
        <w:t>不喜歡政策之能力，形成一種「否決團體」；基層官僚裁量正是此一否決能力</w:t>
      </w:r>
      <w:proofErr w:type="gramStart"/>
      <w:r>
        <w:t>最</w:t>
      </w:r>
      <w:proofErr w:type="gramEnd"/>
      <w:r>
        <w:t>日常、最普遍之展現形式。</w:t>
      </w:r>
    </w:p>
    <w:p w:rsidR="00446F13" w:rsidRDefault="00B72AC9">
      <w:pPr>
        <w:spacing w:after="200" w:line="360" w:lineRule="auto"/>
        <w:ind w:firstLine="431"/>
        <w:jc w:val="both"/>
      </w:pPr>
      <w:r>
        <w:t>四、對社會面之影響</w:t>
      </w:r>
    </w:p>
    <w:p w:rsidR="00446F13" w:rsidRDefault="00B72AC9">
      <w:pPr>
        <w:spacing w:after="200" w:line="360" w:lineRule="auto"/>
        <w:ind w:firstLine="431"/>
        <w:jc w:val="both"/>
      </w:pPr>
      <w:r>
        <w:t>就社會面而言，基層官僚裁量一方面有助於因應個案特殊性、實現實質正義，另一方面卻也可能因簡化規則與例規化，導致「個案正義」與「一致性」之間的持續張力</w:t>
      </w:r>
      <w:proofErr w:type="gramStart"/>
      <w:r>
        <w:t>—</w:t>
      </w:r>
      <w:proofErr w:type="gramEnd"/>
      <w:r>
        <w:t>—</w:t>
      </w:r>
      <w:r>
        <w:t>不同基層官僚對相似案件之處理結果可能存在落差，形成事實上的差別待遇；</w:t>
      </w:r>
      <w:proofErr w:type="gramStart"/>
      <w:r>
        <w:t>此外，</w:t>
      </w:r>
      <w:proofErr w:type="gramEnd"/>
      <w:r>
        <w:t>代表性官僚理論亦提醒，若基層官僚之人口組成未能反映社會多元結構，其裁量可能系統性地不利於特定弱勢群體，影響公民對行政系統之信任。</w:t>
      </w:r>
    </w:p>
    <w:p w:rsidR="00446F13" w:rsidRDefault="00B72AC9">
      <w:pPr>
        <w:spacing w:after="200" w:line="360" w:lineRule="auto"/>
        <w:ind w:firstLine="431"/>
        <w:jc w:val="both"/>
      </w:pPr>
      <w:r>
        <w:t>五、結論</w:t>
      </w:r>
    </w:p>
    <w:p w:rsidR="00446F13" w:rsidRDefault="00B72AC9">
      <w:pPr>
        <w:spacing w:after="200" w:line="360" w:lineRule="auto"/>
        <w:ind w:firstLine="431"/>
        <w:jc w:val="both"/>
      </w:pPr>
      <w:r>
        <w:t>基</w:t>
      </w:r>
      <w:r>
        <w:t>層官僚之裁量與自主性，並非制度設計之缺陷，而是政策執行過程中必然存在之現實；其政治影響在於實質參與政策再形成、構成事實上的否決團體，其社會影響則在於個案正義與一致性之取捨，以及對公民信任與弱勢群體處境之深遠作用</w:t>
      </w:r>
      <w:proofErr w:type="gramStart"/>
      <w:r>
        <w:t>—</w:t>
      </w:r>
      <w:proofErr w:type="gramEnd"/>
      <w:r>
        <w:t>—</w:t>
      </w:r>
      <w:r>
        <w:t>理解此一現實，正是後續</w:t>
      </w:r>
      <w:proofErr w:type="gramStart"/>
      <w:r>
        <w:t>設計課責機</w:t>
      </w:r>
      <w:proofErr w:type="gramEnd"/>
      <w:r>
        <w:t>制（如強化代表性、程序透明化）之理論起點。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【得分關鍵】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須點名</w:t>
      </w:r>
      <w:r>
        <w:t>Lipsky</w:t>
      </w:r>
      <w:r>
        <w:t>基層官僚理論，並說明裁量形成之結構性原因（案量、資源、情境），不可僅憑常識描述。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「政治影響」與「社會影響」須分別展開論述，不可混為一談或僅論述其中一面向。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若能援引盧爾克「否決團體」或代表</w:t>
      </w:r>
      <w:r>
        <w:t>性官僚理論作為佐證，可展現</w:t>
      </w:r>
      <w:proofErr w:type="gramStart"/>
      <w:r>
        <w:t>理論間的串</w:t>
      </w:r>
      <w:proofErr w:type="gramEnd"/>
      <w:r>
        <w:t>接能力，是本題拉開分數差距之關鍵。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【常見失分】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只複述</w:t>
      </w:r>
      <w:r>
        <w:t>Lipsky</w:t>
      </w:r>
      <w:r>
        <w:t>基層官僚之定義，未進一步分析「政治與社會影響」兩個題目明確要求之面向。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❌</w:t>
      </w:r>
      <w:r>
        <w:t xml:space="preserve"> </w:t>
      </w:r>
      <w:r>
        <w:t>「政治影響」與「社會影響」內容重複、界線不清，未能清楚區分兩個分析層次。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【高分加分點】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可補充援引</w:t>
      </w:r>
      <w:r>
        <w:t>Maynard-Moody</w:t>
      </w:r>
      <w:r>
        <w:t>與</w:t>
      </w:r>
      <w:proofErr w:type="spellStart"/>
      <w:r>
        <w:t>Musheno</w:t>
      </w:r>
      <w:proofErr w:type="spellEnd"/>
      <w:r>
        <w:t>（</w:t>
      </w:r>
      <w:r>
        <w:t>2003</w:t>
      </w:r>
      <w:r>
        <w:t>）「公民代理人／國家代理人」</w:t>
      </w:r>
      <w:proofErr w:type="gramStart"/>
      <w:r>
        <w:t>（</w:t>
      </w:r>
      <w:proofErr w:type="gramEnd"/>
      <w:r>
        <w:t>citizen-agent vs. state-agent</w:t>
      </w:r>
      <w:proofErr w:type="gramStart"/>
      <w:r>
        <w:t>）</w:t>
      </w:r>
      <w:proofErr w:type="gramEnd"/>
      <w:r>
        <w:t>行為傾向分類，說明基層官僚裁量之運用方向並非隨機，而是受其角色認同影響，可使「社會面影響」之分析更具行為理論深度。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可補充批判視角：基層官僚裁量雖有助於實現個案正義，但因欠缺</w:t>
      </w:r>
      <w:proofErr w:type="gramStart"/>
      <w:r>
        <w:t>正式究</w:t>
      </w:r>
      <w:proofErr w:type="gramEnd"/>
      <w:r>
        <w:t>責機制，實務上亦可能成為特定偏見（如刻板印象、資源分配優先順序）滲入公共服務之隱性管道，此為</w:t>
      </w:r>
      <w:r>
        <w:t>Lipsky</w:t>
      </w:r>
      <w:r>
        <w:t>理論常被忽略卻極具批判力道之延伸觀點。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可補充臺灣實務：我國社會工作人員於高</w:t>
      </w:r>
      <w:r>
        <w:t>風險家庭訪視、警察執行臨檢盤查等基層裁量情境，皆可作為政治面（否決團體效果）與社會面（個案正義與一致性張力）分析之具體例證。</w:t>
      </w:r>
    </w:p>
    <w:p w:rsidR="00446F13" w:rsidRDefault="00446F13">
      <w:pPr>
        <w:spacing w:after="220"/>
      </w:pPr>
    </w:p>
    <w:p w:rsidR="00446F13" w:rsidRDefault="00B72AC9">
      <w:pPr>
        <w:spacing w:before="360" w:after="180"/>
      </w:pPr>
      <w:r>
        <w:rPr>
          <w:b/>
          <w:bCs/>
          <w:color w:val="1F4E79"/>
          <w:sz w:val="26"/>
          <w:szCs w:val="26"/>
        </w:rPr>
        <w:t>題目三（</w:t>
      </w:r>
      <w:r>
        <w:rPr>
          <w:b/>
          <w:bCs/>
          <w:color w:val="1F4E79"/>
          <w:sz w:val="26"/>
          <w:szCs w:val="26"/>
        </w:rPr>
        <w:t>C</w:t>
      </w:r>
      <w:r>
        <w:rPr>
          <w:b/>
          <w:bCs/>
          <w:color w:val="1F4E79"/>
          <w:sz w:val="26"/>
          <w:szCs w:val="26"/>
        </w:rPr>
        <w:t>級綜合題</w:t>
      </w:r>
      <w:proofErr w:type="gramStart"/>
      <w:r>
        <w:rPr>
          <w:b/>
          <w:bCs/>
          <w:color w:val="1F4E79"/>
          <w:sz w:val="26"/>
          <w:szCs w:val="26"/>
        </w:rPr>
        <w:t>·</w:t>
      </w:r>
      <w:proofErr w:type="gramEnd"/>
      <w:r>
        <w:rPr>
          <w:b/>
          <w:bCs/>
          <w:color w:val="1F4E79"/>
          <w:sz w:val="26"/>
          <w:szCs w:val="26"/>
        </w:rPr>
        <w:t>模擬命題）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FF3CD"/>
              <w:left w:val="single" w:sz="24" w:space="0" w:color="C9971A"/>
              <w:bottom w:val="single" w:sz="2" w:space="0" w:color="FFF3CD"/>
              <w:right w:val="single" w:sz="2" w:space="0" w:color="FFF3CD"/>
            </w:tcBorders>
            <w:shd w:val="clear" w:color="auto" w:fill="FFF3CD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9971A"/>
              </w:rPr>
              <w:t>考題出處（重要說明）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本題並非歷屆試題，而是依本書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治理內容自行設計之模擬命題。第五章母體教材「</w:t>
            </w:r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鑲嵌後的權力與結構變化」一節，已就「街頭演算法」「政治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演算法三角化」「三種權力移轉」提出完整分析架構</w:t>
            </w:r>
            <w:r>
              <w:rPr>
                <w:sz w:val="21"/>
                <w:szCs w:val="21"/>
              </w:rPr>
              <w:t>——</w:t>
            </w:r>
            <w:r>
              <w:rPr>
                <w:sz w:val="21"/>
                <w:szCs w:val="21"/>
              </w:rPr>
              <w:t>本題即以此為基礎延伸設計。現階段公開歷屆試題（</w:t>
            </w:r>
            <w:r>
              <w:rPr>
                <w:sz w:val="21"/>
                <w:szCs w:val="21"/>
              </w:rPr>
              <w:t>107-111</w:t>
            </w:r>
            <w:r>
              <w:rPr>
                <w:sz w:val="21"/>
                <w:szCs w:val="21"/>
              </w:rPr>
              <w:t>年）中尚未查得與此完全對應之</w:t>
            </w:r>
            <w:proofErr w:type="gramStart"/>
            <w:r>
              <w:rPr>
                <w:sz w:val="21"/>
                <w:szCs w:val="21"/>
              </w:rPr>
              <w:t>真題，爰</w:t>
            </w:r>
            <w:proofErr w:type="gramEnd"/>
            <w:r>
              <w:rPr>
                <w:sz w:val="21"/>
                <w:szCs w:val="21"/>
              </w:rPr>
              <w:t>以模擬題形式呈現，並於此明確標示，避免與真實歷屆試題混淆。另本語料庫中尚有</w:t>
            </w:r>
            <w:r>
              <w:rPr>
                <w:sz w:val="21"/>
                <w:szCs w:val="21"/>
              </w:rPr>
              <w:t>110</w:t>
            </w:r>
            <w:r>
              <w:rPr>
                <w:sz w:val="21"/>
                <w:szCs w:val="21"/>
              </w:rPr>
              <w:t>年公務人員特種考試原住民族考試三等考試「代表性官僚」（</w:t>
            </w:r>
            <w:r>
              <w:rPr>
                <w:sz w:val="21"/>
                <w:szCs w:val="21"/>
              </w:rPr>
              <w:t>10+15</w:t>
            </w:r>
            <w:r>
              <w:rPr>
                <w:sz w:val="21"/>
                <w:szCs w:val="21"/>
              </w:rPr>
              <w:t>分）及</w:t>
            </w:r>
            <w:r>
              <w:rPr>
                <w:sz w:val="21"/>
                <w:szCs w:val="21"/>
              </w:rPr>
              <w:t>110</w:t>
            </w:r>
            <w:r>
              <w:rPr>
                <w:sz w:val="21"/>
                <w:szCs w:val="21"/>
              </w:rPr>
              <w:t>年公務人員特種考試地方政府公務人員三等考試「行政中立」（</w:t>
            </w: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分）二題</w:t>
            </w:r>
            <w:r>
              <w:rPr>
                <w:sz w:val="21"/>
                <w:szCs w:val="21"/>
              </w:rPr>
              <w:t>一般行政符合</w:t>
            </w:r>
            <w:proofErr w:type="gramStart"/>
            <w:r>
              <w:rPr>
                <w:sz w:val="21"/>
                <w:szCs w:val="21"/>
              </w:rPr>
              <w:t>之真題</w:t>
            </w:r>
            <w:proofErr w:type="gramEnd"/>
            <w:r>
              <w:rPr>
                <w:sz w:val="21"/>
                <w:szCs w:val="21"/>
              </w:rPr>
              <w:t>，因篇幅所限</w:t>
            </w:r>
            <w:proofErr w:type="gramStart"/>
            <w:r>
              <w:rPr>
                <w:sz w:val="21"/>
                <w:szCs w:val="21"/>
              </w:rPr>
              <w:t>未</w:t>
            </w:r>
            <w:proofErr w:type="gramEnd"/>
            <w:r>
              <w:rPr>
                <w:sz w:val="21"/>
                <w:szCs w:val="21"/>
              </w:rPr>
              <w:t>逐一列為完整解題示範，惟已收錄於本章【歷屆試題】表供讀者參照。</w:t>
            </w:r>
          </w:p>
        </w:tc>
      </w:tr>
    </w:tbl>
    <w:p w:rsidR="00446F13" w:rsidRDefault="00446F13">
      <w:pPr>
        <w:spacing w:after="120"/>
      </w:pPr>
    </w:p>
    <w:p w:rsidR="00446F13" w:rsidRDefault="00B72AC9">
      <w:pPr>
        <w:spacing w:after="200" w:line="360" w:lineRule="auto"/>
        <w:ind w:firstLine="431"/>
        <w:jc w:val="both"/>
      </w:pPr>
      <w:r>
        <w:t>「隨著</w:t>
      </w:r>
      <w:r>
        <w:t>AI</w:t>
      </w:r>
      <w:r>
        <w:t>輔助決策系統普遍導入基層行政流程，</w:t>
      </w:r>
      <w:r>
        <w:t>Lipsky</w:t>
      </w:r>
      <w:r>
        <w:t>所稱『基層官僚』的裁量權，正</w:t>
      </w:r>
      <w:r>
        <w:lastRenderedPageBreak/>
        <w:t>逐步轉移為『街頭演算法』與『系統層官僚』所掌握。請運用本書『政治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演算法三角化』架構，分析</w:t>
      </w:r>
      <w:proofErr w:type="spellStart"/>
      <w:r>
        <w:t>Svara</w:t>
      </w:r>
      <w:proofErr w:type="spellEnd"/>
      <w:r>
        <w:t>連續體中『政策』與『行政』兩項功能，在</w:t>
      </w:r>
      <w:r>
        <w:t>AI</w:t>
      </w:r>
      <w:r>
        <w:t>時代各自產生</w:t>
      </w:r>
      <w:proofErr w:type="gramStart"/>
      <w:r>
        <w:t>何種課責挑</w:t>
      </w:r>
      <w:proofErr w:type="gramEnd"/>
      <w:r>
        <w:t>戰？並提出具體之</w:t>
      </w:r>
      <w:proofErr w:type="gramStart"/>
      <w:r>
        <w:t>民主課責再</w:t>
      </w:r>
      <w:proofErr w:type="gramEnd"/>
      <w:r>
        <w:t>設計建議。」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【題型判斷】</w:t>
      </w:r>
    </w:p>
    <w:p w:rsidR="00446F13" w:rsidRDefault="00B72AC9">
      <w:pPr>
        <w:spacing w:after="200" w:line="360" w:lineRule="auto"/>
        <w:ind w:firstLine="431"/>
        <w:jc w:val="both"/>
      </w:pPr>
      <w:r>
        <w:t>這是一題「架構延伸應用＋制度設計建議題」，考生須同時掌握</w:t>
      </w:r>
      <w:proofErr w:type="spellStart"/>
      <w:r>
        <w:t>Svara</w:t>
      </w:r>
      <w:proofErr w:type="spellEnd"/>
      <w:r>
        <w:t>傳統連續體與</w:t>
      </w:r>
      <w:r>
        <w:t>AI</w:t>
      </w:r>
      <w:r>
        <w:t>世代三角化架構，並針對「政策」與「行政」兩項功能分別</w:t>
      </w:r>
      <w:proofErr w:type="gramStart"/>
      <w:r>
        <w:t>展開課責挑戰</w:t>
      </w:r>
      <w:proofErr w:type="gramEnd"/>
      <w:r>
        <w:t>分析，最後提出具體可操作之再設計建議</w:t>
      </w:r>
      <w:r>
        <w:t>—</w:t>
      </w:r>
      <w:proofErr w:type="gramStart"/>
      <w:r>
        <w:t>—</w:t>
      </w:r>
      <w:r>
        <w:t>僅</w:t>
      </w:r>
      <w:proofErr w:type="gramEnd"/>
      <w:r>
        <w:t>泛談「</w:t>
      </w:r>
      <w:r>
        <w:t>AI</w:t>
      </w:r>
      <w:r>
        <w:t>帶來挑戰」而未扣緊</w:t>
      </w:r>
      <w:proofErr w:type="spellStart"/>
      <w:r>
        <w:t>Svara</w:t>
      </w:r>
      <w:proofErr w:type="spellEnd"/>
      <w:r>
        <w:t>四功能架構逐一分析，屬於結構不完整。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【關鍵字】</w:t>
      </w:r>
    </w:p>
    <w:p w:rsidR="00446F13" w:rsidRDefault="00B72AC9">
      <w:pPr>
        <w:spacing w:after="200" w:line="360" w:lineRule="auto"/>
        <w:ind w:firstLine="431"/>
        <w:jc w:val="both"/>
      </w:pPr>
      <w:r>
        <w:t>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演算法三角化</w:t>
      </w:r>
      <w:r>
        <w:t xml:space="preserve"> </w:t>
      </w:r>
      <w:r>
        <w:t>＋</w:t>
      </w:r>
      <w:r>
        <w:t xml:space="preserve"> </w:t>
      </w:r>
      <w:proofErr w:type="spellStart"/>
      <w:r>
        <w:t>Svara</w:t>
      </w:r>
      <w:proofErr w:type="spellEnd"/>
      <w:r>
        <w:t>連續體</w:t>
      </w:r>
      <w:r>
        <w:t xml:space="preserve"> </w:t>
      </w:r>
      <w:r>
        <w:t>＋</w:t>
      </w:r>
      <w:r>
        <w:t xml:space="preserve"> </w:t>
      </w:r>
      <w:r>
        <w:t>政策功能</w:t>
      </w:r>
      <w:r>
        <w:t xml:space="preserve"> </w:t>
      </w:r>
      <w:r>
        <w:t>＋</w:t>
      </w:r>
      <w:r>
        <w:t xml:space="preserve"> </w:t>
      </w:r>
      <w:r>
        <w:t>行政功能</w:t>
      </w:r>
      <w:r>
        <w:t xml:space="preserve"> </w:t>
      </w:r>
      <w:r>
        <w:t>＋</w:t>
      </w:r>
      <w:r>
        <w:t xml:space="preserve"> </w:t>
      </w:r>
      <w:proofErr w:type="gramStart"/>
      <w:r>
        <w:t>民主課責</w:t>
      </w:r>
      <w:proofErr w:type="gramEnd"/>
      <w:r>
        <w:t>再設計。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【答題架構】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一、前言：裁量權從基層官僚轉移至街頭演算法與系統層官僚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二、政治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演算法三角化架構說明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三、「政策」功能</w:t>
      </w:r>
      <w:proofErr w:type="gramStart"/>
      <w:r>
        <w:t>之課責挑戰</w:t>
      </w:r>
      <w:proofErr w:type="gramEnd"/>
      <w:r>
        <w:t>：技</w:t>
      </w:r>
      <w:r>
        <w:t>術部門片面決定目標函數與風險門檻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四、「行政」功能</w:t>
      </w:r>
      <w:proofErr w:type="gramStart"/>
      <w:r>
        <w:t>之課責挑戰</w:t>
      </w:r>
      <w:proofErr w:type="gramEnd"/>
      <w:r>
        <w:t>：街頭演算法執行下人類覆核之空洞化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五、</w:t>
      </w:r>
      <w:proofErr w:type="gramStart"/>
      <w:r>
        <w:t>民主課責再</w:t>
      </w:r>
      <w:proofErr w:type="gramEnd"/>
      <w:r>
        <w:t>設計建議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六、結論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【參考答案</w:t>
      </w:r>
      <w:r>
        <w:rPr>
          <w:b/>
          <w:bCs/>
          <w:color w:val="444444"/>
          <w:sz w:val="21"/>
          <w:szCs w:val="21"/>
        </w:rPr>
        <w:t>·</w:t>
      </w:r>
      <w:r>
        <w:rPr>
          <w:b/>
          <w:bCs/>
          <w:color w:val="444444"/>
          <w:sz w:val="21"/>
          <w:szCs w:val="21"/>
        </w:rPr>
        <w:t>標準版】（約</w:t>
      </w:r>
      <w:r>
        <w:rPr>
          <w:b/>
          <w:bCs/>
          <w:color w:val="444444"/>
          <w:sz w:val="21"/>
          <w:szCs w:val="21"/>
        </w:rPr>
        <w:t>1,300</w:t>
      </w:r>
      <w:r>
        <w:rPr>
          <w:b/>
          <w:bCs/>
          <w:color w:val="444444"/>
          <w:sz w:val="21"/>
          <w:szCs w:val="21"/>
        </w:rPr>
        <w:t>字）</w:t>
      </w:r>
    </w:p>
    <w:p w:rsidR="00446F13" w:rsidRDefault="00B72AC9">
      <w:pPr>
        <w:spacing w:after="200" w:line="360" w:lineRule="auto"/>
        <w:ind w:firstLine="431"/>
        <w:jc w:val="both"/>
      </w:pPr>
      <w:r>
        <w:t>一、前言</w:t>
      </w:r>
    </w:p>
    <w:p w:rsidR="00446F13" w:rsidRDefault="00B72AC9">
      <w:pPr>
        <w:spacing w:after="200" w:line="360" w:lineRule="auto"/>
        <w:ind w:firstLine="431"/>
        <w:jc w:val="both"/>
      </w:pPr>
      <w:r>
        <w:t>Lipsky</w:t>
      </w:r>
      <w:r>
        <w:t>（</w:t>
      </w:r>
      <w:r>
        <w:t>1980</w:t>
      </w:r>
      <w:r>
        <w:t>）所稱之基層官僚裁量，係第一線人員依專業判斷、現場互動所形塑之政策具體內涵；</w:t>
      </w:r>
      <w:proofErr w:type="gramStart"/>
      <w:r>
        <w:t>惟隨</w:t>
      </w:r>
      <w:proofErr w:type="gramEnd"/>
      <w:r>
        <w:t>AI</w:t>
      </w:r>
      <w:r>
        <w:t>輔助決策系統之</w:t>
      </w:r>
      <w:proofErr w:type="gramStart"/>
      <w:r>
        <w:t>普及</w:t>
      </w:r>
      <w:proofErr w:type="gramEnd"/>
      <w:r>
        <w:t>，裁</w:t>
      </w:r>
      <w:proofErr w:type="gramStart"/>
      <w:r>
        <w:t>量權正沿</w:t>
      </w:r>
      <w:proofErr w:type="gramEnd"/>
      <w:r>
        <w:t>著街頭官僚</w:t>
      </w:r>
      <w:r>
        <w:t>→</w:t>
      </w:r>
      <w:r>
        <w:t>螢幕官僚</w:t>
      </w:r>
      <w:r>
        <w:t>→</w:t>
      </w:r>
      <w:r>
        <w:t>街頭演算法</w:t>
      </w:r>
      <w:r>
        <w:t>→</w:t>
      </w:r>
      <w:r>
        <w:t>系統層官僚之軌跡逐步上移，</w:t>
      </w:r>
      <w:proofErr w:type="spellStart"/>
      <w:r>
        <w:t>Svara</w:t>
      </w:r>
      <w:proofErr w:type="spellEnd"/>
      <w:r>
        <w:t>原本描述政治人物與事務官二元互動之連續體模型，也因而必須擴充為政治</w:t>
      </w:r>
      <w:r>
        <w:t>—</w:t>
      </w:r>
      <w:r>
        <w:t>行政</w:t>
      </w:r>
      <w:r>
        <w:t>—</w:t>
      </w:r>
      <w:r>
        <w:t>演算法三方共享之三角關係。</w:t>
      </w:r>
    </w:p>
    <w:p w:rsidR="00446F13" w:rsidRDefault="00B72AC9">
      <w:pPr>
        <w:spacing w:after="200" w:line="360" w:lineRule="auto"/>
        <w:ind w:firstLine="431"/>
        <w:jc w:val="both"/>
      </w:pPr>
      <w:r>
        <w:lastRenderedPageBreak/>
        <w:t>二、政治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</w:t>
      </w:r>
      <w:r>
        <w:t>角化架構</w:t>
      </w:r>
    </w:p>
    <w:p w:rsidR="00446F13" w:rsidRDefault="00B72AC9">
      <w:pPr>
        <w:spacing w:after="200" w:line="360" w:lineRule="auto"/>
        <w:ind w:firstLine="431"/>
        <w:jc w:val="both"/>
      </w:pPr>
      <w:r>
        <w:t>在</w:t>
      </w:r>
      <w:r>
        <w:t>AI</w:t>
      </w:r>
      <w:r>
        <w:t>世代，</w:t>
      </w:r>
      <w:proofErr w:type="spellStart"/>
      <w:r>
        <w:t>Svara</w:t>
      </w:r>
      <w:proofErr w:type="spellEnd"/>
      <w:r>
        <w:t>四項功能之權力配置產生質變：「使命」功能由政治人物、公民與資料治理委員會共同參與；「政策」功能由政治、行政、系統層官僚三方共享；「行政」功能雖仍由街頭演算法執行、人員保留覆核，但實務權威已大幅位移；「管理」功能則由系統層官僚與技術供應商主導。</w:t>
      </w:r>
    </w:p>
    <w:p w:rsidR="00446F13" w:rsidRDefault="00B72AC9">
      <w:pPr>
        <w:spacing w:after="200" w:line="360" w:lineRule="auto"/>
        <w:ind w:firstLine="431"/>
        <w:jc w:val="both"/>
      </w:pPr>
      <w:r>
        <w:t>三、「政策」功能</w:t>
      </w:r>
      <w:proofErr w:type="gramStart"/>
      <w:r>
        <w:t>之課責挑戰</w:t>
      </w:r>
      <w:proofErr w:type="gramEnd"/>
    </w:p>
    <w:p w:rsidR="00446F13" w:rsidRDefault="00B72AC9">
      <w:pPr>
        <w:spacing w:after="200" w:line="360" w:lineRule="auto"/>
        <w:ind w:firstLine="431"/>
        <w:jc w:val="both"/>
      </w:pPr>
      <w:proofErr w:type="spellStart"/>
      <w:r>
        <w:t>Svara</w:t>
      </w:r>
      <w:proofErr w:type="spellEnd"/>
      <w:r>
        <w:t>模型原本指出「政策」是政治與行政共享主導、最容易</w:t>
      </w:r>
      <w:proofErr w:type="gramStart"/>
      <w:r>
        <w:t>產生課責模糊</w:t>
      </w:r>
      <w:proofErr w:type="gramEnd"/>
      <w:r>
        <w:t>之環節；</w:t>
      </w:r>
      <w:r>
        <w:t>AI</w:t>
      </w:r>
      <w:r>
        <w:t>時代此一挑戰進一步加劇</w:t>
      </w:r>
      <w:proofErr w:type="gramStart"/>
      <w:r>
        <w:t>—</w:t>
      </w:r>
      <w:proofErr w:type="gramEnd"/>
      <w:r>
        <w:t>—AI</w:t>
      </w:r>
      <w:r>
        <w:t>模型優化之目標函數設定、風險門檻之核准，本應屬於政治與行政共同決定之政策性選擇，實務上卻可能由資</w:t>
      </w:r>
      <w:r>
        <w:t>訊部門或外部技術供應商片面決定，未經政務首長實質審核，形成「情境</w:t>
      </w:r>
      <w:proofErr w:type="gramStart"/>
      <w:r>
        <w:t>建構</w:t>
      </w:r>
      <w:proofErr w:type="gramEnd"/>
      <w:r>
        <w:t>權」（</w:t>
      </w:r>
      <w:r>
        <w:t>P1</w:t>
      </w:r>
      <w:r>
        <w:t>）之隱性移轉：哪些資料被視為事實、哪些群體成為高風險目標，已在技術設計階段被預先決定。</w:t>
      </w:r>
    </w:p>
    <w:p w:rsidR="00446F13" w:rsidRDefault="00B72AC9">
      <w:pPr>
        <w:spacing w:after="200" w:line="360" w:lineRule="auto"/>
        <w:ind w:firstLine="431"/>
        <w:jc w:val="both"/>
      </w:pPr>
      <w:r>
        <w:t>四、「行政」功能</w:t>
      </w:r>
      <w:proofErr w:type="gramStart"/>
      <w:r>
        <w:t>之課責挑戰</w:t>
      </w:r>
      <w:proofErr w:type="gramEnd"/>
    </w:p>
    <w:p w:rsidR="00446F13" w:rsidRDefault="00B72AC9">
      <w:pPr>
        <w:spacing w:after="200" w:line="360" w:lineRule="auto"/>
        <w:ind w:firstLine="431"/>
        <w:jc w:val="both"/>
      </w:pPr>
      <w:proofErr w:type="spellStart"/>
      <w:r>
        <w:t>Svara</w:t>
      </w:r>
      <w:proofErr w:type="spellEnd"/>
      <w:r>
        <w:t>模型原本指出「行政」功能由事務官主導執行、政治監督但不介入細節；</w:t>
      </w:r>
      <w:r>
        <w:t>AI</w:t>
      </w:r>
      <w:r>
        <w:t>時代街頭演算法直接產出決策分數或建議，第一線人員形式上保留覆核與否決權，實務上卻因演算法輸出「客觀、可稽核」之技術形象，形成遵循壓力，甚少真正推翻</w:t>
      </w:r>
      <w:proofErr w:type="gramStart"/>
      <w:r>
        <w:t>—</w:t>
      </w:r>
      <w:proofErr w:type="gramEnd"/>
      <w:r>
        <w:t>—</w:t>
      </w:r>
      <w:r>
        <w:t>此即「行政裁量權」（</w:t>
      </w:r>
      <w:r>
        <w:t>P2</w:t>
      </w:r>
      <w:r>
        <w:t>）之移轉，也是自動化偏見與選擇性服從得以滋生之制度土壤。</w:t>
      </w:r>
    </w:p>
    <w:p w:rsidR="00446F13" w:rsidRDefault="00B72AC9">
      <w:pPr>
        <w:spacing w:after="200" w:line="360" w:lineRule="auto"/>
        <w:ind w:firstLine="431"/>
        <w:jc w:val="both"/>
      </w:pPr>
      <w:r>
        <w:t>五、</w:t>
      </w:r>
      <w:proofErr w:type="gramStart"/>
      <w:r>
        <w:t>民主</w:t>
      </w:r>
      <w:r>
        <w:t>課責再</w:t>
      </w:r>
      <w:proofErr w:type="gramEnd"/>
      <w:r>
        <w:t>設計建議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（一）「政策」功能：將</w:t>
      </w:r>
      <w:r>
        <w:t>AI</w:t>
      </w:r>
      <w:r>
        <w:t>模型之目標函數設定與風險門檻核准，明確納入政策形成之正式程序，要求政務首長實質審核並公開說明理由，</w:t>
      </w:r>
      <w:proofErr w:type="gramStart"/>
      <w:r>
        <w:t>而非委由</w:t>
      </w:r>
      <w:proofErr w:type="gramEnd"/>
      <w:r>
        <w:t>技術部門片面決定。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（二）「行政」功能：要求高風險決定保留有意義的人類控制（</w:t>
      </w:r>
      <w:r>
        <w:t>meaningful human control</w:t>
      </w:r>
      <w:r>
        <w:t>），建立隨機抽檢與偏差監測機制，並訂定可稽核之覆核紀錄規範，避免「人在</w:t>
      </w:r>
      <w:proofErr w:type="gramStart"/>
      <w:r>
        <w:t>迴</w:t>
      </w:r>
      <w:proofErr w:type="gramEnd"/>
      <w:r>
        <w:t>圈」淪為形式。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（三）横向配套：建立演算法登記簿與演算法影響評估（</w:t>
      </w:r>
      <w:r>
        <w:t>AIA</w:t>
      </w:r>
      <w:r>
        <w:t>）制度，將系統層官僚與技術供應商之技術決定，納入既有民主</w:t>
      </w:r>
      <w:proofErr w:type="gramStart"/>
      <w:r>
        <w:t>課責鏈</w:t>
      </w:r>
      <w:proofErr w:type="gramEnd"/>
      <w:r>
        <w:t>之「資訊」與「說明」環節。</w:t>
      </w:r>
    </w:p>
    <w:p w:rsidR="00446F13" w:rsidRDefault="00B72AC9">
      <w:pPr>
        <w:spacing w:after="200" w:line="360" w:lineRule="auto"/>
        <w:ind w:firstLine="431"/>
        <w:jc w:val="both"/>
      </w:pPr>
      <w:r>
        <w:t>六、結論</w:t>
      </w:r>
    </w:p>
    <w:p w:rsidR="00446F13" w:rsidRDefault="00B72AC9">
      <w:pPr>
        <w:spacing w:after="200" w:line="360" w:lineRule="auto"/>
        <w:ind w:firstLine="431"/>
        <w:jc w:val="both"/>
      </w:pPr>
      <w:r>
        <w:t>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演算法三角化，並未消除</w:t>
      </w:r>
      <w:proofErr w:type="spellStart"/>
      <w:r>
        <w:t>Svara</w:t>
      </w:r>
      <w:proofErr w:type="spellEnd"/>
      <w:r>
        <w:t>模型「政策」</w:t>
      </w:r>
      <w:proofErr w:type="gramStart"/>
      <w:r>
        <w:t>功能課責模</w:t>
      </w:r>
      <w:proofErr w:type="gramEnd"/>
      <w:r>
        <w:t>糊之原有挑戰，反而使其以更技術化、更難以察覺之形式重新浮現；唯有將</w:t>
      </w:r>
      <w:r>
        <w:t>AI</w:t>
      </w:r>
      <w:r>
        <w:t>模型之關鍵技術決定，</w:t>
      </w:r>
      <w:proofErr w:type="gramStart"/>
      <w:r>
        <w:t>重新嵌回政治</w:t>
      </w:r>
      <w:proofErr w:type="gramEnd"/>
      <w:r>
        <w:t>與行政共享主導之正式程序，並輔以可操作之治理工具（</w:t>
      </w:r>
      <w:r>
        <w:t>AIA</w:t>
      </w:r>
      <w:r>
        <w:t>、演算法登記簿、人類控制機制），方能使民主</w:t>
      </w:r>
      <w:proofErr w:type="gramStart"/>
      <w:r>
        <w:t>課責</w:t>
      </w:r>
      <w:proofErr w:type="gramEnd"/>
      <w:r>
        <w:t>鏈在系統層官僚興起後，繼續有效運作。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【得分關鍵】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須明確運用</w:t>
      </w:r>
      <w:proofErr w:type="spellStart"/>
      <w:r>
        <w:t>Svara</w:t>
      </w:r>
      <w:proofErr w:type="spellEnd"/>
      <w:r>
        <w:t>連續體與三角化架構之對照（表</w:t>
      </w:r>
      <w:r>
        <w:t>5-10</w:t>
      </w:r>
      <w:r>
        <w:t>之邏輯），分別針對「政策」與「行政」兩項功能展開分析，不可籠統合併討論。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proofErr w:type="gramStart"/>
      <w:r>
        <w:t>課責挑戰</w:t>
      </w:r>
      <w:proofErr w:type="gramEnd"/>
      <w:r>
        <w:t>之分析須具體連結三種權力移轉（尤其</w:t>
      </w:r>
      <w:r>
        <w:t>P1</w:t>
      </w:r>
      <w:r>
        <w:t>情境</w:t>
      </w:r>
      <w:r>
        <w:t>建構權、</w:t>
      </w:r>
      <w:r>
        <w:t>P2</w:t>
      </w:r>
      <w:r>
        <w:t>行政裁量權），展現對本章核心架構之掌握。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再設計建議須具體可操作（政策程序納入審核、人類控制機制、</w:t>
      </w:r>
      <w:r>
        <w:t>AIA</w:t>
      </w:r>
      <w:r>
        <w:t>制度），並分別對應「政策」與「行政」兩項功能，不可流於空泛呼籲。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【常見失分】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只泛談「</w:t>
      </w:r>
      <w:r>
        <w:t>AI</w:t>
      </w:r>
      <w:r>
        <w:t>對行政影響很大」，未套用</w:t>
      </w:r>
      <w:proofErr w:type="spellStart"/>
      <w:r>
        <w:t>Svara</w:t>
      </w:r>
      <w:proofErr w:type="spellEnd"/>
      <w:r>
        <w:t>四功能架構或三角化模型進行結構化分析。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「政策」與「行政」兩項功能之課責挑戰內容混淆、界線不清。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❌</w:t>
      </w:r>
      <w:r>
        <w:t xml:space="preserve"> </w:t>
      </w:r>
      <w:r>
        <w:t>民主課責再設計建議未具體對應前述分析之挑戰，僅重複「應加強監督」等空泛立場。</w:t>
      </w:r>
    </w:p>
    <w:p w:rsidR="00446F13" w:rsidRDefault="00B72AC9">
      <w:pPr>
        <w:spacing w:before="160" w:after="100"/>
      </w:pPr>
      <w:r>
        <w:rPr>
          <w:b/>
          <w:bCs/>
          <w:color w:val="444444"/>
          <w:sz w:val="21"/>
          <w:szCs w:val="21"/>
        </w:rPr>
        <w:t>【高分加分點】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lastRenderedPageBreak/>
        <w:t>可補充援引</w:t>
      </w:r>
      <w:proofErr w:type="spellStart"/>
      <w:r>
        <w:t>Busuioc</w:t>
      </w:r>
      <w:proofErr w:type="spellEnd"/>
      <w:r>
        <w:t>（</w:t>
      </w:r>
      <w:r>
        <w:t>2021</w:t>
      </w:r>
      <w:r>
        <w:t>）</w:t>
      </w:r>
      <w:proofErr w:type="gramStart"/>
      <w:r>
        <w:t>可問責</w:t>
      </w:r>
      <w:proofErr w:type="gramEnd"/>
      <w:r>
        <w:t>AI</w:t>
      </w:r>
      <w:r>
        <w:t>四要件（可追溯性、比例可解釋性、獨立稽核、救濟與爭訟途徑），逐一檢驗「政策」與「行政」兩項功能之再設計建議是否分別滿足四要件，使制度設計建議更具可操作性與學理嚴謹度。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可補充批判視角：演算法登記簿與</w:t>
      </w:r>
      <w:r>
        <w:t>AIA</w:t>
      </w:r>
      <w:r>
        <w:t>制度雖提升「</w:t>
      </w:r>
      <w:proofErr w:type="gramStart"/>
      <w:r>
        <w:t>形式課責</w:t>
      </w:r>
      <w:proofErr w:type="gramEnd"/>
      <w:r>
        <w:t>」（有紀錄可查），但若缺乏獨立稽核機制與實質否決權配套，仍可能淪為「</w:t>
      </w:r>
      <w:proofErr w:type="gramStart"/>
      <w:r>
        <w:t>課責劇</w:t>
      </w:r>
      <w:proofErr w:type="gramEnd"/>
      <w:r>
        <w:t>場」（</w:t>
      </w:r>
      <w:r>
        <w:t>accountability theater</w:t>
      </w:r>
      <w:r>
        <w:t>）</w:t>
      </w:r>
      <w:r>
        <w:t>——</w:t>
      </w:r>
      <w:r>
        <w:t>徒具透明化外觀，而未能真正改變技術部門片面決定目標函數之權力結構。</w:t>
      </w:r>
    </w:p>
    <w:p w:rsidR="00446F13" w:rsidRDefault="00B72AC9">
      <w:pPr>
        <w:pStyle w:val="a4"/>
        <w:numPr>
          <w:ilvl w:val="0"/>
          <w:numId w:val="2"/>
        </w:numPr>
        <w:spacing w:after="120" w:line="340" w:lineRule="auto"/>
      </w:pPr>
      <w:r>
        <w:t>可補充臺灣實務：現階段我國尚無專責之《人工智</w:t>
      </w:r>
      <w:r>
        <w:t>慧基本法》，</w:t>
      </w:r>
      <w:r>
        <w:t>AI</w:t>
      </w:r>
      <w:r>
        <w:t>治理主要依賴數位發展部發布之原則性參考指引，欠缺法律位階之強制力與救濟途徑，可作為「政策」</w:t>
      </w:r>
      <w:proofErr w:type="gramStart"/>
      <w:r>
        <w:t>功能課責挑戰</w:t>
      </w:r>
      <w:proofErr w:type="gramEnd"/>
      <w:r>
        <w:t>之具體例證，並呼應再設計建議中「納入正式程序」之迫切性。</w:t>
      </w:r>
    </w:p>
    <w:p w:rsidR="00446F13" w:rsidRDefault="00446F13">
      <w:pPr>
        <w:spacing w:after="260"/>
      </w:pPr>
    </w:p>
    <w:p w:rsidR="00446F13" w:rsidRDefault="00B72AC9">
      <w:pPr>
        <w:spacing w:before="400" w:after="200"/>
      </w:pPr>
      <w:r>
        <w:rPr>
          <w:b/>
          <w:bCs/>
          <w:sz w:val="32"/>
          <w:szCs w:val="32"/>
        </w:rPr>
        <w:t>【歷屆試題】</w:t>
      </w:r>
    </w:p>
    <w:p w:rsidR="00446F13" w:rsidRDefault="00B72AC9">
      <w:pPr>
        <w:spacing w:after="200" w:line="360" w:lineRule="auto"/>
        <w:ind w:firstLine="431"/>
        <w:jc w:val="both"/>
      </w:pPr>
      <w:proofErr w:type="gramStart"/>
      <w:r>
        <w:t>以下彙</w:t>
      </w:r>
      <w:proofErr w:type="gramEnd"/>
      <w:r>
        <w:t>整與本章主題相關之歷屆試題，來源為考選部官方公告試題（</w:t>
      </w:r>
      <w:r>
        <w:t>107-111</w:t>
      </w:r>
      <w:r>
        <w:t>年，行政學／行政學概要科目），依考選部「類科」欄位是否明列「一般行政」判斷是否為一般行政類科直接命題紀錄。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400"/>
        <w:gridCol w:w="900"/>
        <w:gridCol w:w="3126"/>
        <w:gridCol w:w="1400"/>
      </w:tblGrid>
      <w:tr w:rsidR="00446F1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年度／考試</w:t>
            </w:r>
          </w:p>
        </w:tc>
        <w:tc>
          <w:tcPr>
            <w:tcW w:w="14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類科</w:t>
            </w:r>
          </w:p>
        </w:tc>
        <w:tc>
          <w:tcPr>
            <w:tcW w:w="9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難度</w:t>
            </w:r>
          </w:p>
        </w:tc>
        <w:tc>
          <w:tcPr>
            <w:tcW w:w="3126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考點</w:t>
            </w:r>
            <w:proofErr w:type="gramEnd"/>
          </w:p>
        </w:tc>
        <w:tc>
          <w:tcPr>
            <w:tcW w:w="1400" w:type="dxa"/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查證狀態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108</w:t>
            </w:r>
            <w:r>
              <w:rPr>
                <w:sz w:val="14"/>
                <w:szCs w:val="14"/>
              </w:rPr>
              <w:t>年公務人員高等考試三級考試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一般行政等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★★★★</w:t>
            </w:r>
          </w:p>
        </w:tc>
        <w:tc>
          <w:tcPr>
            <w:tcW w:w="31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proofErr w:type="spellStart"/>
            <w:r>
              <w:rPr>
                <w:sz w:val="14"/>
                <w:szCs w:val="14"/>
              </w:rPr>
              <w:t>Svara</w:t>
            </w:r>
            <w:proofErr w:type="spellEnd"/>
            <w:r>
              <w:rPr>
                <w:sz w:val="14"/>
                <w:szCs w:val="14"/>
              </w:rPr>
              <w:t>政治</w:t>
            </w:r>
            <w:proofErr w:type="gramStart"/>
            <w:r>
              <w:rPr>
                <w:sz w:val="14"/>
                <w:szCs w:val="14"/>
              </w:rPr>
              <w:t>—</w:t>
            </w:r>
            <w:proofErr w:type="gramEnd"/>
            <w:r>
              <w:rPr>
                <w:sz w:val="14"/>
                <w:szCs w:val="14"/>
              </w:rPr>
              <w:t>行政連續體：政治人物與行政人員之分工關係（即題目一）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考選部官方公告試題，一般行政符合，等別完全對應高考三級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109</w:t>
            </w:r>
            <w:r>
              <w:rPr>
                <w:sz w:val="14"/>
                <w:szCs w:val="14"/>
              </w:rPr>
              <w:t>年公務人員高等考試三級考試</w:t>
            </w:r>
          </w:p>
        </w:tc>
        <w:tc>
          <w:tcPr>
            <w:tcW w:w="14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一般行政等</w:t>
            </w:r>
          </w:p>
        </w:tc>
        <w:tc>
          <w:tcPr>
            <w:tcW w:w="9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★★★</w:t>
            </w:r>
          </w:p>
        </w:tc>
        <w:tc>
          <w:tcPr>
            <w:tcW w:w="31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基層官僚裁量之政治與社會影響（即題目二）</w:t>
            </w:r>
          </w:p>
        </w:tc>
        <w:tc>
          <w:tcPr>
            <w:tcW w:w="14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考選部官方公告試題，一般行政符合，等別完全對應高考三級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110</w:t>
            </w:r>
            <w:r>
              <w:rPr>
                <w:sz w:val="14"/>
                <w:szCs w:val="14"/>
              </w:rPr>
              <w:t>年公務人員特種考試原住民族考試三等考試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一般行政</w:t>
            </w:r>
          </w:p>
        </w:tc>
        <w:tc>
          <w:tcPr>
            <w:tcW w:w="9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★★★</w:t>
            </w:r>
          </w:p>
        </w:tc>
        <w:tc>
          <w:tcPr>
            <w:tcW w:w="312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代表性官僚之定義與行政運作功能</w:t>
            </w:r>
          </w:p>
        </w:tc>
        <w:tc>
          <w:tcPr>
            <w:tcW w:w="1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考選部官方公告試題，一般行政符合；未列入本章完整解題示範，讀者可自行運用第三節「代表性官僚」（被動代表／主動</w:t>
            </w:r>
            <w:r>
              <w:rPr>
                <w:sz w:val="14"/>
                <w:szCs w:val="14"/>
              </w:rPr>
              <w:lastRenderedPageBreak/>
              <w:t>代表／象徵代表）架構作答</w:t>
            </w:r>
          </w:p>
        </w:tc>
      </w:tr>
      <w:tr w:rsidR="00446F13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lastRenderedPageBreak/>
              <w:t>110</w:t>
            </w:r>
            <w:r>
              <w:rPr>
                <w:sz w:val="14"/>
                <w:szCs w:val="14"/>
              </w:rPr>
              <w:t>年公務人員特種考試地方政府公務人員三等考試</w:t>
            </w:r>
          </w:p>
        </w:tc>
        <w:tc>
          <w:tcPr>
            <w:tcW w:w="14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一般行政</w:t>
            </w:r>
          </w:p>
        </w:tc>
        <w:tc>
          <w:tcPr>
            <w:tcW w:w="9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★★★</w:t>
            </w:r>
          </w:p>
        </w:tc>
        <w:tc>
          <w:tcPr>
            <w:tcW w:w="3126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行政中立之落實理由與實踐方式</w:t>
            </w:r>
          </w:p>
        </w:tc>
        <w:tc>
          <w:tcPr>
            <w:tcW w:w="1400" w:type="dxa"/>
            <w:shd w:val="clear" w:color="auto" w:fill="F2F6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46F13" w:rsidRDefault="00B72AC9">
            <w:pPr>
              <w:spacing w:after="40"/>
            </w:pPr>
            <w:r>
              <w:rPr>
                <w:sz w:val="14"/>
                <w:szCs w:val="14"/>
              </w:rPr>
              <w:t>考選部官方公告試題，一般行政符合；未列入本章完整解題示範，讀者可自行運用第一節「政治行政分立說」與本章關鍵詞彙作答</w:t>
            </w:r>
          </w:p>
        </w:tc>
      </w:tr>
    </w:tbl>
    <w:p w:rsidR="00446F13" w:rsidRDefault="00B72AC9">
      <w:pPr>
        <w:spacing w:before="120" w:after="280"/>
        <w:jc w:val="center"/>
      </w:pPr>
      <w:r>
        <w:rPr>
          <w:i/>
          <w:iCs/>
          <w:color w:val="555555"/>
          <w:sz w:val="18"/>
          <w:szCs w:val="18"/>
        </w:rPr>
        <w:t>表</w:t>
      </w:r>
      <w:r>
        <w:rPr>
          <w:i/>
          <w:iCs/>
          <w:color w:val="555555"/>
          <w:sz w:val="18"/>
          <w:szCs w:val="18"/>
        </w:rPr>
        <w:t>5-M</w:t>
      </w:r>
      <w:r>
        <w:rPr>
          <w:i/>
          <w:iCs/>
          <w:color w:val="555555"/>
          <w:sz w:val="18"/>
          <w:szCs w:val="18"/>
        </w:rPr>
        <w:t xml:space="preserve">　本章相關歷屆試題彙整</w:t>
      </w:r>
    </w:p>
    <w:p w:rsidR="00446F13" w:rsidRDefault="00B72AC9">
      <w:pPr>
        <w:spacing w:after="200" w:line="360" w:lineRule="auto"/>
        <w:ind w:firstLine="431"/>
        <w:jc w:val="both"/>
      </w:pPr>
      <w:r>
        <w:t>本章語料庫涵蓋</w:t>
      </w:r>
      <w:r>
        <w:t>107-111</w:t>
      </w:r>
      <w:r>
        <w:t>年</w:t>
      </w:r>
      <w:r>
        <w:t>5</w:t>
      </w:r>
      <w:r>
        <w:t>個年度之考選部官方試題，共查得</w:t>
      </w:r>
      <w:r>
        <w:t>4</w:t>
      </w:r>
      <w:r>
        <w:t>題直接對應本章理論脈絡之一般行政符合申</w:t>
      </w:r>
      <w:proofErr w:type="gramStart"/>
      <w:r>
        <w:t>論真題</w:t>
      </w:r>
      <w:proofErr w:type="gramEnd"/>
      <w:r>
        <w:t>，是目前產出章節</w:t>
      </w:r>
      <w:proofErr w:type="gramStart"/>
      <w:r>
        <w:t>中真題覆</w:t>
      </w:r>
      <w:proofErr w:type="gramEnd"/>
      <w:r>
        <w:t>蓋度最高之一章；演算法官僚、政治</w:t>
      </w:r>
      <w:proofErr w:type="gramStart"/>
      <w:r>
        <w:t>—</w:t>
      </w:r>
      <w:proofErr w:type="gramEnd"/>
      <w:r>
        <w:t>行政</w:t>
      </w:r>
      <w:r>
        <w:t>—</w:t>
      </w:r>
      <w:r>
        <w:t>演算法三角化等</w:t>
      </w:r>
      <w:r>
        <w:t>AI</w:t>
      </w:r>
      <w:r>
        <w:t>鑲嵌內容，則因屬較晚近之學術發展，於本語料庫年度範圍內尚未查得直接對應</w:t>
      </w:r>
      <w:proofErr w:type="gramStart"/>
      <w:r>
        <w:t>之申論真</w:t>
      </w:r>
      <w:proofErr w:type="gramEnd"/>
      <w:r>
        <w:t>題，建議另行參閱</w:t>
      </w:r>
      <w:r>
        <w:t>112</w:t>
      </w:r>
      <w:r>
        <w:t>年以後之最新年度考古題補充。</w:t>
      </w:r>
    </w:p>
    <w:p w:rsidR="00446F13" w:rsidRDefault="00446F13">
      <w:pPr>
        <w:spacing w:after="260"/>
      </w:pPr>
    </w:p>
    <w:p w:rsidR="00446F13" w:rsidRDefault="00B72AC9">
      <w:pPr>
        <w:spacing w:before="400" w:after="200"/>
      </w:pPr>
      <w:r>
        <w:rPr>
          <w:b/>
          <w:bCs/>
          <w:sz w:val="32"/>
          <w:szCs w:val="32"/>
        </w:rPr>
        <w:t>【本章一頁掌握】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政治與行政的分合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Wilson/Goodnow</w:t>
            </w:r>
            <w:r>
              <w:rPr>
                <w:sz w:val="21"/>
                <w:szCs w:val="21"/>
              </w:rPr>
              <w:t>分立說</w:t>
            </w:r>
            <w:r>
              <w:rPr>
                <w:sz w:val="21"/>
                <w:szCs w:val="21"/>
              </w:rPr>
              <w:t xml:space="preserve"> → </w:t>
            </w:r>
            <w:proofErr w:type="spellStart"/>
            <w:r>
              <w:rPr>
                <w:sz w:val="21"/>
                <w:szCs w:val="21"/>
              </w:rPr>
              <w:t>Svara</w:t>
            </w:r>
            <w:proofErr w:type="spellEnd"/>
            <w:r>
              <w:rPr>
                <w:sz w:val="21"/>
                <w:szCs w:val="21"/>
              </w:rPr>
              <w:t>連續體（使命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政策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管理四功能光譜）</w:t>
            </w:r>
            <w:r>
              <w:rPr>
                <w:sz w:val="21"/>
                <w:szCs w:val="21"/>
              </w:rPr>
              <w:t>→ Peters</w:t>
            </w:r>
            <w:r>
              <w:rPr>
                <w:sz w:val="21"/>
                <w:szCs w:val="21"/>
              </w:rPr>
              <w:t>五治理模式（傳統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市場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參與式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彈性化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解制型）</w:t>
            </w:r>
          </w:p>
        </w:tc>
      </w:tr>
    </w:tbl>
    <w:p w:rsidR="00446F13" w:rsidRDefault="00446F13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官僚體制與行政國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Weber</w:t>
            </w:r>
            <w:r>
              <w:rPr>
                <w:sz w:val="21"/>
                <w:szCs w:val="21"/>
              </w:rPr>
              <w:t>六特徵（理性化）</w:t>
            </w:r>
            <w:r>
              <w:rPr>
                <w:sz w:val="21"/>
                <w:szCs w:val="21"/>
              </w:rPr>
              <w:t xml:space="preserve"> → Merton</w:t>
            </w:r>
            <w:r>
              <w:rPr>
                <w:sz w:val="21"/>
                <w:szCs w:val="21"/>
              </w:rPr>
              <w:t>功能失調（目的錯置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形式主義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訓練有素的無能）</w:t>
            </w:r>
            <w:r>
              <w:rPr>
                <w:sz w:val="21"/>
                <w:szCs w:val="21"/>
              </w:rPr>
              <w:t>→ Heckscher</w:t>
            </w:r>
            <w:r>
              <w:rPr>
                <w:sz w:val="21"/>
                <w:szCs w:val="21"/>
              </w:rPr>
              <w:t>後官僚組織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行政國五構面成因（價值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社會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經濟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政治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官僚）</w:t>
            </w:r>
          </w:p>
        </w:tc>
      </w:tr>
    </w:tbl>
    <w:p w:rsidR="00446F13" w:rsidRDefault="00446F13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控制官僚的工具箱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lastRenderedPageBreak/>
              <w:t>五種控制途徑（議會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司法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公民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內控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市場）</w:t>
            </w:r>
            <w:r>
              <w:rPr>
                <w:sz w:val="21"/>
                <w:szCs w:val="21"/>
              </w:rPr>
              <w:t xml:space="preserve">→ </w:t>
            </w:r>
            <w:proofErr w:type="spellStart"/>
            <w:r>
              <w:rPr>
                <w:sz w:val="21"/>
                <w:szCs w:val="21"/>
              </w:rPr>
              <w:t>Bovens</w:t>
            </w:r>
            <w:proofErr w:type="spellEnd"/>
            <w:proofErr w:type="gramStart"/>
            <w:r>
              <w:rPr>
                <w:sz w:val="21"/>
                <w:szCs w:val="21"/>
              </w:rPr>
              <w:t>課責鏈</w:t>
            </w:r>
            <w:proofErr w:type="gramEnd"/>
            <w:r>
              <w:rPr>
                <w:sz w:val="21"/>
                <w:szCs w:val="21"/>
              </w:rPr>
              <w:t>（授權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行動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資訊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說明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評價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制裁）</w:t>
            </w:r>
            <w:r>
              <w:rPr>
                <w:sz w:val="21"/>
                <w:szCs w:val="21"/>
              </w:rPr>
              <w:t>→ Allison</w:t>
            </w:r>
            <w:r>
              <w:rPr>
                <w:sz w:val="21"/>
                <w:szCs w:val="21"/>
              </w:rPr>
              <w:t>官僚政治論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Lipsky</w:t>
            </w:r>
            <w:r>
              <w:rPr>
                <w:sz w:val="21"/>
                <w:szCs w:val="21"/>
              </w:rPr>
              <w:t>基層官僚、代理理論、代表性官僚、</w:t>
            </w:r>
            <w:r>
              <w:rPr>
                <w:sz w:val="21"/>
                <w:szCs w:val="21"/>
              </w:rPr>
              <w:t>Downs</w:t>
            </w:r>
            <w:r>
              <w:rPr>
                <w:sz w:val="21"/>
                <w:szCs w:val="21"/>
              </w:rPr>
              <w:t>五人格</w:t>
            </w:r>
          </w:p>
        </w:tc>
      </w:tr>
    </w:tbl>
    <w:p w:rsidR="00446F13" w:rsidRDefault="00446F13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E8F5E9"/>
              <w:left w:val="single" w:sz="24" w:space="0" w:color="2E7D32"/>
              <w:bottom w:val="single" w:sz="2" w:space="0" w:color="E8F5E9"/>
              <w:right w:val="single" w:sz="2" w:space="0" w:color="E8F5E9"/>
            </w:tcBorders>
            <w:shd w:val="clear" w:color="auto" w:fill="E8F5E9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2E7D32"/>
              </w:rPr>
              <w:t>兩難與誰是官僚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兩難矩陣：控制</w:t>
            </w:r>
            <w:r>
              <w:rPr>
                <w:sz w:val="21"/>
                <w:szCs w:val="21"/>
              </w:rPr>
              <w:t>×</w:t>
            </w:r>
            <w:r>
              <w:rPr>
                <w:sz w:val="21"/>
                <w:szCs w:val="21"/>
              </w:rPr>
              <w:t>自主四象限</w:t>
            </w:r>
            <w:proofErr w:type="gramStart"/>
            <w:r>
              <w:rPr>
                <w:sz w:val="21"/>
                <w:szCs w:val="21"/>
              </w:rPr>
              <w:t>（</w:t>
            </w:r>
            <w:proofErr w:type="gramEnd"/>
            <w:r>
              <w:rPr>
                <w:sz w:val="21"/>
                <w:szCs w:val="21"/>
              </w:rPr>
              <w:t>失控的自主</w:t>
            </w:r>
            <w:r>
              <w:rPr>
                <w:sz w:val="21"/>
                <w:szCs w:val="21"/>
              </w:rPr>
              <w:t xml:space="preserve"> vs. </w:t>
            </w:r>
            <w:r>
              <w:rPr>
                <w:sz w:val="21"/>
                <w:szCs w:val="21"/>
              </w:rPr>
              <w:t>窒息的服從</w:t>
            </w:r>
            <w:proofErr w:type="gramStart"/>
            <w:r>
              <w:rPr>
                <w:sz w:val="21"/>
                <w:szCs w:val="21"/>
              </w:rPr>
              <w:t>）</w:t>
            </w:r>
            <w:proofErr w:type="gramEnd"/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誰是官僚三判準：身分／功能／權力</w:t>
            </w:r>
            <w:proofErr w:type="gramStart"/>
            <w:r>
              <w:rPr>
                <w:sz w:val="21"/>
                <w:szCs w:val="21"/>
              </w:rPr>
              <w:t>—</w:t>
            </w:r>
            <w:proofErr w:type="gramEnd"/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技術委外不等於責任委外</w:t>
            </w:r>
          </w:p>
        </w:tc>
      </w:tr>
    </w:tbl>
    <w:p w:rsidR="00446F13" w:rsidRDefault="00446F13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FFF3CD"/>
              <w:left w:val="single" w:sz="24" w:space="0" w:color="C9971A"/>
              <w:bottom w:val="single" w:sz="2" w:space="0" w:color="FFF3CD"/>
              <w:right w:val="single" w:sz="2" w:space="0" w:color="FFF3CD"/>
            </w:tcBorders>
            <w:shd w:val="clear" w:color="auto" w:fill="FFF3CD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C9971A"/>
              </w:rPr>
              <w:t>AI</w:t>
            </w:r>
            <w:r>
              <w:rPr>
                <w:b/>
                <w:bCs/>
                <w:color w:val="C9971A"/>
              </w:rPr>
              <w:t>世代演算法官僚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街頭官僚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螢幕官僚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街頭演算法</w:t>
            </w:r>
            <w:r>
              <w:rPr>
                <w:sz w:val="21"/>
                <w:szCs w:val="21"/>
              </w:rPr>
              <w:t>→</w:t>
            </w:r>
            <w:r>
              <w:rPr>
                <w:sz w:val="21"/>
                <w:szCs w:val="21"/>
              </w:rPr>
              <w:t>系統層官僚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自動化偏見</w:t>
            </w:r>
            <w:r>
              <w:rPr>
                <w:sz w:val="21"/>
                <w:szCs w:val="21"/>
              </w:rPr>
              <w:t>vs.</w:t>
            </w:r>
            <w:r>
              <w:rPr>
                <w:sz w:val="21"/>
                <w:szCs w:val="21"/>
              </w:rPr>
              <w:t>選擇性服從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Busuioc</w:t>
            </w:r>
            <w:proofErr w:type="spellEnd"/>
            <w:proofErr w:type="gramStart"/>
            <w:r>
              <w:rPr>
                <w:sz w:val="21"/>
                <w:szCs w:val="21"/>
              </w:rPr>
              <w:t>可問責</w:t>
            </w:r>
            <w:proofErr w:type="gramEnd"/>
            <w:r>
              <w:rPr>
                <w:sz w:val="21"/>
                <w:szCs w:val="21"/>
              </w:rPr>
              <w:t>AI</w:t>
            </w:r>
            <w:r>
              <w:rPr>
                <w:sz w:val="21"/>
                <w:szCs w:val="21"/>
              </w:rPr>
              <w:t>四要件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政治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行政</w:t>
            </w:r>
            <w:r>
              <w:rPr>
                <w:sz w:val="21"/>
                <w:szCs w:val="21"/>
              </w:rPr>
              <w:t>—</w:t>
            </w:r>
            <w:r>
              <w:rPr>
                <w:sz w:val="21"/>
                <w:szCs w:val="21"/>
              </w:rPr>
              <w:t>演算法三角化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／</w:t>
            </w:r>
            <w:r>
              <w:rPr>
                <w:sz w:val="21"/>
                <w:szCs w:val="21"/>
              </w:rPr>
              <w:t xml:space="preserve"> P1</w:t>
            </w:r>
            <w:r>
              <w:rPr>
                <w:sz w:val="21"/>
                <w:szCs w:val="21"/>
              </w:rPr>
              <w:t>情境</w:t>
            </w:r>
            <w:proofErr w:type="gramStart"/>
            <w:r>
              <w:rPr>
                <w:sz w:val="21"/>
                <w:szCs w:val="21"/>
              </w:rPr>
              <w:t>建構</w:t>
            </w:r>
            <w:proofErr w:type="gramEnd"/>
            <w:r>
              <w:rPr>
                <w:sz w:val="21"/>
                <w:szCs w:val="21"/>
              </w:rPr>
              <w:t>權</w:t>
            </w:r>
            <w:r>
              <w:rPr>
                <w:sz w:val="21"/>
                <w:szCs w:val="21"/>
              </w:rPr>
              <w:t>/P2</w:t>
            </w:r>
            <w:r>
              <w:rPr>
                <w:sz w:val="21"/>
                <w:szCs w:val="21"/>
              </w:rPr>
              <w:t>行政裁量權</w:t>
            </w:r>
            <w:r>
              <w:rPr>
                <w:sz w:val="21"/>
                <w:szCs w:val="21"/>
              </w:rPr>
              <w:t>/P3</w:t>
            </w:r>
            <w:r>
              <w:rPr>
                <w:sz w:val="21"/>
                <w:szCs w:val="21"/>
              </w:rPr>
              <w:t>公權力影響力</w:t>
            </w:r>
          </w:p>
        </w:tc>
      </w:tr>
    </w:tbl>
    <w:p w:rsidR="00446F13" w:rsidRDefault="00446F13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446F13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2" w:space="0" w:color="DCE6F5"/>
              <w:left w:val="single" w:sz="24" w:space="0" w:color="1F4E79"/>
              <w:bottom w:val="single" w:sz="2" w:space="0" w:color="DCE6F5"/>
              <w:right w:val="single" w:sz="2" w:space="0" w:color="DCE6F5"/>
            </w:tcBorders>
            <w:shd w:val="clear" w:color="auto" w:fill="DCE6F5"/>
            <w:tcMar>
              <w:top w:w="160" w:type="dxa"/>
              <w:left w:w="220" w:type="dxa"/>
              <w:bottom w:w="160" w:type="dxa"/>
              <w:right w:w="220" w:type="dxa"/>
            </w:tcMar>
          </w:tcPr>
          <w:p w:rsidR="00446F13" w:rsidRDefault="00B72AC9">
            <w:pPr>
              <w:spacing w:after="100"/>
            </w:pPr>
            <w:r>
              <w:rPr>
                <w:b/>
                <w:bCs/>
                <w:color w:val="1F4E79"/>
              </w:rPr>
              <w:t>申論核心句（可直接用於破題或結論）</w:t>
            </w:r>
          </w:p>
          <w:p w:rsidR="00446F13" w:rsidRDefault="00B72AC9">
            <w:pPr>
              <w:spacing w:line="340" w:lineRule="auto"/>
              <w:jc w:val="both"/>
            </w:pPr>
            <w:r>
              <w:rPr>
                <w:sz w:val="21"/>
                <w:szCs w:val="21"/>
              </w:rPr>
              <w:t>官僚體制的權威，從來不是憲法一次性授予的既定之物，而是政治控制與專業自主持續拉扯校準的動態均衡；</w:t>
            </w:r>
            <w:proofErr w:type="gramStart"/>
            <w:r>
              <w:rPr>
                <w:sz w:val="21"/>
                <w:szCs w:val="21"/>
              </w:rPr>
              <w:t>當裁量</w:t>
            </w:r>
            <w:proofErr w:type="gramEnd"/>
            <w:r>
              <w:rPr>
                <w:sz w:val="21"/>
                <w:szCs w:val="21"/>
              </w:rPr>
              <w:t>權從街頭官僚的現場判斷，位移到系統層官僚的模型參數，這場拉扯並未消失，只是換上了更難以看見的技術外衣。</w:t>
            </w:r>
          </w:p>
        </w:tc>
      </w:tr>
    </w:tbl>
    <w:p w:rsidR="00000000" w:rsidRDefault="00B72AC9"/>
    <w:p w:rsidR="00682577" w:rsidRDefault="00682577" w:rsidP="00682577">
      <w:pPr>
        <w:pStyle w:val="query-text-line"/>
        <w:spacing w:before="0" w:beforeAutospacing="0" w:after="0" w:afterAutospacing="0" w:line="360" w:lineRule="atLeast"/>
        <w:rPr>
          <w:rFonts w:ascii="Arial" w:hAnsi="Arial" w:cs="Arial"/>
          <w:color w:val="1F1F1F"/>
          <w:sz w:val="26"/>
          <w:szCs w:val="26"/>
        </w:rPr>
      </w:pPr>
      <w:r>
        <w:rPr>
          <w:rFonts w:ascii="Arial" w:hAnsi="Arial" w:cs="Arial"/>
          <w:color w:val="1F1F1F"/>
          <w:sz w:val="26"/>
          <w:szCs w:val="26"/>
        </w:rPr>
        <w:t>請由新公共服務（</w:t>
      </w:r>
      <w:r>
        <w:rPr>
          <w:rFonts w:ascii="Arial" w:hAnsi="Arial" w:cs="Arial"/>
          <w:color w:val="1F1F1F"/>
          <w:sz w:val="26"/>
          <w:szCs w:val="26"/>
        </w:rPr>
        <w:t>NPS</w:t>
      </w:r>
      <w:r>
        <w:rPr>
          <w:rFonts w:ascii="Arial" w:hAnsi="Arial" w:cs="Arial"/>
          <w:color w:val="1F1F1F"/>
          <w:sz w:val="26"/>
          <w:szCs w:val="26"/>
        </w:rPr>
        <w:t>）的理論視角，分析政府如何利用可解釋</w:t>
      </w:r>
      <w:r>
        <w:rPr>
          <w:rFonts w:ascii="Arial" w:hAnsi="Arial" w:cs="Arial"/>
          <w:color w:val="1F1F1F"/>
          <w:sz w:val="26"/>
          <w:szCs w:val="26"/>
        </w:rPr>
        <w:t xml:space="preserve"> AI</w:t>
      </w:r>
      <w:r>
        <w:rPr>
          <w:rFonts w:ascii="Arial" w:hAnsi="Arial" w:cs="Arial"/>
          <w:color w:val="1F1F1F"/>
          <w:sz w:val="26"/>
          <w:szCs w:val="26"/>
        </w:rPr>
        <w:t>（</w:t>
      </w:r>
      <w:r>
        <w:rPr>
          <w:rFonts w:ascii="Arial" w:hAnsi="Arial" w:cs="Arial"/>
          <w:color w:val="1F1F1F"/>
          <w:sz w:val="26"/>
          <w:szCs w:val="26"/>
        </w:rPr>
        <w:t>XAI</w:t>
      </w:r>
      <w:r>
        <w:rPr>
          <w:rFonts w:ascii="Arial" w:hAnsi="Arial" w:cs="Arial"/>
          <w:color w:val="1F1F1F"/>
          <w:sz w:val="26"/>
          <w:szCs w:val="26"/>
        </w:rPr>
        <w:t>）推動參與式預算、公民對話與防止演算法壟斷。</w:t>
      </w:r>
    </w:p>
    <w:p w:rsidR="00682577" w:rsidRDefault="00682577"/>
    <w:p w:rsidR="00682577" w:rsidRDefault="00682577" w:rsidP="00682577">
      <w:pPr>
        <w:widowControl/>
        <w:rPr>
          <w:color w:val="1F1F1F"/>
        </w:rPr>
      </w:pPr>
      <w:r>
        <w:rPr>
          <w:color w:val="1F1F1F"/>
        </w:rPr>
        <w:t>以</w:t>
      </w:r>
      <w:r>
        <w:rPr>
          <w:b/>
          <w:bCs/>
          <w:color w:val="1F1F1F"/>
          <w:bdr w:val="none" w:sz="0" w:space="0" w:color="auto" w:frame="1"/>
        </w:rPr>
        <w:t>新公共服務（NPS, Denhardt）的理論視角觀之，當前政府導入 AI 輔助決策時，最大的威脅不在於「技術不夠精</w:t>
      </w:r>
      <w:proofErr w:type="gramStart"/>
      <w:r>
        <w:rPr>
          <w:b/>
          <w:bCs/>
          <w:color w:val="1F1F1F"/>
          <w:bdr w:val="none" w:sz="0" w:space="0" w:color="auto" w:frame="1"/>
        </w:rPr>
        <w:t>準</w:t>
      </w:r>
      <w:proofErr w:type="gramEnd"/>
      <w:r>
        <w:rPr>
          <w:b/>
          <w:bCs/>
          <w:color w:val="1F1F1F"/>
          <w:bdr w:val="none" w:sz="0" w:space="0" w:color="auto" w:frame="1"/>
        </w:rPr>
        <w:t>」，而在於「演算法壟斷（Algorithmic Monopoly）」</w:t>
      </w:r>
      <w:proofErr w:type="gramStart"/>
      <w:r>
        <w:rPr>
          <w:color w:val="1F1F1F"/>
        </w:rPr>
        <w:t>——</w:t>
      </w:r>
      <w:proofErr w:type="gramEnd"/>
      <w:r>
        <w:rPr>
          <w:color w:val="1F1F1F"/>
        </w:rPr>
        <w:t>亦即將技術權力封閉於少數科技業者與專家手中，把公民降格為被動接受數據分析的「顧客」或「被管理者」，進而侵蝕民主審議的公共空間。</w:t>
      </w:r>
    </w:p>
    <w:p w:rsidR="00682577" w:rsidRDefault="00682577" w:rsidP="00682577">
      <w:pPr>
        <w:rPr>
          <w:color w:val="1F1F1F"/>
        </w:rPr>
      </w:pP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NPS 主張「服務公民，而非顧客」</w:t>
      </w:r>
      <w:r>
        <w:rPr>
          <w:b/>
          <w:bCs/>
          <w:color w:val="1F1F1F"/>
          <w:bdr w:val="none" w:sz="0" w:space="0" w:color="auto" w:frame="1"/>
        </w:rPr>
        <w:t>與</w:t>
      </w:r>
      <w:r>
        <w:rPr>
          <w:color w:val="1F1F1F"/>
        </w:rPr>
        <w:t>「公民權與公共</w:t>
      </w:r>
      <w:proofErr w:type="gramStart"/>
      <w:r>
        <w:rPr>
          <w:color w:val="1F1F1F"/>
        </w:rPr>
        <w:t>服務尊於企業家</w:t>
      </w:r>
      <w:proofErr w:type="gramEnd"/>
      <w:r>
        <w:rPr>
          <w:color w:val="1F1F1F"/>
        </w:rPr>
        <w:t>精神」。在此理論脈絡</w:t>
      </w:r>
      <w:r>
        <w:rPr>
          <w:color w:val="1F1F1F"/>
        </w:rPr>
        <w:lastRenderedPageBreak/>
        <w:t>下，</w:t>
      </w:r>
      <w:r>
        <w:rPr>
          <w:b/>
          <w:bCs/>
          <w:color w:val="1F1F1F"/>
          <w:bdr w:val="none" w:sz="0" w:space="0" w:color="auto" w:frame="1"/>
        </w:rPr>
        <w:t>可解釋 AI（Explainable AI, XAI）不應僅被</w:t>
      </w:r>
      <w:proofErr w:type="gramStart"/>
      <w:r>
        <w:rPr>
          <w:b/>
          <w:bCs/>
          <w:color w:val="1F1F1F"/>
          <w:bdr w:val="none" w:sz="0" w:space="0" w:color="auto" w:frame="1"/>
        </w:rPr>
        <w:t>視為資安或</w:t>
      </w:r>
      <w:proofErr w:type="gramEnd"/>
      <w:r>
        <w:rPr>
          <w:b/>
          <w:bCs/>
          <w:color w:val="1F1F1F"/>
          <w:bdr w:val="none" w:sz="0" w:space="0" w:color="auto" w:frame="1"/>
        </w:rPr>
        <w:t>資訊工程的「技術調校工具」，而應被提升為「民主審議與對話的基礎設施（Facilitation Infrastructure）」</w:t>
      </w:r>
      <w:r>
        <w:rPr>
          <w:color w:val="1F1F1F"/>
        </w:rPr>
        <w:t>。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pStyle w:val="3"/>
        <w:rPr>
          <w:color w:val="1F1F1F"/>
        </w:rPr>
      </w:pPr>
      <w:r>
        <w:rPr>
          <w:color w:val="1F1F1F"/>
        </w:rPr>
        <w:t>一、 NPS 核心主張對照：XAI 翻轉演算法黑箱的理論邏輯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7"/>
        <w:gridCol w:w="3151"/>
        <w:gridCol w:w="3172"/>
      </w:tblGrid>
      <w:tr w:rsidR="00682577" w:rsidTr="006825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rStyle w:val="af0"/>
                <w:color w:val="1F1F1F"/>
                <w:bdr w:val="none" w:sz="0" w:space="0" w:color="auto" w:frame="1"/>
              </w:rPr>
              <w:t>NPS 核心原則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rStyle w:val="af0"/>
                <w:color w:val="1F1F1F"/>
                <w:bdr w:val="none" w:sz="0" w:space="0" w:color="auto" w:frame="1"/>
              </w:rPr>
              <w:t>傳統黑箱 AI 的民主困境（NPM 遺毒）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rStyle w:val="af0"/>
                <w:color w:val="1F1F1F"/>
                <w:bdr w:val="none" w:sz="0" w:space="0" w:color="auto" w:frame="1"/>
              </w:rPr>
              <w:t>導入可解釋 AI（XAI）的 NPS 翻轉路徑</w:t>
            </w:r>
          </w:p>
        </w:tc>
      </w:tr>
      <w:tr w:rsidR="00682577" w:rsidTr="006825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1. 服務公民，而非顧客</w:t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</w:rPr>
              <w:br/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i/>
                <w:iCs/>
                <w:color w:val="1F1F1F"/>
                <w:bdr w:val="none" w:sz="0" w:space="0" w:color="auto" w:frame="1"/>
              </w:rPr>
              <w:t>(Serve Citizens, Not Customers)</w:t>
            </w:r>
          </w:p>
          <w:p w:rsidR="00682577" w:rsidRDefault="00682577">
            <w:pPr>
              <w:rPr>
                <w:color w:val="1F1F1F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將公民視為被動接收演算法</w:t>
            </w:r>
            <w:proofErr w:type="gramStart"/>
            <w:r>
              <w:rPr>
                <w:color w:val="1F1F1F"/>
                <w:bdr w:val="none" w:sz="0" w:space="0" w:color="auto" w:frame="1"/>
              </w:rPr>
              <w:t>推播或福利</w:t>
            </w:r>
            <w:proofErr w:type="gramEnd"/>
            <w:r>
              <w:rPr>
                <w:color w:val="1F1F1F"/>
                <w:bdr w:val="none" w:sz="0" w:space="0" w:color="auto" w:frame="1"/>
              </w:rPr>
              <w:t>配給的數據點（Data Points），削弱其集體決策主體性。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將 XAI 作為「公民賦權工具」，讓民眾不僅能查閱 AI 的決策邏輯，更能據以向政府提出質問與對話。</w:t>
            </w:r>
          </w:p>
        </w:tc>
      </w:tr>
      <w:tr w:rsidR="00682577" w:rsidTr="006825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2. 追求公共利益</w:t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</w:rPr>
              <w:br/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i/>
                <w:iCs/>
                <w:color w:val="1F1F1F"/>
                <w:bdr w:val="none" w:sz="0" w:space="0" w:color="auto" w:frame="1"/>
              </w:rPr>
              <w:t>(Pursue the Public Interest)</w:t>
            </w:r>
          </w:p>
          <w:p w:rsidR="00682577" w:rsidRDefault="00682577">
            <w:pPr>
              <w:rPr>
                <w:color w:val="1F1F1F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演算法以少數優化指標（如成本效益、預測準確率）取代多元、動態且經由審議產生的公共利益。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透過 XAI 揭露模型內部的權重分配與變數選擇，將「利益折衝與</w:t>
            </w:r>
            <w:proofErr w:type="gramStart"/>
            <w:r>
              <w:rPr>
                <w:color w:val="1F1F1F"/>
                <w:bdr w:val="none" w:sz="0" w:space="0" w:color="auto" w:frame="1"/>
              </w:rPr>
              <w:t>價值取舍</w:t>
            </w:r>
            <w:proofErr w:type="gramEnd"/>
            <w:r>
              <w:rPr>
                <w:color w:val="1F1F1F"/>
                <w:bdr w:val="none" w:sz="0" w:space="0" w:color="auto" w:frame="1"/>
              </w:rPr>
              <w:t>」重新交還給公民社會公開討論。</w:t>
            </w:r>
          </w:p>
        </w:tc>
      </w:tr>
      <w:tr w:rsidR="00682577" w:rsidTr="006825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3. 重視公民權勝於企業家精神</w:t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</w:rPr>
              <w:br/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i/>
                <w:iCs/>
                <w:color w:val="1F1F1F"/>
                <w:bdr w:val="none" w:sz="0" w:space="0" w:color="auto" w:frame="1"/>
              </w:rPr>
              <w:t>(Valuing Citizenship over Entrepreneurship)</w:t>
            </w:r>
          </w:p>
          <w:p w:rsidR="00682577" w:rsidRDefault="00682577">
            <w:pPr>
              <w:rPr>
                <w:color w:val="1F1F1F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為了追求行政效率，將 AI 採購與演算法詮釋權交由私人科技廠商壟斷，忽視程序正義。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強調資料履歷透明與開源可解釋性，確保公權力的正當性來自於「公民的知情與認同」，而非「廠商的技術壟斷」。</w:t>
            </w:r>
          </w:p>
        </w:tc>
      </w:tr>
      <w:tr w:rsidR="00682577" w:rsidTr="006825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b/>
                <w:bCs/>
                <w:color w:val="1F1F1F"/>
                <w:bdr w:val="none" w:sz="0" w:space="0" w:color="auto" w:frame="1"/>
              </w:rPr>
              <w:t>4. 服務而非領航</w:t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</w:rPr>
              <w:br/>
            </w:r>
          </w:p>
          <w:p w:rsidR="00682577" w:rsidRDefault="00682577">
            <w:pPr>
              <w:rPr>
                <w:color w:val="1F1F1F"/>
              </w:rPr>
            </w:pPr>
            <w:r>
              <w:rPr>
                <w:i/>
                <w:iCs/>
                <w:color w:val="1F1F1F"/>
                <w:bdr w:val="none" w:sz="0" w:space="0" w:color="auto" w:frame="1"/>
              </w:rPr>
              <w:t>(Serving, Not Steering)</w:t>
            </w:r>
          </w:p>
          <w:p w:rsidR="00682577" w:rsidRDefault="00682577">
            <w:pPr>
              <w:rPr>
                <w:color w:val="1F1F1F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政府或廠商利用演算法提案進行「技術領航（Technocratic Steering）」，預先設定政策議題。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682577" w:rsidRDefault="00682577">
            <w:pPr>
              <w:rPr>
                <w:color w:val="1F1F1F"/>
              </w:rPr>
            </w:pPr>
            <w:r>
              <w:rPr>
                <w:color w:val="1F1F1F"/>
                <w:bdr w:val="none" w:sz="0" w:space="0" w:color="auto" w:frame="1"/>
              </w:rPr>
              <w:t>政府退回「斡旋者與連結者（Facilitator &amp; Broker）」角色，運用 XAI 引導公民在相同資訊基底上進行審議。</w:t>
            </w:r>
          </w:p>
        </w:tc>
      </w:tr>
    </w:tbl>
    <w:p w:rsidR="00682577" w:rsidRDefault="00682577" w:rsidP="00682577">
      <w:pPr>
        <w:pStyle w:val="3"/>
        <w:rPr>
          <w:color w:val="1F1F1F"/>
        </w:rPr>
      </w:pPr>
      <w:r>
        <w:rPr>
          <w:color w:val="1F1F1F"/>
        </w:rPr>
        <w:t>二、 實務應用：XAI 在三大公共治理領域的推動策略</w:t>
      </w: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1. 參與式預算（Participatory Budgeting）：從數據計算走向價值審議</w:t>
      </w:r>
    </w:p>
    <w:p w:rsidR="00682577" w:rsidRDefault="00682577" w:rsidP="00682577">
      <w:pPr>
        <w:widowControl/>
        <w:numPr>
          <w:ilvl w:val="0"/>
          <w:numId w:val="3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lastRenderedPageBreak/>
        <w:t>困境</w:t>
      </w:r>
      <w:r>
        <w:rPr>
          <w:color w:val="1F1F1F"/>
        </w:rPr>
        <w:t>：傳統 AI 常用於自動加權或預測預算執行率，但封閉的模型可能自動</w:t>
      </w:r>
      <w:proofErr w:type="gramStart"/>
      <w:r>
        <w:rPr>
          <w:color w:val="1F1F1F"/>
        </w:rPr>
        <w:t>過濾掉無數據</w:t>
      </w:r>
      <w:proofErr w:type="gramEnd"/>
      <w:r>
        <w:rPr>
          <w:color w:val="1F1F1F"/>
        </w:rPr>
        <w:t>足跡、難以量化的弱勢社群需求。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3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的 NPS 應用</w:t>
      </w:r>
      <w:r>
        <w:rPr>
          <w:color w:val="1F1F1F"/>
        </w:rPr>
        <w:t>：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3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可解釋的</w:t>
      </w:r>
      <w:proofErr w:type="gramStart"/>
      <w:r>
        <w:rPr>
          <w:b/>
          <w:bCs/>
          <w:color w:val="1F1F1F"/>
          <w:bdr w:val="none" w:sz="0" w:space="0" w:color="auto" w:frame="1"/>
        </w:rPr>
        <w:t>提案聚類與</w:t>
      </w:r>
      <w:proofErr w:type="gramEnd"/>
      <w:r>
        <w:rPr>
          <w:b/>
          <w:bCs/>
          <w:color w:val="1F1F1F"/>
          <w:bdr w:val="none" w:sz="0" w:space="0" w:color="auto" w:frame="1"/>
        </w:rPr>
        <w:t>預測</w:t>
      </w:r>
      <w:r>
        <w:rPr>
          <w:color w:val="1F1F1F"/>
        </w:rPr>
        <w:t>：當 AI 協助將成千上萬筆公民預算提案進行歸納分類時，系統必須提供「概念關聯圖」與「特徵權重說明」，讓民眾清楚知道自己的提案為何被歸入特定類別。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3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影響力視覺化（Explainable Impact）</w:t>
      </w:r>
      <w:r>
        <w:rPr>
          <w:color w:val="1F1F1F"/>
        </w:rPr>
        <w:t>：利用 XAI 模擬不同預算組合對社區長遠發展的衝擊，並公開模型假設</w:t>
      </w:r>
      <w:proofErr w:type="gramStart"/>
      <w:r>
        <w:rPr>
          <w:color w:val="1F1F1F"/>
        </w:rPr>
        <w:t>（</w:t>
      </w:r>
      <w:proofErr w:type="gramEnd"/>
      <w:r>
        <w:rPr>
          <w:color w:val="1F1F1F"/>
        </w:rPr>
        <w:t>如：為何此處加權高齡化指標</w:t>
      </w:r>
      <w:proofErr w:type="gramStart"/>
      <w:r>
        <w:rPr>
          <w:color w:val="1F1F1F"/>
        </w:rPr>
        <w:t>）</w:t>
      </w:r>
      <w:proofErr w:type="gramEnd"/>
      <w:r>
        <w:rPr>
          <w:color w:val="1F1F1F"/>
        </w:rPr>
        <w:t>。公務員扮演「對話引導者」，協助公民針對模型假設進行討論與修正，實現真正的「審議式預算」。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2. 公民對話與民主審議（Deliberative Democracy）：建構可對話的資訊基底</w:t>
      </w:r>
    </w:p>
    <w:p w:rsidR="00682577" w:rsidRDefault="00682577" w:rsidP="00682577">
      <w:pPr>
        <w:widowControl/>
        <w:numPr>
          <w:ilvl w:val="0"/>
          <w:numId w:val="4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困境</w:t>
      </w:r>
      <w:r>
        <w:rPr>
          <w:color w:val="1F1F1F"/>
        </w:rPr>
        <w:t>：AI 產出的政策模擬報告常因「技術門檻過高」，導致公民無法檢驗其邏輯，論壇演變成「科技專家 vs. 盲目反對者」的對立。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4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的 NPS 應用</w:t>
      </w:r>
      <w:r>
        <w:rPr>
          <w:color w:val="1F1F1F"/>
        </w:rPr>
        <w:t>：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4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轉化技術語言為公民語彙</w:t>
      </w:r>
      <w:r>
        <w:rPr>
          <w:color w:val="1F1F1F"/>
        </w:rPr>
        <w:t>：XAI 能夠將複雜的大數據關聯性，轉化為「因果可解釋故事（Counterfactual Explanations）」</w:t>
      </w:r>
      <w:proofErr w:type="gramStart"/>
      <w:r>
        <w:rPr>
          <w:color w:val="1F1F1F"/>
        </w:rPr>
        <w:t>（</w:t>
      </w:r>
      <w:proofErr w:type="gramEnd"/>
      <w:r>
        <w:rPr>
          <w:color w:val="1F1F1F"/>
        </w:rPr>
        <w:t>例如：「若該區域大眾運輸覆蓋率提升 10%，</w:t>
      </w:r>
      <w:proofErr w:type="gramStart"/>
      <w:r>
        <w:rPr>
          <w:color w:val="1F1F1F"/>
        </w:rPr>
        <w:t>排碳量</w:t>
      </w:r>
      <w:proofErr w:type="gramEnd"/>
      <w:r>
        <w:rPr>
          <w:color w:val="1F1F1F"/>
        </w:rPr>
        <w:t>將下降 X%，但地方稅收需增加 Y%」</w:t>
      </w:r>
      <w:proofErr w:type="gramStart"/>
      <w:r>
        <w:rPr>
          <w:color w:val="1F1F1F"/>
        </w:rPr>
        <w:t>）</w:t>
      </w:r>
      <w:proofErr w:type="gramEnd"/>
      <w:r>
        <w:rPr>
          <w:color w:val="1F1F1F"/>
        </w:rPr>
        <w:t>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4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lastRenderedPageBreak/>
        <w:t>消除對話不對稱</w:t>
      </w:r>
      <w:r>
        <w:rPr>
          <w:color w:val="1F1F1F"/>
        </w:rPr>
        <w:t>：透過可讀性高的 XAI 對話介面（如審議互動式 Dashboards），公民得以挑戰官方模型設定的參數，並提出「反事實推演（What-if Analysis）」。政府不再以專家權威自居，而是透過 XAI 搭建平等對話的平台。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3. 防範演算法壟斷（Preventing Algorithmic Monopoly）：捍衛公共領域與認知安全</w:t>
      </w:r>
    </w:p>
    <w:p w:rsidR="00682577" w:rsidRDefault="00682577" w:rsidP="00682577">
      <w:pPr>
        <w:widowControl/>
        <w:numPr>
          <w:ilvl w:val="0"/>
          <w:numId w:val="5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困境</w:t>
      </w:r>
      <w:r>
        <w:rPr>
          <w:color w:val="1F1F1F"/>
        </w:rPr>
        <w:t>：跨國科技巨頭或政府內部封閉的資訊單位，透過秘密演算法掌握政策議題設定權（Agenda-Setting），導致「技術官僚威權化」。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5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的 NPS 應用</w:t>
      </w:r>
      <w:r>
        <w:rPr>
          <w:color w:val="1F1F1F"/>
        </w:rPr>
        <w:t>：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5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建構公共資料履歷與可稽核機制</w:t>
      </w:r>
      <w:r>
        <w:rPr>
          <w:color w:val="1F1F1F"/>
        </w:rPr>
        <w:t>：政府引進 AI 系統時，必須強制規範廠商提供「可解釋模組」與「資料來源履歷（Data Provenance）」，禁止使用不可審查的純黑箱模型辦理公共事務。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5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成立公民參與式演算法稽核委員會</w:t>
      </w:r>
      <w:r>
        <w:rPr>
          <w:color w:val="1F1F1F"/>
        </w:rPr>
        <w:t>：基於 NPS 對「</w:t>
      </w:r>
      <w:proofErr w:type="gramStart"/>
      <w:r>
        <w:rPr>
          <w:color w:val="1F1F1F"/>
        </w:rPr>
        <w:t>多重課責</w:t>
      </w:r>
      <w:proofErr w:type="gramEnd"/>
      <w:r>
        <w:rPr>
          <w:color w:val="1F1F1F"/>
        </w:rPr>
        <w:t>（Multifaceted Accountability）」的強調，組織由外部學者、公民團體與受影響社群組成的稽核機制，運用 XAI 定期檢視 AI 系統是否產生隱性偏見或排他性，破除廠商與政府專家的技術壟斷。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3"/>
        <w:rPr>
          <w:color w:val="1F1F1F"/>
        </w:rPr>
      </w:pPr>
      <w:r>
        <w:rPr>
          <w:color w:val="1F1F1F"/>
        </w:rPr>
        <w:t>三、 結論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從新公共服務（NPS）的視角來看，</w:t>
      </w:r>
      <w:r>
        <w:rPr>
          <w:b/>
          <w:bCs/>
          <w:color w:val="1F1F1F"/>
          <w:bdr w:val="none" w:sz="0" w:space="0" w:color="auto" w:frame="1"/>
        </w:rPr>
        <w:t>AI 的終極價值不在於「取代人類進行自動化管理」，而在於「</w:t>
      </w:r>
      <w:proofErr w:type="gramStart"/>
      <w:r>
        <w:rPr>
          <w:b/>
          <w:bCs/>
          <w:color w:val="1F1F1F"/>
          <w:bdr w:val="none" w:sz="0" w:space="0" w:color="auto" w:frame="1"/>
        </w:rPr>
        <w:t>賦能公民</w:t>
      </w:r>
      <w:proofErr w:type="gramEnd"/>
      <w:r>
        <w:rPr>
          <w:b/>
          <w:bCs/>
          <w:color w:val="1F1F1F"/>
          <w:bdr w:val="none" w:sz="0" w:space="0" w:color="auto" w:frame="1"/>
        </w:rPr>
        <w:t>進行更優質的民主對話」</w:t>
      </w:r>
      <w:r>
        <w:rPr>
          <w:color w:val="1F1F1F"/>
        </w:rPr>
        <w:t>。</w:t>
      </w:r>
    </w:p>
    <w:p w:rsidR="00682577" w:rsidRDefault="00682577" w:rsidP="00682577">
      <w:pPr>
        <w:rPr>
          <w:color w:val="1F1F1F"/>
        </w:rPr>
      </w:pP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可解釋 AI（XAI）正是解開「技術封建」與「演算法壟斷」的核心鑰匙。當政府將 XAI 應用於參與式預算與公民對話時，技術不再是冰冷的控制工具，而是落實「服務公民、深耕審議民主、共享公共治理責任」的民主基礎設施。</w:t>
      </w:r>
    </w:p>
    <w:p w:rsidR="00682577" w:rsidRDefault="00682577"/>
    <w:p w:rsidR="00682577" w:rsidRDefault="00682577">
      <w:pPr>
        <w:rPr>
          <w:rFonts w:ascii="Arial" w:hAnsi="Arial" w:cs="Arial"/>
          <w:color w:val="1F1F1F"/>
          <w:sz w:val="26"/>
          <w:szCs w:val="26"/>
          <w:shd w:val="clear" w:color="auto" w:fill="F2F0F0"/>
        </w:rPr>
      </w:pP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請以「從新公共服務（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NPS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）視角論可解釋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 xml:space="preserve"> AI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（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XAI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）於數位民主治理之應用」為題，撰寫一份包含前言、本文標題、案例分析與結語的國考</w:t>
      </w:r>
      <w:proofErr w:type="gramStart"/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申論題擬</w:t>
      </w:r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lastRenderedPageBreak/>
        <w:t>答</w:t>
      </w:r>
      <w:proofErr w:type="gramEnd"/>
      <w:r>
        <w:rPr>
          <w:rFonts w:ascii="Arial" w:hAnsi="Arial" w:cs="Arial"/>
          <w:color w:val="1F1F1F"/>
          <w:sz w:val="26"/>
          <w:szCs w:val="26"/>
          <w:shd w:val="clear" w:color="auto" w:fill="F2F0F0"/>
        </w:rPr>
        <w:t>。</w:t>
      </w:r>
    </w:p>
    <w:p w:rsidR="00682577" w:rsidRDefault="00682577" w:rsidP="00682577">
      <w:pPr>
        <w:widowControl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題目：試從新公共服務（NPS）之理論視角，論述可解釋 AI（Explainable AI, XAI）於數位民主治理之應用，並說明其如何轉化傳統技術黑箱以深化公民參與</w:t>
      </w:r>
      <w:proofErr w:type="gramStart"/>
      <w:r>
        <w:rPr>
          <w:b/>
          <w:bCs/>
          <w:color w:val="1F1F1F"/>
          <w:bdr w:val="none" w:sz="0" w:space="0" w:color="auto" w:frame="1"/>
        </w:rPr>
        <w:t>與民主課責</w:t>
      </w:r>
      <w:proofErr w:type="gramEnd"/>
      <w:r>
        <w:rPr>
          <w:b/>
          <w:bCs/>
          <w:color w:val="1F1F1F"/>
          <w:bdr w:val="none" w:sz="0" w:space="0" w:color="auto" w:frame="1"/>
        </w:rPr>
        <w:t>。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pStyle w:val="3"/>
        <w:rPr>
          <w:color w:val="1F1F1F"/>
        </w:rPr>
      </w:pPr>
      <w:proofErr w:type="gramStart"/>
      <w:r>
        <w:rPr>
          <w:color w:val="1F1F1F"/>
          <w:bdr w:val="none" w:sz="0" w:space="0" w:color="auto" w:frame="1"/>
        </w:rPr>
        <w:t>申論題擬答大綱</w:t>
      </w:r>
      <w:proofErr w:type="gramEnd"/>
    </w:p>
    <w:p w:rsidR="00682577" w:rsidRDefault="00682577" w:rsidP="00682577">
      <w:pPr>
        <w:widowControl/>
        <w:numPr>
          <w:ilvl w:val="0"/>
          <w:numId w:val="6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壹、前言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數位治理時代「技術官僚威權化」與「演算法黑箱」對民主之衝擊。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點出新公共服務（NPS）核心關懷（服務公民、公共利益、審議民主），並提出可解釋 AI（XAI）作為「民主對話基礎設施」之核心論點。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6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貳、NPS 視角下可解释 AI（XAI）的理論內涵與轉化路徑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一、 翻轉顧客導向：從數據被動點回歸公民決策主體（Serve Citizens）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二、 破除技術壟斷：以可解釋性捍衛公共利益與</w:t>
      </w:r>
      <w:proofErr w:type="gramStart"/>
      <w:r>
        <w:rPr>
          <w:color w:val="1F1F1F"/>
        </w:rPr>
        <w:t>多元課責</w:t>
      </w:r>
      <w:proofErr w:type="gramEnd"/>
      <w:r>
        <w:rPr>
          <w:color w:val="1F1F1F"/>
        </w:rPr>
        <w:t>（Pursue Public Interest）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三、 重構政府角色：從技術領航轉向公民對話之斡旋者（Serving, Not Steering）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6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參、XAI 於數位民主治理之實務案例分析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lastRenderedPageBreak/>
        <w:br/>
      </w: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一、 案例</w:t>
      </w:r>
      <w:proofErr w:type="gramStart"/>
      <w:r>
        <w:rPr>
          <w:color w:val="1F1F1F"/>
        </w:rPr>
        <w:t>一</w:t>
      </w:r>
      <w:proofErr w:type="gramEnd"/>
      <w:r>
        <w:rPr>
          <w:color w:val="1F1F1F"/>
        </w:rPr>
        <w:t>：參與式預算中的「</w:t>
      </w:r>
      <w:proofErr w:type="gramStart"/>
      <w:r>
        <w:rPr>
          <w:color w:val="1F1F1F"/>
        </w:rPr>
        <w:t>提案聚類與</w:t>
      </w:r>
      <w:proofErr w:type="gramEnd"/>
      <w:r>
        <w:rPr>
          <w:color w:val="1F1F1F"/>
        </w:rPr>
        <w:t>影響力可解釋視覺化」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二、 案例二：公民審議對話中的「反事實推演（Counterfactuals）與模擬」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三、 案例</w:t>
      </w:r>
      <w:proofErr w:type="gramStart"/>
      <w:r>
        <w:rPr>
          <w:color w:val="1F1F1F"/>
        </w:rPr>
        <w:t>三</w:t>
      </w:r>
      <w:proofErr w:type="gramEnd"/>
      <w:r>
        <w:rPr>
          <w:color w:val="1F1F1F"/>
        </w:rPr>
        <w:t>：演算法公共稽核與「資料履歷（Data Provenance）防禦機制」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6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肆、推動 XAI 於數位民主治理之政策配套與挑戰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一、 法制與採購規範：將可解釋性納入公共 AI 採購標準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二、 組織與能力建構：培養文官之「審議溝通」與「演算法判讀」能力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6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伍、結語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1"/>
          <w:numId w:val="6"/>
        </w:numPr>
        <w:spacing w:before="100" w:beforeAutospacing="1"/>
        <w:ind w:left="0"/>
        <w:rPr>
          <w:color w:val="1F1F1F"/>
        </w:rPr>
      </w:pPr>
      <w:r>
        <w:rPr>
          <w:color w:val="1F1F1F"/>
        </w:rPr>
        <w:t>總結技術與民主之調和，強調 XAI 是深化數位民主與捍衛公共性的關鍵紐帶。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3"/>
        <w:rPr>
          <w:color w:val="1F1F1F"/>
        </w:rPr>
      </w:pPr>
      <w:proofErr w:type="gramStart"/>
      <w:r>
        <w:rPr>
          <w:color w:val="1F1F1F"/>
          <w:bdr w:val="none" w:sz="0" w:space="0" w:color="auto" w:frame="1"/>
        </w:rPr>
        <w:t>擬答精華</w:t>
      </w:r>
      <w:proofErr w:type="gramEnd"/>
      <w:r>
        <w:rPr>
          <w:color w:val="1F1F1F"/>
          <w:bdr w:val="none" w:sz="0" w:space="0" w:color="auto" w:frame="1"/>
        </w:rPr>
        <w:t>內文</w:t>
      </w: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壹、前言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隨著人工智慧（AI）技術深度滲透公共行政領域，政府運用演算法輔助政策評估與資源分配已成常態。然而，傳統新公共管理（NPM）過度追求「工具效率」與「自動化速度」，導致政</w:t>
      </w:r>
      <w:r>
        <w:rPr>
          <w:color w:val="1F1F1F"/>
        </w:rPr>
        <w:lastRenderedPageBreak/>
        <w:t>策運作陷於「演算法黑箱（Black Box）」與跨國科技廠商的技術壟斷，將公民簡化為數據庫中的「顧客」或「被管理者」，嚴重侵蝕民主正當性。</w:t>
      </w:r>
    </w:p>
    <w:p w:rsidR="00682577" w:rsidRDefault="00682577" w:rsidP="00682577">
      <w:pPr>
        <w:rPr>
          <w:color w:val="1F1F1F"/>
        </w:rPr>
      </w:pP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有鑑於此，鄧哈特（Denhardt &amp; Denhardt）提出的新公共服務（New Public Service, NPS）理論，主張「服務公民，而非顧客（Serve Citizens, Not Customers）」與「服務而非領航（Serving, Not Steering）」，強調政府應建構民主審議平台。在此脈絡下，</w:t>
      </w:r>
      <w:r>
        <w:rPr>
          <w:b/>
          <w:bCs/>
          <w:color w:val="1F1F1F"/>
          <w:bdr w:val="none" w:sz="0" w:space="0" w:color="auto" w:frame="1"/>
        </w:rPr>
        <w:t>可解释 AI（Explainable AI, XAI）不再僅是資安或資訊工程的技術補強，而是被提升為「民主對話與公民賦權的基礎設施」</w:t>
      </w:r>
      <w:r>
        <w:rPr>
          <w:color w:val="1F1F1F"/>
        </w:rPr>
        <w:t>，為數位時代的民主治理開創了全新契機。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貳、NPS 視角下可解釋 AI（XAI）的理論內涵與轉化路徑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NPS 批判將公共行政簡化為市場效率的思維，強調公民權與公共利益的至高價值。結合 XAI 技術，可從以下</w:t>
      </w:r>
      <w:proofErr w:type="gramStart"/>
      <w:r>
        <w:rPr>
          <w:color w:val="1F1F1F"/>
        </w:rPr>
        <w:t>三個構</w:t>
      </w:r>
      <w:proofErr w:type="gramEnd"/>
      <w:r>
        <w:rPr>
          <w:color w:val="1F1F1F"/>
        </w:rPr>
        <w:t>面進行數位民主治理的理論翻轉：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0"/>
          <w:numId w:val="7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從「數據點」回歸「公民主體」（服務公民）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t>傳統 AI 將民眾視為被動接收福利配給或風險評估的數據點；XAI 則透過邏輯可讀化與決策依據透明化，讓公民知悉演算法的判斷理由，具備對公權力進行質問、對話與救濟的能力，實現「知情公民權（Informed Citizenship）」。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7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破除技術壟斷，落實</w:t>
      </w:r>
      <w:proofErr w:type="gramStart"/>
      <w:r>
        <w:rPr>
          <w:b/>
          <w:bCs/>
          <w:color w:val="1F1F1F"/>
          <w:bdr w:val="none" w:sz="0" w:space="0" w:color="auto" w:frame="1"/>
        </w:rPr>
        <w:t>多元課責</w:t>
      </w:r>
      <w:proofErr w:type="gramEnd"/>
      <w:r>
        <w:rPr>
          <w:b/>
          <w:bCs/>
          <w:color w:val="1F1F1F"/>
          <w:bdr w:val="none" w:sz="0" w:space="0" w:color="auto" w:frame="1"/>
        </w:rPr>
        <w:t>（追求公共利益）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t>NPS 認為公共利益是公共對話與共識累積的結果，而非演算法設定的單一優化指標。XAI 透過揭露模型內部的變數權重與假設條件，打破科技巨頭與技術官僚對政策議題設定權（Agenda-Setting）的壟斷，落實包含法律、政治與社區期待在內的「</w:t>
      </w:r>
      <w:proofErr w:type="gramStart"/>
      <w:r>
        <w:rPr>
          <w:color w:val="1F1F1F"/>
        </w:rPr>
        <w:t>多重課責</w:t>
      </w:r>
      <w:proofErr w:type="gramEnd"/>
      <w:r>
        <w:rPr>
          <w:color w:val="1F1F1F"/>
        </w:rPr>
        <w:t>（Multifaceted Accountability）」。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7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重構政府為「民主對話斡旋者」（服務而非領航）</w:t>
      </w:r>
    </w:p>
    <w:p w:rsidR="00682577" w:rsidRDefault="00682577" w:rsidP="00682577">
      <w:pPr>
        <w:spacing w:before="100" w:beforeAutospacing="1"/>
        <w:rPr>
          <w:color w:val="1F1F1F"/>
        </w:rPr>
      </w:pPr>
      <w:r>
        <w:rPr>
          <w:color w:val="1F1F1F"/>
        </w:rPr>
        <w:t>在傳統黑箱 AI 運作下，政府往往扮演「技術領航者」，強行推行演算法產出的政策方案；XAI 則讓政府退回「對話斡旋者與連結者（Facilitator &amp; Broker）」角色，運用直觀的 AI 解釋介面，引導公民在相同的資訊基底上進行公開審議。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參、XAI 於數位民主治理之實務案例分析</w:t>
      </w:r>
    </w:p>
    <w:p w:rsidR="00682577" w:rsidRDefault="00682577" w:rsidP="00682577">
      <w:pPr>
        <w:pStyle w:val="5"/>
        <w:rPr>
          <w:color w:val="1F1F1F"/>
        </w:rPr>
      </w:pPr>
      <w:r>
        <w:rPr>
          <w:color w:val="1F1F1F"/>
        </w:rPr>
        <w:t>一、 案例</w:t>
      </w:r>
      <w:proofErr w:type="gramStart"/>
      <w:r>
        <w:rPr>
          <w:color w:val="1F1F1F"/>
        </w:rPr>
        <w:t>一</w:t>
      </w:r>
      <w:proofErr w:type="gramEnd"/>
      <w:r>
        <w:rPr>
          <w:color w:val="1F1F1F"/>
        </w:rPr>
        <w:t>：參與式預算中的「</w:t>
      </w:r>
      <w:proofErr w:type="gramStart"/>
      <w:r>
        <w:rPr>
          <w:color w:val="1F1F1F"/>
        </w:rPr>
        <w:t>提案聚類與</w:t>
      </w:r>
      <w:proofErr w:type="gramEnd"/>
      <w:r>
        <w:rPr>
          <w:color w:val="1F1F1F"/>
        </w:rPr>
        <w:t>影響力可解釋視覺化」</w:t>
      </w:r>
    </w:p>
    <w:p w:rsidR="00682577" w:rsidRDefault="00682577" w:rsidP="00682577">
      <w:pPr>
        <w:widowControl/>
        <w:numPr>
          <w:ilvl w:val="0"/>
          <w:numId w:val="8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治理困境</w:t>
      </w:r>
      <w:r>
        <w:rPr>
          <w:color w:val="1F1F1F"/>
        </w:rPr>
        <w:t>：傳統 AI 協助歸納成千上萬筆公民提案時，常因演算法過濾機制不透明，導致弱勢社群的非主流提案遭系統自動邊緣化。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8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實踐</w:t>
      </w:r>
      <w:r>
        <w:rPr>
          <w:color w:val="1F1F1F"/>
        </w:rPr>
        <w:t>：引進具備「概念關聯視覺化」的 XAI 系統，公開提案分類的特徵關鍵字與加權邏輯。同時，系統提供「可解釋影響力模擬（Explainable Impact）」，向公民公開模型評估預算效益時所採用的數據假設</w:t>
      </w:r>
      <w:proofErr w:type="gramStart"/>
      <w:r>
        <w:rPr>
          <w:color w:val="1F1F1F"/>
        </w:rPr>
        <w:t>（</w:t>
      </w:r>
      <w:proofErr w:type="gramEnd"/>
      <w:r>
        <w:rPr>
          <w:color w:val="1F1F1F"/>
        </w:rPr>
        <w:t>如：高齡化加權比率</w:t>
      </w:r>
      <w:proofErr w:type="gramStart"/>
      <w:r>
        <w:rPr>
          <w:color w:val="1F1F1F"/>
        </w:rPr>
        <w:t>）</w:t>
      </w:r>
      <w:proofErr w:type="gramEnd"/>
      <w:r>
        <w:rPr>
          <w:color w:val="1F1F1F"/>
        </w:rPr>
        <w:t>。公務員引導公民對模型假設進行質疑與調整，使參與式預算由「數據計算」轉化為「價值審議」。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5"/>
        <w:rPr>
          <w:color w:val="1F1F1F"/>
        </w:rPr>
      </w:pPr>
      <w:r>
        <w:rPr>
          <w:color w:val="1F1F1F"/>
        </w:rPr>
        <w:t>二、 案例二：公民審議對話中的「反事實推演（Counterfactuals）與模擬」</w:t>
      </w:r>
    </w:p>
    <w:p w:rsidR="00682577" w:rsidRDefault="00682577" w:rsidP="00682577">
      <w:pPr>
        <w:widowControl/>
        <w:numPr>
          <w:ilvl w:val="0"/>
          <w:numId w:val="9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治理困境</w:t>
      </w:r>
      <w:r>
        <w:rPr>
          <w:color w:val="1F1F1F"/>
        </w:rPr>
        <w:t>：複雜政策（如交通路網規劃或淨零碳排政策）門檻極高，公民論壇易演變為「專家寡頭對抗民眾焦慮」的無效對話。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9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實踐</w:t>
      </w:r>
      <w:r>
        <w:rPr>
          <w:color w:val="1F1F1F"/>
        </w:rPr>
        <w:t>：政府運用 XAI 發展「反事實推演介面（What-if Analysis）」，將複雜大數據轉化為公民可理解的因果對話</w:t>
      </w:r>
      <w:proofErr w:type="gramStart"/>
      <w:r>
        <w:rPr>
          <w:color w:val="1F1F1F"/>
        </w:rPr>
        <w:t>（</w:t>
      </w:r>
      <w:proofErr w:type="gramEnd"/>
      <w:r>
        <w:rPr>
          <w:color w:val="1F1F1F"/>
        </w:rPr>
        <w:t>例如：「若大眾運輸補貼提升 15%，</w:t>
      </w:r>
      <w:proofErr w:type="gramStart"/>
      <w:r>
        <w:rPr>
          <w:color w:val="1F1F1F"/>
        </w:rPr>
        <w:t>預計減碳</w:t>
      </w:r>
      <w:proofErr w:type="gramEnd"/>
      <w:r>
        <w:rPr>
          <w:color w:val="1F1F1F"/>
        </w:rPr>
        <w:t xml:space="preserve"> X%，但地方財政需增加 Y%」</w:t>
      </w:r>
      <w:proofErr w:type="gramStart"/>
      <w:r>
        <w:rPr>
          <w:color w:val="1F1F1F"/>
        </w:rPr>
        <w:t>）</w:t>
      </w:r>
      <w:proofErr w:type="gramEnd"/>
      <w:r>
        <w:rPr>
          <w:color w:val="1F1F1F"/>
        </w:rPr>
        <w:t>。XAI 消除資訊不對稱，讓公民得以挑戰官方系統的參數設定，進行優質的審議民主對話。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5"/>
        <w:rPr>
          <w:color w:val="1F1F1F"/>
        </w:rPr>
      </w:pPr>
      <w:r>
        <w:rPr>
          <w:color w:val="1F1F1F"/>
        </w:rPr>
        <w:t>三、 案例</w:t>
      </w:r>
      <w:proofErr w:type="gramStart"/>
      <w:r>
        <w:rPr>
          <w:color w:val="1F1F1F"/>
        </w:rPr>
        <w:t>三</w:t>
      </w:r>
      <w:proofErr w:type="gramEnd"/>
      <w:r>
        <w:rPr>
          <w:color w:val="1F1F1F"/>
        </w:rPr>
        <w:t>：演算法公共稽核與「資料履歷（Data Provenance）防禦機制」</w:t>
      </w:r>
    </w:p>
    <w:p w:rsidR="00682577" w:rsidRDefault="00682577" w:rsidP="00682577">
      <w:pPr>
        <w:widowControl/>
        <w:numPr>
          <w:ilvl w:val="0"/>
          <w:numId w:val="10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治理困境</w:t>
      </w:r>
      <w:r>
        <w:rPr>
          <w:color w:val="1F1F1F"/>
        </w:rPr>
        <w:t>：政府採購民間廠商的黑箱 AI 系統處理公共事務（如社福救助發放），產生演算法偏見時責任歸屬不清。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10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XAI 實踐</w:t>
      </w:r>
      <w:r>
        <w:rPr>
          <w:color w:val="1F1F1F"/>
        </w:rPr>
        <w:t>：基於 NPS 對公共性的堅持，政府建立「公民參與式演算法稽核委員會」，要求所有公共 AI 系統必須提供開源的可解釋模組與資料來源履歷（Data Provenance）。稽核委員會由外部學者、公民團體與受影響民眾組成，定期運用 XAI 檢測系統是否隱藏系統性偏見，防範技術封建與演算法壟斷。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肆、推動 XAI 於數位民主治理之政策配套與挑戰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為使 XAI 真正發揮 NPS 所主張的民主價值，必須配合以下配套措施：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br/>
      </w:r>
    </w:p>
    <w:p w:rsidR="00682577" w:rsidRDefault="00682577" w:rsidP="00682577">
      <w:pPr>
        <w:widowControl/>
        <w:numPr>
          <w:ilvl w:val="0"/>
          <w:numId w:val="11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法制與採購規範重構</w:t>
      </w:r>
      <w:r>
        <w:rPr>
          <w:color w:val="1F1F1F"/>
        </w:rPr>
        <w:t>：於政府採購法與公共 AI 治理規範中，明定採購「強制具備可解釋性（XAI）」與「資料履歷公開」條款，禁止公部門使用不可稽核的純黑箱系統辦理影響公民權益之事項。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widowControl/>
        <w:numPr>
          <w:ilvl w:val="0"/>
          <w:numId w:val="11"/>
        </w:numPr>
        <w:spacing w:before="100" w:beforeAutospacing="1"/>
        <w:ind w:left="0"/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公務人員數位審議能力培力</w:t>
      </w:r>
      <w:r>
        <w:rPr>
          <w:color w:val="1F1F1F"/>
        </w:rPr>
        <w:t>：文官教育訓練應擺脫純技術工具導向，轉而強化公務員運用 XAI 進行「政策溝通」、「公民審議引導」與「演算法風險判讀」之民主行政能力，健全基層文官的專業自主性。</w:t>
      </w:r>
    </w:p>
    <w:p w:rsidR="00682577" w:rsidRDefault="00682577" w:rsidP="00682577">
      <w:pPr>
        <w:spacing w:before="100" w:beforeAutospacing="1"/>
        <w:rPr>
          <w:color w:val="1F1F1F"/>
        </w:rPr>
      </w:pPr>
    </w:p>
    <w:p w:rsidR="00682577" w:rsidRDefault="00682577" w:rsidP="00682577">
      <w:pPr>
        <w:pStyle w:val="4"/>
        <w:rPr>
          <w:color w:val="1F1F1F"/>
        </w:rPr>
      </w:pPr>
      <w:r>
        <w:rPr>
          <w:color w:val="1F1F1F"/>
        </w:rPr>
        <w:t>伍、結語</w:t>
      </w:r>
    </w:p>
    <w:p w:rsidR="00682577" w:rsidRDefault="00682577" w:rsidP="00682577">
      <w:pPr>
        <w:rPr>
          <w:color w:val="1F1F1F"/>
        </w:rPr>
      </w:pPr>
      <w:r>
        <w:rPr>
          <w:color w:val="1F1F1F"/>
        </w:rPr>
        <w:t>綜上所述，數位民主治理的關鍵不在於「計算速度的極致」，而在於「民主價值的深耕」。新公共服務（NPS）理論為我們提供了重要的思維導航：技術應為公民服務，而非壓制公民。</w:t>
      </w:r>
    </w:p>
    <w:p w:rsidR="00682577" w:rsidRDefault="00682577" w:rsidP="00682577">
      <w:pPr>
        <w:rPr>
          <w:color w:val="1F1F1F"/>
        </w:rPr>
      </w:pPr>
    </w:p>
    <w:p w:rsidR="00682577" w:rsidRDefault="00682577" w:rsidP="00682577">
      <w:pPr>
        <w:rPr>
          <w:color w:val="1F1F1F"/>
        </w:rPr>
      </w:pPr>
      <w:r>
        <w:rPr>
          <w:b/>
          <w:bCs/>
          <w:color w:val="1F1F1F"/>
          <w:bdr w:val="none" w:sz="0" w:space="0" w:color="auto" w:frame="1"/>
        </w:rPr>
        <w:t>可解釋 AI（XAI）透過將封閉的演算法黑箱轉化為開放的對話平台，成功搭起了「技術工具效率」與「民主價值倫理」之間的橋樑</w:t>
      </w:r>
      <w:r>
        <w:rPr>
          <w:color w:val="1F1F1F"/>
        </w:rPr>
        <w:t xml:space="preserve">。未來政府在推動數位轉型時，唯有堅持以 XAI </w:t>
      </w:r>
      <w:proofErr w:type="gramStart"/>
      <w:r>
        <w:rPr>
          <w:color w:val="1F1F1F"/>
        </w:rPr>
        <w:t>賦能公民</w:t>
      </w:r>
      <w:proofErr w:type="gramEnd"/>
      <w:r>
        <w:rPr>
          <w:color w:val="1F1F1F"/>
        </w:rPr>
        <w:t>、防止演算法壟斷，方能真正建構具備包容性、回應性與正當性的數位民主典範。</w:t>
      </w:r>
    </w:p>
    <w:p w:rsidR="00682577" w:rsidRPr="00682577" w:rsidRDefault="00682577">
      <w:pPr>
        <w:rPr>
          <w:rFonts w:hint="eastAsia"/>
        </w:rPr>
      </w:pPr>
      <w:bookmarkStart w:id="0" w:name="_GoBack"/>
      <w:bookmarkEnd w:id="0"/>
    </w:p>
    <w:sectPr w:rsidR="00682577" w:rsidRPr="0068257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2AC9" w:rsidRDefault="00B72AC9" w:rsidP="00682577">
      <w:r>
        <w:separator/>
      </w:r>
    </w:p>
  </w:endnote>
  <w:endnote w:type="continuationSeparator" w:id="0">
    <w:p w:rsidR="00B72AC9" w:rsidRDefault="00B72AC9" w:rsidP="0068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2AC9" w:rsidRDefault="00B72AC9" w:rsidP="00682577">
      <w:r>
        <w:separator/>
      </w:r>
    </w:p>
  </w:footnote>
  <w:footnote w:type="continuationSeparator" w:id="0">
    <w:p w:rsidR="00B72AC9" w:rsidRDefault="00B72AC9" w:rsidP="00682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660BD"/>
    <w:multiLevelType w:val="multilevel"/>
    <w:tmpl w:val="FBC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456C3"/>
    <w:multiLevelType w:val="multilevel"/>
    <w:tmpl w:val="5CA4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D76EF"/>
    <w:multiLevelType w:val="hybridMultilevel"/>
    <w:tmpl w:val="F56E1FB8"/>
    <w:lvl w:ilvl="0" w:tplc="22EAD714">
      <w:start w:val="1"/>
      <w:numFmt w:val="bullet"/>
      <w:lvlText w:val="●"/>
      <w:lvlJc w:val="left"/>
      <w:pPr>
        <w:ind w:left="720" w:hanging="360"/>
      </w:pPr>
    </w:lvl>
    <w:lvl w:ilvl="1" w:tplc="AE267A28">
      <w:start w:val="1"/>
      <w:numFmt w:val="bullet"/>
      <w:lvlText w:val="○"/>
      <w:lvlJc w:val="left"/>
      <w:pPr>
        <w:ind w:left="1440" w:hanging="360"/>
      </w:pPr>
    </w:lvl>
    <w:lvl w:ilvl="2" w:tplc="BB926F2E">
      <w:start w:val="1"/>
      <w:numFmt w:val="bullet"/>
      <w:lvlText w:val="■"/>
      <w:lvlJc w:val="left"/>
      <w:pPr>
        <w:ind w:left="2160" w:hanging="360"/>
      </w:pPr>
    </w:lvl>
    <w:lvl w:ilvl="3" w:tplc="BCE0661E">
      <w:start w:val="1"/>
      <w:numFmt w:val="bullet"/>
      <w:lvlText w:val="●"/>
      <w:lvlJc w:val="left"/>
      <w:pPr>
        <w:ind w:left="2880" w:hanging="360"/>
      </w:pPr>
    </w:lvl>
    <w:lvl w:ilvl="4" w:tplc="EDAA1B4C">
      <w:start w:val="1"/>
      <w:numFmt w:val="bullet"/>
      <w:lvlText w:val="○"/>
      <w:lvlJc w:val="left"/>
      <w:pPr>
        <w:ind w:left="3600" w:hanging="360"/>
      </w:pPr>
    </w:lvl>
    <w:lvl w:ilvl="5" w:tplc="A02A0DC4">
      <w:start w:val="1"/>
      <w:numFmt w:val="bullet"/>
      <w:lvlText w:val="■"/>
      <w:lvlJc w:val="left"/>
      <w:pPr>
        <w:ind w:left="4320" w:hanging="360"/>
      </w:pPr>
    </w:lvl>
    <w:lvl w:ilvl="6" w:tplc="660A13BE">
      <w:start w:val="1"/>
      <w:numFmt w:val="bullet"/>
      <w:lvlText w:val="●"/>
      <w:lvlJc w:val="left"/>
      <w:pPr>
        <w:ind w:left="5040" w:hanging="360"/>
      </w:pPr>
    </w:lvl>
    <w:lvl w:ilvl="7" w:tplc="A87ACBFE">
      <w:start w:val="1"/>
      <w:numFmt w:val="bullet"/>
      <w:lvlText w:val="●"/>
      <w:lvlJc w:val="left"/>
      <w:pPr>
        <w:ind w:left="5760" w:hanging="360"/>
      </w:pPr>
    </w:lvl>
    <w:lvl w:ilvl="8" w:tplc="73723AAC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0AA5A6A"/>
    <w:multiLevelType w:val="hybridMultilevel"/>
    <w:tmpl w:val="9EE40BB0"/>
    <w:lvl w:ilvl="0" w:tplc="CFD24F26">
      <w:start w:val="1"/>
      <w:numFmt w:val="bullet"/>
      <w:lvlText w:val="•"/>
      <w:lvlJc w:val="left"/>
      <w:pPr>
        <w:ind w:left="648" w:hanging="288"/>
      </w:pPr>
    </w:lvl>
    <w:lvl w:ilvl="1" w:tplc="C1A4620E">
      <w:start w:val="1"/>
      <w:numFmt w:val="bullet"/>
      <w:lvlText w:val="◦"/>
      <w:lvlJc w:val="left"/>
      <w:pPr>
        <w:ind w:left="1080" w:hanging="288"/>
      </w:pPr>
    </w:lvl>
    <w:lvl w:ilvl="2" w:tplc="2A9AA6C2">
      <w:numFmt w:val="decimal"/>
      <w:lvlText w:val=""/>
      <w:lvlJc w:val="left"/>
    </w:lvl>
    <w:lvl w:ilvl="3" w:tplc="09E4DCD6">
      <w:numFmt w:val="decimal"/>
      <w:lvlText w:val=""/>
      <w:lvlJc w:val="left"/>
    </w:lvl>
    <w:lvl w:ilvl="4" w:tplc="B53E90C8">
      <w:numFmt w:val="decimal"/>
      <w:lvlText w:val=""/>
      <w:lvlJc w:val="left"/>
    </w:lvl>
    <w:lvl w:ilvl="5" w:tplc="C57CCE3C">
      <w:numFmt w:val="decimal"/>
      <w:lvlText w:val=""/>
      <w:lvlJc w:val="left"/>
    </w:lvl>
    <w:lvl w:ilvl="6" w:tplc="7BE0DD36">
      <w:numFmt w:val="decimal"/>
      <w:lvlText w:val=""/>
      <w:lvlJc w:val="left"/>
    </w:lvl>
    <w:lvl w:ilvl="7" w:tplc="00AC0766">
      <w:numFmt w:val="decimal"/>
      <w:lvlText w:val=""/>
      <w:lvlJc w:val="left"/>
    </w:lvl>
    <w:lvl w:ilvl="8" w:tplc="473AFBEE">
      <w:numFmt w:val="decimal"/>
      <w:lvlText w:val=""/>
      <w:lvlJc w:val="left"/>
    </w:lvl>
  </w:abstractNum>
  <w:abstractNum w:abstractNumId="4" w15:restartNumberingAfterBreak="0">
    <w:nsid w:val="21EE60F9"/>
    <w:multiLevelType w:val="multilevel"/>
    <w:tmpl w:val="F8A6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21B93"/>
    <w:multiLevelType w:val="multilevel"/>
    <w:tmpl w:val="393E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F926DC"/>
    <w:multiLevelType w:val="multilevel"/>
    <w:tmpl w:val="E2F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D3722"/>
    <w:multiLevelType w:val="multilevel"/>
    <w:tmpl w:val="831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E7A3C"/>
    <w:multiLevelType w:val="multilevel"/>
    <w:tmpl w:val="59A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1700D4"/>
    <w:multiLevelType w:val="multilevel"/>
    <w:tmpl w:val="F974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8303EB"/>
    <w:multiLevelType w:val="multilevel"/>
    <w:tmpl w:val="D6AA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13"/>
    <w:rsid w:val="00446F13"/>
    <w:rsid w:val="00682577"/>
    <w:rsid w:val="00B7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A11BD"/>
  <w15:docId w15:val="{643982E2-A551-499B-A9D5-7145C76B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微軟正黑體" w:eastAsia="微軟正黑體" w:hAnsi="微軟正黑體" w:cs="微軟正黑體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825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82577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825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82577"/>
    <w:rPr>
      <w:sz w:val="20"/>
      <w:szCs w:val="20"/>
    </w:rPr>
  </w:style>
  <w:style w:type="paragraph" w:customStyle="1" w:styleId="query-text-line">
    <w:name w:val="query-text-line"/>
    <w:basedOn w:val="a"/>
    <w:rsid w:val="006825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Strong"/>
    <w:basedOn w:val="a0"/>
    <w:uiPriority w:val="22"/>
    <w:qFormat/>
    <w:rsid w:val="00682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5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3738</Words>
  <Characters>21308</Characters>
  <Application>Microsoft Office Word</Application>
  <DocSecurity>0</DocSecurity>
  <Lines>177</Lines>
  <Paragraphs>49</Paragraphs>
  <ScaleCrop>false</ScaleCrop>
  <Company/>
  <LinksUpToDate>false</LinksUpToDate>
  <CharactersWithSpaces>24997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2026-09-03T07:53:00Z</dcterms:created>
  <dcterms:modified xsi:type="dcterms:W3CDTF">2026-09-04T07:38:00Z</dcterms:modified>
</cp:coreProperties>
</file>