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1603" w:rsidRDefault="0012553D">
      <w:pPr>
        <w:spacing w:before="400" w:after="60"/>
        <w:jc w:val="center"/>
      </w:pPr>
      <w:r>
        <w:rPr>
          <w:b/>
          <w:bCs/>
          <w:sz w:val="40"/>
          <w:szCs w:val="40"/>
        </w:rPr>
        <w:t>國家考試行政學：從行政學</w:t>
      </w:r>
      <w:proofErr w:type="gramStart"/>
      <w:r>
        <w:rPr>
          <w:b/>
          <w:bCs/>
          <w:sz w:val="40"/>
          <w:szCs w:val="40"/>
        </w:rPr>
        <w:t>理論到申論</w:t>
      </w:r>
      <w:proofErr w:type="gramEnd"/>
      <w:r>
        <w:rPr>
          <w:b/>
          <w:bCs/>
          <w:sz w:val="40"/>
          <w:szCs w:val="40"/>
        </w:rPr>
        <w:t>實戰</w:t>
      </w:r>
    </w:p>
    <w:p w:rsidR="00D51603" w:rsidRDefault="0012553D">
      <w:pPr>
        <w:spacing w:after="60"/>
        <w:jc w:val="center"/>
      </w:pPr>
      <w:r>
        <w:rPr>
          <w:b/>
          <w:bCs/>
          <w:color w:val="444444"/>
          <w:sz w:val="28"/>
          <w:szCs w:val="28"/>
        </w:rPr>
        <w:t>第一章　行政學的範圍與定義</w:t>
      </w:r>
    </w:p>
    <w:p w:rsidR="00D51603" w:rsidRDefault="0012553D">
      <w:pPr>
        <w:spacing w:after="400"/>
        <w:jc w:val="center"/>
      </w:pPr>
      <w:r>
        <w:rPr>
          <w:i/>
          <w:iCs/>
          <w:color w:val="777777"/>
        </w:rPr>
        <w:t>適用：高考三級／普考　一般行政類科　行政學</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2F6FA"/>
              <w:left w:val="single" w:sz="24" w:space="0" w:color="555555"/>
              <w:bottom w:val="single" w:sz="2" w:space="0" w:color="F2F6FA"/>
              <w:right w:val="single" w:sz="2" w:space="0" w:color="F2F6FA"/>
            </w:tcBorders>
            <w:shd w:val="clear" w:color="auto" w:fill="F2F6FA"/>
            <w:tcMar>
              <w:top w:w="160" w:type="dxa"/>
              <w:left w:w="220" w:type="dxa"/>
              <w:bottom w:w="160" w:type="dxa"/>
              <w:right w:w="220" w:type="dxa"/>
            </w:tcMar>
          </w:tcPr>
          <w:p w:rsidR="00D51603" w:rsidRDefault="0012553D">
            <w:pPr>
              <w:spacing w:after="100"/>
            </w:pPr>
            <w:r>
              <w:rPr>
                <w:b/>
                <w:bCs/>
                <w:color w:val="555555"/>
              </w:rPr>
              <w:t>本章定位</w:t>
            </w:r>
          </w:p>
          <w:p w:rsidR="00D51603" w:rsidRDefault="0012553D">
            <w:pPr>
              <w:spacing w:line="340" w:lineRule="auto"/>
              <w:jc w:val="both"/>
            </w:pPr>
            <w:r>
              <w:rPr>
                <w:sz w:val="21"/>
                <w:szCs w:val="21"/>
              </w:rPr>
              <w:t>本章對應大學教科書《行政學》第一章「行政學的範圍與定義」，內容取材自該章之七節母體教材，</w:t>
            </w:r>
            <w:proofErr w:type="gramStart"/>
            <w:r>
              <w:rPr>
                <w:sz w:val="21"/>
                <w:szCs w:val="21"/>
              </w:rPr>
              <w:t>依國考</w:t>
            </w:r>
            <w:proofErr w:type="gramEnd"/>
            <w:r>
              <w:rPr>
                <w:sz w:val="21"/>
                <w:szCs w:val="21"/>
              </w:rPr>
              <w:t>「考點化、模組化、背誦＋應用」邏輯重新壓縮改寫為三節：第一節整合公共行政之本質、核心關懷與公私行政之辨；第二節整合行政學之學科定位與經典學者詮釋；第三節整合公共行政之範圍界定、歷史典範變遷與當代整合。母體教材中「AI鑲嵌後的權力與結構變化」一節之核心洞見，則融入第三節當代發展與C級模擬題中呈現。</w:t>
            </w:r>
          </w:p>
        </w:tc>
      </w:tr>
    </w:tbl>
    <w:p w:rsidR="00D51603" w:rsidRDefault="00D51603">
      <w:pPr>
        <w:spacing w:after="200"/>
      </w:pPr>
    </w:p>
    <w:p w:rsidR="00D51603" w:rsidRDefault="0012553D">
      <w:pPr>
        <w:spacing w:before="360" w:after="180"/>
      </w:pPr>
      <w:r>
        <w:rPr>
          <w:b/>
          <w:bCs/>
          <w:color w:val="1F4E79"/>
          <w:sz w:val="26"/>
          <w:szCs w:val="26"/>
        </w:rPr>
        <w:t>第一節　公共行政的本質、核心關懷與公私之辨</w:t>
      </w:r>
    </w:p>
    <w:p w:rsidR="00D51603" w:rsidRDefault="0012553D">
      <w:pPr>
        <w:spacing w:before="260" w:after="140"/>
      </w:pPr>
      <w:r>
        <w:rPr>
          <w:b/>
          <w:bCs/>
          <w:color w:val="2E5C8A"/>
          <w:sz w:val="23"/>
          <w:szCs w:val="23"/>
        </w:rPr>
        <w:t>一、核心概念</w:t>
      </w:r>
    </w:p>
    <w:p w:rsidR="00D51603" w:rsidRDefault="0012553D">
      <w:pPr>
        <w:pStyle w:val="a4"/>
        <w:numPr>
          <w:ilvl w:val="0"/>
          <w:numId w:val="2"/>
        </w:numPr>
        <w:spacing w:after="120" w:line="340" w:lineRule="auto"/>
      </w:pPr>
      <w:r>
        <w:t>公共行政（public administration）意指政府依法執行政策、管理公共事務，以達成公共福祉為目的之協調與管理過程；「行政」</w:t>
      </w:r>
      <w:proofErr w:type="gramStart"/>
      <w:r>
        <w:t>一</w:t>
      </w:r>
      <w:proofErr w:type="gramEnd"/>
      <w:r>
        <w:t>詞源自「服務」（to serve），本質中性，可適用於公部門或私部門，但公共行政特指政府為公共福祉所進行之活動。</w:t>
      </w:r>
    </w:p>
    <w:p w:rsidR="00D51603" w:rsidRDefault="0012553D">
      <w:pPr>
        <w:pStyle w:val="a4"/>
        <w:numPr>
          <w:ilvl w:val="0"/>
          <w:numId w:val="2"/>
        </w:numPr>
        <w:spacing w:after="120" w:line="340" w:lineRule="auto"/>
      </w:pPr>
      <w:r>
        <w:t>行政學是研究政府如何透過組織、人員、制度、政策與資源配置，將公共價值轉化為公共行動與公共服務的學科。</w:t>
      </w:r>
    </w:p>
    <w:p w:rsidR="00D51603" w:rsidRDefault="0012553D">
      <w:pPr>
        <w:pStyle w:val="a4"/>
        <w:numPr>
          <w:ilvl w:val="0"/>
          <w:numId w:val="2"/>
        </w:numPr>
        <w:spacing w:after="120" w:line="340" w:lineRule="auto"/>
      </w:pPr>
      <w:r>
        <w:t>公私行政雖同屬「行政」，但在界定、目的、法定架構等十個面向存在系統性差異，其中</w:t>
      </w:r>
      <w:proofErr w:type="gramStart"/>
      <w:r>
        <w:t>最</w:t>
      </w:r>
      <w:proofErr w:type="gramEnd"/>
      <w:r>
        <w:t>核心者為「依法行政原則」之不同表述。</w:t>
      </w:r>
    </w:p>
    <w:p w:rsidR="00D51603" w:rsidRDefault="0012553D">
      <w:pPr>
        <w:spacing w:before="260" w:after="140"/>
      </w:pPr>
      <w:r>
        <w:rPr>
          <w:b/>
          <w:bCs/>
          <w:color w:val="2E5C8A"/>
          <w:sz w:val="23"/>
          <w:szCs w:val="23"/>
        </w:rPr>
        <w:t>二、理論發展</w:t>
      </w:r>
    </w:p>
    <w:p w:rsidR="00D51603" w:rsidRDefault="0012553D">
      <w:pPr>
        <w:pStyle w:val="a4"/>
        <w:numPr>
          <w:ilvl w:val="0"/>
          <w:numId w:val="2"/>
        </w:numPr>
        <w:spacing w:after="120" w:line="340" w:lineRule="auto"/>
      </w:pPr>
      <w:r>
        <w:lastRenderedPageBreak/>
        <w:t>行政活動可從實務（藝術、做中學）、理論（科學、學科化）、整合觀（社會實踐、反思性）三種理解層次逐步深化，呈現行政學從技藝走向學科化、再走向批判反思的發展軌跡。</w:t>
      </w:r>
    </w:p>
    <w:p w:rsidR="00D51603" w:rsidRDefault="0012553D">
      <w:pPr>
        <w:pStyle w:val="a4"/>
        <w:numPr>
          <w:ilvl w:val="0"/>
          <w:numId w:val="2"/>
        </w:numPr>
        <w:spacing w:after="120" w:line="340" w:lineRule="auto"/>
      </w:pPr>
      <w:r>
        <w:t xml:space="preserve">公共行政研究範圍之界定方式，經歷「政府任務與工具」→「POSDCORB功能架構」（Gulick &amp; </w:t>
      </w:r>
      <w:proofErr w:type="spellStart"/>
      <w:r>
        <w:t>Urwick</w:t>
      </w:r>
      <w:proofErr w:type="spellEnd"/>
      <w:r>
        <w:t>, 1937）→「主題事項」（Dimock）三階段擴張，範圍隨時代課題持續擴大。</w:t>
      </w:r>
    </w:p>
    <w:p w:rsidR="00D51603" w:rsidRDefault="0012553D">
      <w:pPr>
        <w:spacing w:before="260" w:after="140"/>
      </w:pPr>
      <w:r>
        <w:rPr>
          <w:b/>
          <w:bCs/>
          <w:color w:val="2E5C8A"/>
          <w:sz w:val="23"/>
          <w:szCs w:val="23"/>
        </w:rPr>
        <w:t>三、主要學者</w:t>
      </w:r>
    </w:p>
    <w:p w:rsidR="00D51603" w:rsidRDefault="0012553D">
      <w:pPr>
        <w:pStyle w:val="a4"/>
        <w:numPr>
          <w:ilvl w:val="0"/>
          <w:numId w:val="2"/>
        </w:numPr>
        <w:spacing w:after="120" w:line="340" w:lineRule="auto"/>
      </w:pPr>
      <w:r>
        <w:t xml:space="preserve">Luther Gulick與Lyndall </w:t>
      </w:r>
      <w:proofErr w:type="spellStart"/>
      <w:r>
        <w:t>Urwick</w:t>
      </w:r>
      <w:proofErr w:type="spellEnd"/>
      <w:proofErr w:type="gramStart"/>
      <w:r>
        <w:t>—</w:t>
      </w:r>
      <w:proofErr w:type="gramEnd"/>
      <w:r>
        <w:t>—1937年提出POSDCORB，泛指行政首長之計畫、組織、用人、指揮、協調、報告、預算七項功能。</w:t>
      </w:r>
    </w:p>
    <w:p w:rsidR="00D51603" w:rsidRDefault="0012553D">
      <w:pPr>
        <w:pStyle w:val="a4"/>
        <w:numPr>
          <w:ilvl w:val="0"/>
          <w:numId w:val="2"/>
        </w:numPr>
        <w:spacing w:after="120" w:line="340" w:lineRule="auto"/>
      </w:pPr>
      <w:proofErr w:type="gramStart"/>
      <w:r>
        <w:t>張潤書</w:t>
      </w:r>
      <w:proofErr w:type="gramEnd"/>
      <w:r>
        <w:t>（2010）——提出行政六要素整合定義（公眾事務、政府組織人員、政策形成執行評估、管理方法、公法基礎、公共福祉），為教科書式定義之代表。</w:t>
      </w:r>
    </w:p>
    <w:p w:rsidR="00D51603" w:rsidRDefault="0012553D">
      <w:pPr>
        <w:pStyle w:val="a4"/>
        <w:numPr>
          <w:ilvl w:val="0"/>
          <w:numId w:val="2"/>
        </w:numPr>
        <w:spacing w:after="120" w:line="340" w:lineRule="auto"/>
      </w:pPr>
      <w:r>
        <w:t>Dimock與</w:t>
      </w:r>
      <w:proofErr w:type="spellStart"/>
      <w:r>
        <w:t>Fesler</w:t>
      </w:r>
      <w:proofErr w:type="spellEnd"/>
      <w:proofErr w:type="gramStart"/>
      <w:r>
        <w:t>—</w:t>
      </w:r>
      <w:proofErr w:type="gramEnd"/>
      <w:r>
        <w:t>—主張以「主題事項」界定公共行政範圍，範圍＝主題事項×政策制訂與執行。</w:t>
      </w:r>
    </w:p>
    <w:p w:rsidR="00D51603" w:rsidRDefault="0012553D">
      <w:pPr>
        <w:spacing w:before="260" w:after="140"/>
      </w:pPr>
      <w:r>
        <w:rPr>
          <w:b/>
          <w:bCs/>
          <w:color w:val="2E5C8A"/>
          <w:sz w:val="23"/>
          <w:szCs w:val="23"/>
        </w:rPr>
        <w:t>四、核心命題</w:t>
      </w:r>
    </w:p>
    <w:p w:rsidR="00D51603" w:rsidRDefault="0012553D">
      <w:pPr>
        <w:pStyle w:val="a4"/>
        <w:numPr>
          <w:ilvl w:val="0"/>
          <w:numId w:val="2"/>
        </w:numPr>
        <w:spacing w:after="120" w:line="340" w:lineRule="auto"/>
      </w:pPr>
      <w:r>
        <w:t>公共行政以公共福祉為目的、依法有據、對全民與民意機關負責，此三者構成其與私部門行政（利潤導向、法無禁止即自由、僅對股東負責）之根本區別；POSDCORB提供了理解行政功能的共同語言，但功能架構本身並不等於「範圍」的全部定義。</w:t>
      </w:r>
    </w:p>
    <w:p w:rsidR="00D51603" w:rsidRDefault="0012553D">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13"/>
        <w:gridCol w:w="3613"/>
      </w:tblGrid>
      <w:tr w:rsidR="00D51603">
        <w:trPr>
          <w:tblHeader/>
        </w:trPr>
        <w:tc>
          <w:tcPr>
            <w:tcW w:w="18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面向</w:t>
            </w:r>
          </w:p>
        </w:tc>
        <w:tc>
          <w:tcPr>
            <w:tcW w:w="3613"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貢獻</w:t>
            </w:r>
          </w:p>
        </w:tc>
        <w:tc>
          <w:tcPr>
            <w:tcW w:w="3613"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限制</w:t>
            </w:r>
          </w:p>
        </w:tc>
      </w:tr>
      <w:tr w:rsidR="00D51603">
        <w:tc>
          <w:tcPr>
            <w:tcW w:w="18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POSDCORB功能架構</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提供行政首長功能之共同語言，便於教學與組織設計對照</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偏重管理效率面向，忽略政治性與公共性，後由PAFHIER、PAMPECO等架構擴充修正</w:t>
            </w:r>
          </w:p>
        </w:tc>
      </w:tr>
      <w:tr w:rsidR="00D51603">
        <w:tc>
          <w:tcPr>
            <w:tcW w:w="18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公私行政十大差異表</w:t>
            </w:r>
          </w:p>
        </w:tc>
        <w:tc>
          <w:tcPr>
            <w:tcW w:w="3613" w:type="dxa"/>
            <w:shd w:val="clear" w:color="auto" w:fill="F2F6FA"/>
            <w:tcMar>
              <w:top w:w="80" w:type="dxa"/>
              <w:left w:w="100" w:type="dxa"/>
              <w:bottom w:w="80" w:type="dxa"/>
              <w:right w:w="100" w:type="dxa"/>
            </w:tcMar>
            <w:vAlign w:val="center"/>
          </w:tcPr>
          <w:p w:rsidR="00D51603" w:rsidRDefault="0012553D">
            <w:pPr>
              <w:spacing w:after="40"/>
            </w:pPr>
            <w:r>
              <w:rPr>
                <w:sz w:val="18"/>
                <w:szCs w:val="18"/>
              </w:rPr>
              <w:t>清楚劃定依法行政、</w:t>
            </w:r>
            <w:proofErr w:type="gramStart"/>
            <w:r>
              <w:rPr>
                <w:sz w:val="18"/>
                <w:szCs w:val="18"/>
              </w:rPr>
              <w:t>課責對象</w:t>
            </w:r>
            <w:proofErr w:type="gramEnd"/>
            <w:r>
              <w:rPr>
                <w:sz w:val="18"/>
                <w:szCs w:val="18"/>
              </w:rPr>
              <w:t>等核心分界，是</w:t>
            </w:r>
            <w:proofErr w:type="gramStart"/>
            <w:r>
              <w:rPr>
                <w:sz w:val="18"/>
                <w:szCs w:val="18"/>
              </w:rPr>
              <w:t>國考</w:t>
            </w:r>
            <w:proofErr w:type="gramEnd"/>
            <w:r>
              <w:rPr>
                <w:sz w:val="18"/>
                <w:szCs w:val="18"/>
              </w:rPr>
              <w:t>最常直接考的比較架構</w:t>
            </w:r>
          </w:p>
        </w:tc>
        <w:tc>
          <w:tcPr>
            <w:tcW w:w="3613" w:type="dxa"/>
            <w:shd w:val="clear" w:color="auto" w:fill="F2F6FA"/>
            <w:tcMar>
              <w:top w:w="80" w:type="dxa"/>
              <w:left w:w="100" w:type="dxa"/>
              <w:bottom w:w="80" w:type="dxa"/>
              <w:right w:w="100" w:type="dxa"/>
            </w:tcMar>
            <w:vAlign w:val="center"/>
          </w:tcPr>
          <w:p w:rsidR="00D51603" w:rsidRDefault="0012553D">
            <w:pPr>
              <w:spacing w:after="40"/>
            </w:pPr>
            <w:r>
              <w:rPr>
                <w:sz w:val="18"/>
                <w:szCs w:val="18"/>
              </w:rPr>
              <w:t>十大差異為靜態理想型對照，實務上行政法人、公私協力等混合形態日增，界線漸趨模糊</w:t>
            </w:r>
          </w:p>
        </w:tc>
      </w:tr>
    </w:tbl>
    <w:p w:rsidR="00D51603" w:rsidRDefault="0012553D">
      <w:pPr>
        <w:spacing w:before="120" w:after="280"/>
        <w:jc w:val="center"/>
      </w:pPr>
      <w:r>
        <w:rPr>
          <w:i/>
          <w:iCs/>
          <w:color w:val="555555"/>
          <w:sz w:val="18"/>
          <w:szCs w:val="18"/>
        </w:rPr>
        <w:lastRenderedPageBreak/>
        <w:t>表1-A　POSDCORB與公私行政十大差異之貢獻與限制</w:t>
      </w:r>
    </w:p>
    <w:p w:rsidR="00D51603" w:rsidRDefault="0012553D">
      <w:pPr>
        <w:spacing w:before="260" w:after="140"/>
      </w:pPr>
      <w:r>
        <w:rPr>
          <w:b/>
          <w:bCs/>
          <w:color w:val="2E5C8A"/>
          <w:sz w:val="23"/>
          <w:szCs w:val="23"/>
        </w:rPr>
        <w:t>六、當代發展</w:t>
      </w:r>
    </w:p>
    <w:p w:rsidR="00D51603" w:rsidRDefault="0012553D">
      <w:pPr>
        <w:pStyle w:val="a4"/>
        <w:numPr>
          <w:ilvl w:val="0"/>
          <w:numId w:val="2"/>
        </w:numPr>
        <w:spacing w:after="120" w:line="340" w:lineRule="auto"/>
      </w:pPr>
      <w:r>
        <w:t>政府執行工具已從傳統之現金給付、基礎建設、服務提供、行為管制，擴及以「治理能力」作為支撐前述工具的後援性基礎能力；AI輔助審查、AI客服等新興工具，本質上即是「服務提供」與「行為管制」工具之數位延伸，但其正當性仍須回到公共性六要件檢驗。</w:t>
      </w:r>
    </w:p>
    <w:p w:rsidR="00D51603" w:rsidRDefault="0012553D">
      <w:pPr>
        <w:spacing w:before="260" w:after="140"/>
      </w:pPr>
      <w:r>
        <w:rPr>
          <w:b/>
          <w:bCs/>
          <w:color w:val="2E5C8A"/>
          <w:sz w:val="23"/>
          <w:szCs w:val="23"/>
        </w:rPr>
        <w:t>七、臺灣行政實務</w:t>
      </w:r>
    </w:p>
    <w:p w:rsidR="00D51603" w:rsidRDefault="0012553D">
      <w:pPr>
        <w:pStyle w:val="a4"/>
        <w:numPr>
          <w:ilvl w:val="0"/>
          <w:numId w:val="2"/>
        </w:numPr>
        <w:spacing w:after="120" w:line="340" w:lineRule="auto"/>
      </w:pPr>
      <w:r>
        <w:t>我國《行政程序法》明定「依法行政原則」（法律優位、法律保留），與公私行政十大差異表所述「法無授權即禁止」完全對應，是公部門與私部門行政</w:t>
      </w:r>
      <w:proofErr w:type="gramStart"/>
      <w:r>
        <w:t>最</w:t>
      </w:r>
      <w:proofErr w:type="gramEnd"/>
      <w:r>
        <w:t>核心之法定架構差異，在我國法制中的具體展現。</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【國考考點】</w:t>
            </w:r>
          </w:p>
          <w:p w:rsidR="00D51603" w:rsidRDefault="0012553D">
            <w:pPr>
              <w:spacing w:after="80" w:line="320" w:lineRule="auto"/>
            </w:pPr>
            <w:proofErr w:type="gramStart"/>
            <w:r>
              <w:rPr>
                <w:sz w:val="21"/>
                <w:szCs w:val="21"/>
              </w:rPr>
              <w:t>•</w:t>
            </w:r>
            <w:proofErr w:type="gramEnd"/>
            <w:r>
              <w:rPr>
                <w:sz w:val="21"/>
                <w:szCs w:val="21"/>
              </w:rPr>
              <w:t xml:space="preserve">　①公共行政之定義與五個根本提問（法律如何被執行／是否合理／效率／責任對象／人民角色）</w:t>
            </w:r>
          </w:p>
          <w:p w:rsidR="00D51603" w:rsidRDefault="0012553D">
            <w:pPr>
              <w:spacing w:after="80" w:line="320" w:lineRule="auto"/>
            </w:pPr>
            <w:proofErr w:type="gramStart"/>
            <w:r>
              <w:rPr>
                <w:sz w:val="21"/>
                <w:szCs w:val="21"/>
              </w:rPr>
              <w:t>•</w:t>
            </w:r>
            <w:proofErr w:type="gramEnd"/>
            <w:r>
              <w:rPr>
                <w:sz w:val="21"/>
                <w:szCs w:val="21"/>
              </w:rPr>
              <w:t xml:space="preserve">　②公私行政十大差異表（尤其「依法行政」之公私表述差異）</w:t>
            </w:r>
          </w:p>
          <w:p w:rsidR="00D51603" w:rsidRDefault="0012553D">
            <w:pPr>
              <w:spacing w:after="80" w:line="320" w:lineRule="auto"/>
            </w:pPr>
            <w:proofErr w:type="gramStart"/>
            <w:r>
              <w:rPr>
                <w:sz w:val="21"/>
                <w:szCs w:val="21"/>
              </w:rPr>
              <w:t>•</w:t>
            </w:r>
            <w:proofErr w:type="gramEnd"/>
            <w:r>
              <w:rPr>
                <w:sz w:val="21"/>
                <w:szCs w:val="21"/>
              </w:rPr>
              <w:t xml:space="preserve">　③POSDCORB七項功能之內涵與後續PAFHIER、PAMPECO架構之擴充</w:t>
            </w:r>
          </w:p>
          <w:p w:rsidR="00D51603" w:rsidRDefault="0012553D">
            <w:pPr>
              <w:spacing w:after="80" w:line="320" w:lineRule="auto"/>
            </w:pPr>
            <w:proofErr w:type="gramStart"/>
            <w:r>
              <w:rPr>
                <w:sz w:val="21"/>
                <w:szCs w:val="21"/>
              </w:rPr>
              <w:t>•</w:t>
            </w:r>
            <w:proofErr w:type="gramEnd"/>
            <w:r>
              <w:rPr>
                <w:sz w:val="21"/>
                <w:szCs w:val="21"/>
              </w:rPr>
              <w:t xml:space="preserve">　④政府任務分類與五種執行工具（現金給付／基礎建設／服務提供／行為管制／治理能力）</w:t>
            </w:r>
          </w:p>
          <w:p w:rsidR="00D51603" w:rsidRDefault="0012553D">
            <w:pPr>
              <w:spacing w:line="320" w:lineRule="auto"/>
            </w:pPr>
            <w:proofErr w:type="gramStart"/>
            <w:r>
              <w:rPr>
                <w:sz w:val="21"/>
                <w:szCs w:val="21"/>
              </w:rPr>
              <w:t>•</w:t>
            </w:r>
            <w:proofErr w:type="gramEnd"/>
            <w:r>
              <w:rPr>
                <w:sz w:val="21"/>
                <w:szCs w:val="21"/>
              </w:rPr>
              <w:t xml:space="preserve">　⑤Dimock主題事項界定法：範圍＝主題事項×政策制訂與執行</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D51603" w:rsidRDefault="0012553D">
            <w:pPr>
              <w:spacing w:after="100"/>
            </w:pPr>
            <w:r>
              <w:rPr>
                <w:b/>
                <w:bCs/>
                <w:color w:val="2E7D32"/>
              </w:rPr>
              <w:t>【一分鐘記憶】</w:t>
            </w:r>
          </w:p>
          <w:p w:rsidR="00D51603" w:rsidRDefault="0012553D">
            <w:pPr>
              <w:spacing w:after="80" w:line="320" w:lineRule="auto"/>
            </w:pPr>
            <w:proofErr w:type="gramStart"/>
            <w:r>
              <w:rPr>
                <w:sz w:val="21"/>
                <w:szCs w:val="21"/>
              </w:rPr>
              <w:t>•</w:t>
            </w:r>
            <w:proofErr w:type="gramEnd"/>
            <w:r>
              <w:rPr>
                <w:sz w:val="21"/>
                <w:szCs w:val="21"/>
              </w:rPr>
              <w:t xml:space="preserve">　公私之辨口訣：公部門「法無授權即禁止」，私部門「法無禁止即自由」</w:t>
            </w:r>
          </w:p>
          <w:p w:rsidR="00D51603" w:rsidRDefault="0012553D">
            <w:pPr>
              <w:spacing w:after="80" w:line="320" w:lineRule="auto"/>
            </w:pPr>
            <w:proofErr w:type="gramStart"/>
            <w:r>
              <w:rPr>
                <w:sz w:val="21"/>
                <w:szCs w:val="21"/>
              </w:rPr>
              <w:t>•</w:t>
            </w:r>
            <w:proofErr w:type="gramEnd"/>
            <w:r>
              <w:rPr>
                <w:sz w:val="21"/>
                <w:szCs w:val="21"/>
              </w:rPr>
              <w:t xml:space="preserve">　POSDCORB＝計畫、組織、用人、指揮、協調、報告、預算（七字口訣：</w:t>
            </w:r>
            <w:proofErr w:type="gramStart"/>
            <w:r>
              <w:rPr>
                <w:sz w:val="21"/>
                <w:szCs w:val="21"/>
              </w:rPr>
              <w:t>計組用指協報預</w:t>
            </w:r>
            <w:proofErr w:type="gramEnd"/>
            <w:r>
              <w:rPr>
                <w:sz w:val="21"/>
                <w:szCs w:val="21"/>
              </w:rPr>
              <w:t>）</w:t>
            </w:r>
          </w:p>
          <w:p w:rsidR="00D51603" w:rsidRDefault="0012553D">
            <w:pPr>
              <w:spacing w:line="320" w:lineRule="auto"/>
            </w:pPr>
            <w:proofErr w:type="gramStart"/>
            <w:r>
              <w:rPr>
                <w:sz w:val="21"/>
                <w:szCs w:val="21"/>
              </w:rPr>
              <w:t>•</w:t>
            </w:r>
            <w:proofErr w:type="gramEnd"/>
            <w:r>
              <w:rPr>
                <w:sz w:val="21"/>
                <w:szCs w:val="21"/>
              </w:rPr>
              <w:t xml:space="preserve">　行政範圍三階段：任務工具→POSDCORB功能→主題事項（愈來愈抽象、愈來愈廣）</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D51603" w:rsidRDefault="0012553D">
            <w:pPr>
              <w:spacing w:after="100"/>
            </w:pPr>
            <w:r>
              <w:rPr>
                <w:b/>
                <w:bCs/>
                <w:color w:val="C0392B"/>
              </w:rPr>
              <w:t>【容易混淆】</w:t>
            </w:r>
          </w:p>
          <w:p w:rsidR="00D51603" w:rsidRDefault="0012553D">
            <w:pPr>
              <w:spacing w:after="80" w:line="320" w:lineRule="auto"/>
            </w:pPr>
            <w:proofErr w:type="gramStart"/>
            <w:r>
              <w:rPr>
                <w:sz w:val="21"/>
                <w:szCs w:val="21"/>
              </w:rPr>
              <w:t>•</w:t>
            </w:r>
            <w:proofErr w:type="gramEnd"/>
            <w:r>
              <w:rPr>
                <w:sz w:val="21"/>
                <w:szCs w:val="21"/>
              </w:rPr>
              <w:t xml:space="preserve">　「依法行政」不是公私部門都適用同一套邏輯——公部門是法律保留（未經授權不可為），私部門是法律優位（未經禁止即可為），寫反了會直接被扣分。</w:t>
            </w:r>
          </w:p>
          <w:p w:rsidR="00D51603" w:rsidRDefault="0012553D">
            <w:pPr>
              <w:spacing w:line="320" w:lineRule="auto"/>
            </w:pPr>
            <w:proofErr w:type="gramStart"/>
            <w:r>
              <w:rPr>
                <w:sz w:val="21"/>
                <w:szCs w:val="21"/>
              </w:rPr>
              <w:t>•</w:t>
            </w:r>
            <w:proofErr w:type="gramEnd"/>
            <w:r>
              <w:rPr>
                <w:sz w:val="21"/>
                <w:szCs w:val="21"/>
              </w:rPr>
              <w:t xml:space="preserve">　POSDCORB是「功能架構」，不是「範圍界定」的全部——考生常誤把POSDCORB直接當成公共行政的完整範圍，忽略了範圍界定其實還有「任務工具」與「主題事項」兩種並存的界定方式。</w:t>
            </w:r>
          </w:p>
        </w:tc>
      </w:tr>
    </w:tbl>
    <w:p w:rsidR="00D51603" w:rsidRDefault="00D51603">
      <w:pPr>
        <w:spacing w:after="220"/>
      </w:pPr>
    </w:p>
    <w:p w:rsidR="00D51603" w:rsidRDefault="0012553D">
      <w:pPr>
        <w:spacing w:before="360" w:after="180"/>
      </w:pPr>
      <w:r>
        <w:rPr>
          <w:b/>
          <w:bCs/>
          <w:color w:val="1F4E79"/>
          <w:sz w:val="26"/>
          <w:szCs w:val="26"/>
        </w:rPr>
        <w:t>第二節　行政學的學科定位與經典學者詮釋</w:t>
      </w:r>
    </w:p>
    <w:p w:rsidR="00D51603" w:rsidRDefault="0012553D">
      <w:pPr>
        <w:spacing w:before="260" w:after="140"/>
      </w:pPr>
      <w:r>
        <w:rPr>
          <w:b/>
          <w:bCs/>
          <w:color w:val="2E5C8A"/>
          <w:sz w:val="23"/>
          <w:szCs w:val="23"/>
        </w:rPr>
        <w:t>一、核心概念</w:t>
      </w:r>
    </w:p>
    <w:p w:rsidR="00D51603" w:rsidRDefault="0012553D">
      <w:pPr>
        <w:pStyle w:val="a4"/>
        <w:numPr>
          <w:ilvl w:val="0"/>
          <w:numId w:val="2"/>
        </w:numPr>
        <w:spacing w:after="120" w:line="340" w:lineRule="auto"/>
      </w:pPr>
      <w:r>
        <w:t>政治學是行政學的母學科，提供憲法、價值與政治制度之理論支援；企業管理則是行政學「借來的科學」，提供管理技術與功能架構，但公共行政在目的、</w:t>
      </w:r>
      <w:proofErr w:type="gramStart"/>
      <w:r>
        <w:t>課責</w:t>
      </w:r>
      <w:proofErr w:type="gramEnd"/>
      <w:r>
        <w:t>、政治特徵</w:t>
      </w:r>
      <w:proofErr w:type="gramStart"/>
      <w:r>
        <w:t>上均與企業管</w:t>
      </w:r>
      <w:proofErr w:type="gramEnd"/>
      <w:r>
        <w:t>理有本質差異。</w:t>
      </w:r>
    </w:p>
    <w:p w:rsidR="00D51603" w:rsidRDefault="0012553D">
      <w:pPr>
        <w:pStyle w:val="a4"/>
        <w:numPr>
          <w:ilvl w:val="0"/>
          <w:numId w:val="2"/>
        </w:numPr>
        <w:spacing w:after="120" w:line="340" w:lineRule="auto"/>
      </w:pPr>
      <w:r>
        <w:t xml:space="preserve">公共行政之界定並非單一定論，而是政治、管理、法律、職業四種角度（Russell &amp; </w:t>
      </w:r>
      <w:proofErr w:type="spellStart"/>
      <w:r>
        <w:t>Shafritz</w:t>
      </w:r>
      <w:proofErr w:type="spellEnd"/>
      <w:r>
        <w:t>）與管理、政治、法律三種途徑（Rosenbloom）交織而成的多元圖像。</w:t>
      </w:r>
    </w:p>
    <w:p w:rsidR="00D51603" w:rsidRDefault="0012553D">
      <w:pPr>
        <w:spacing w:before="260" w:after="140"/>
      </w:pPr>
      <w:r>
        <w:rPr>
          <w:b/>
          <w:bCs/>
          <w:color w:val="2E5C8A"/>
          <w:sz w:val="23"/>
          <w:szCs w:val="23"/>
        </w:rPr>
        <w:t>二、理論發展</w:t>
      </w:r>
    </w:p>
    <w:p w:rsidR="00D51603" w:rsidRDefault="0012553D">
      <w:pPr>
        <w:pStyle w:val="a4"/>
        <w:numPr>
          <w:ilvl w:val="0"/>
          <w:numId w:val="2"/>
        </w:numPr>
        <w:spacing w:after="120" w:line="340" w:lineRule="auto"/>
      </w:pPr>
      <w:r>
        <w:t>1887年 Wilson〈行政的研究〉：首倡政治行政二分，行政應技術化、專業化、以功績制取代分贓制</w:t>
      </w:r>
      <w:proofErr w:type="gramStart"/>
      <w:r>
        <w:t>—</w:t>
      </w:r>
      <w:proofErr w:type="gramEnd"/>
      <w:r>
        <w:t>—美國公共行政學之起源。</w:t>
      </w:r>
    </w:p>
    <w:p w:rsidR="00D51603" w:rsidRDefault="0012553D">
      <w:pPr>
        <w:pStyle w:val="a4"/>
        <w:numPr>
          <w:ilvl w:val="0"/>
          <w:numId w:val="2"/>
        </w:numPr>
        <w:spacing w:after="120" w:line="340" w:lineRule="auto"/>
      </w:pPr>
      <w:r>
        <w:t>1900年 Goodnow《政治與行政》：政治＝國家意志之表現，行政＝國家意志之執行。</w:t>
      </w:r>
    </w:p>
    <w:p w:rsidR="00D51603" w:rsidRDefault="0012553D">
      <w:pPr>
        <w:pStyle w:val="a4"/>
        <w:numPr>
          <w:ilvl w:val="0"/>
          <w:numId w:val="2"/>
        </w:numPr>
        <w:spacing w:after="120" w:line="340" w:lineRule="auto"/>
      </w:pPr>
      <w:r>
        <w:t>1926年 White《公共行政研究導論》：第一本正式的公共行政教科書。</w:t>
      </w:r>
    </w:p>
    <w:p w:rsidR="00D51603" w:rsidRDefault="0012553D">
      <w:pPr>
        <w:pStyle w:val="a4"/>
        <w:numPr>
          <w:ilvl w:val="0"/>
          <w:numId w:val="2"/>
        </w:numPr>
        <w:spacing w:after="120" w:line="340" w:lineRule="auto"/>
      </w:pPr>
      <w:r>
        <w:t>1990年 Rosenbloom提出管理、政治、法律三元論（競爭觀點模型），主張</w:t>
      </w:r>
      <w:proofErr w:type="gramStart"/>
      <w:r>
        <w:t>三</w:t>
      </w:r>
      <w:proofErr w:type="gramEnd"/>
      <w:r>
        <w:t>途徑互斥又互補，忽略任一途徑均導致失敗。</w:t>
      </w:r>
    </w:p>
    <w:p w:rsidR="00D51603" w:rsidRDefault="0012553D">
      <w:pPr>
        <w:pStyle w:val="a4"/>
        <w:numPr>
          <w:ilvl w:val="0"/>
          <w:numId w:val="2"/>
        </w:numPr>
        <w:spacing w:after="120" w:line="340" w:lineRule="auto"/>
      </w:pPr>
      <w:r>
        <w:lastRenderedPageBreak/>
        <w:t>1968年 Waldo推動新公共行政運動（明諾布魯克會議），主張效率僅是手段，公平、正義、倫理、回應性才是行政目的。</w:t>
      </w:r>
    </w:p>
    <w:p w:rsidR="00D51603" w:rsidRDefault="0012553D">
      <w:pPr>
        <w:pStyle w:val="a4"/>
        <w:numPr>
          <w:ilvl w:val="0"/>
          <w:numId w:val="2"/>
        </w:numPr>
        <w:spacing w:after="120" w:line="340" w:lineRule="auto"/>
      </w:pPr>
      <w:r>
        <w:t>Denhardt夫婦提出新公共服務（New Public Service, NPS），以民主公民資格取代顧客導向，作為對新公共管理之反動。</w:t>
      </w:r>
    </w:p>
    <w:p w:rsidR="00D51603" w:rsidRDefault="0012553D">
      <w:pPr>
        <w:spacing w:before="260" w:after="140"/>
      </w:pPr>
      <w:r>
        <w:rPr>
          <w:b/>
          <w:bCs/>
          <w:color w:val="2E5C8A"/>
          <w:sz w:val="23"/>
          <w:szCs w:val="23"/>
        </w:rPr>
        <w:t>三、主要學者</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6426"/>
      </w:tblGrid>
      <w:tr w:rsidR="00D51603">
        <w:trPr>
          <w:tblHeader/>
        </w:trPr>
        <w:tc>
          <w:tcPr>
            <w:tcW w:w="26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學者</w:t>
            </w:r>
          </w:p>
        </w:tc>
        <w:tc>
          <w:tcPr>
            <w:tcW w:w="6426"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核心主張</w:t>
            </w:r>
          </w:p>
        </w:tc>
      </w:tr>
      <w:tr w:rsidR="00D51603">
        <w:tc>
          <w:tcPr>
            <w:tcW w:w="2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Woodrow Wilson（1887）</w:t>
            </w:r>
          </w:p>
        </w:tc>
        <w:tc>
          <w:tcPr>
            <w:tcW w:w="64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政治行政二分說；行政應為獨立技術性學科</w:t>
            </w:r>
          </w:p>
        </w:tc>
      </w:tr>
      <w:tr w:rsidR="00D51603">
        <w:tc>
          <w:tcPr>
            <w:tcW w:w="26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David H. Rosenbloom（1990）</w:t>
            </w:r>
          </w:p>
        </w:tc>
        <w:tc>
          <w:tcPr>
            <w:tcW w:w="6426" w:type="dxa"/>
            <w:shd w:val="clear" w:color="auto" w:fill="F2F6FA"/>
            <w:tcMar>
              <w:top w:w="80" w:type="dxa"/>
              <w:left w:w="100" w:type="dxa"/>
              <w:bottom w:w="80" w:type="dxa"/>
              <w:right w:w="100" w:type="dxa"/>
            </w:tcMar>
            <w:vAlign w:val="center"/>
          </w:tcPr>
          <w:p w:rsidR="00D51603" w:rsidRDefault="0012553D">
            <w:pPr>
              <w:spacing w:after="40"/>
            </w:pPr>
            <w:r>
              <w:rPr>
                <w:sz w:val="18"/>
                <w:szCs w:val="18"/>
              </w:rPr>
              <w:t>管理／政治／法律三元論，三途徑互斥又互補</w:t>
            </w:r>
          </w:p>
        </w:tc>
      </w:tr>
      <w:tr w:rsidR="00D51603">
        <w:tc>
          <w:tcPr>
            <w:tcW w:w="2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Russell與</w:t>
            </w:r>
            <w:proofErr w:type="spellStart"/>
            <w:r>
              <w:rPr>
                <w:sz w:val="18"/>
                <w:szCs w:val="18"/>
              </w:rPr>
              <w:t>Shafritz</w:t>
            </w:r>
            <w:proofErr w:type="spellEnd"/>
          </w:p>
        </w:tc>
        <w:tc>
          <w:tcPr>
            <w:tcW w:w="64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政治、管理、法律、職業四角度界定公共行政</w:t>
            </w:r>
          </w:p>
        </w:tc>
      </w:tr>
      <w:tr w:rsidR="00D51603">
        <w:tc>
          <w:tcPr>
            <w:tcW w:w="26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Dwight Waldo（1968）</w:t>
            </w:r>
          </w:p>
        </w:tc>
        <w:tc>
          <w:tcPr>
            <w:tcW w:w="6426" w:type="dxa"/>
            <w:shd w:val="clear" w:color="auto" w:fill="F2F6FA"/>
            <w:tcMar>
              <w:top w:w="80" w:type="dxa"/>
              <w:left w:w="100" w:type="dxa"/>
              <w:bottom w:w="80" w:type="dxa"/>
              <w:right w:w="100" w:type="dxa"/>
            </w:tcMar>
            <w:vAlign w:val="center"/>
          </w:tcPr>
          <w:p w:rsidR="00D51603" w:rsidRDefault="0012553D">
            <w:pPr>
              <w:spacing w:after="40"/>
            </w:pPr>
            <w:r>
              <w:rPr>
                <w:sz w:val="18"/>
                <w:szCs w:val="18"/>
              </w:rPr>
              <w:t>新公共行政運動，主張公平、正義優先於效率</w:t>
            </w:r>
          </w:p>
        </w:tc>
      </w:tr>
      <w:tr w:rsidR="00D51603">
        <w:tc>
          <w:tcPr>
            <w:tcW w:w="2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Denhardt夫婦</w:t>
            </w:r>
          </w:p>
        </w:tc>
        <w:tc>
          <w:tcPr>
            <w:tcW w:w="64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新公共服務（NPS），服務公民而非顧客，重視民主而非市場選擇</w:t>
            </w:r>
          </w:p>
        </w:tc>
      </w:tr>
    </w:tbl>
    <w:p w:rsidR="00D51603" w:rsidRDefault="0012553D">
      <w:pPr>
        <w:spacing w:before="120" w:after="280"/>
        <w:jc w:val="center"/>
      </w:pPr>
      <w:r>
        <w:rPr>
          <w:i/>
          <w:iCs/>
          <w:color w:val="555555"/>
          <w:sz w:val="18"/>
          <w:szCs w:val="18"/>
        </w:rPr>
        <w:t>表1-B　行政學界定之主要學者與核心主張</w:t>
      </w:r>
    </w:p>
    <w:p w:rsidR="00D51603" w:rsidRDefault="0012553D">
      <w:pPr>
        <w:spacing w:before="260" w:after="140"/>
      </w:pPr>
      <w:r>
        <w:rPr>
          <w:b/>
          <w:bCs/>
          <w:color w:val="2E5C8A"/>
          <w:sz w:val="23"/>
          <w:szCs w:val="23"/>
        </w:rPr>
        <w:t>四、核心命題</w:t>
      </w:r>
    </w:p>
    <w:p w:rsidR="00D51603" w:rsidRDefault="0012553D">
      <w:pPr>
        <w:pStyle w:val="a4"/>
        <w:numPr>
          <w:ilvl w:val="0"/>
          <w:numId w:val="2"/>
        </w:numPr>
        <w:spacing w:after="120" w:line="340" w:lineRule="auto"/>
      </w:pPr>
      <w:r>
        <w:t>Rosenbloom三元論之核心命題在於：管理途徑（效率）、政治途徑（回應與代表性）、法律途徑（正當程序）三者互斥又互補，任何公共行政制度設計若僅偏重</w:t>
      </w:r>
      <w:proofErr w:type="gramStart"/>
      <w:r>
        <w:t>其一，</w:t>
      </w:r>
      <w:proofErr w:type="gramEnd"/>
      <w:r>
        <w:t>都會在另兩個面向產生系統性缺陷。</w:t>
      </w:r>
    </w:p>
    <w:p w:rsidR="00D51603" w:rsidRDefault="0012553D">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13"/>
        <w:gridCol w:w="3613"/>
      </w:tblGrid>
      <w:tr w:rsidR="00D51603">
        <w:trPr>
          <w:tblHeader/>
        </w:trPr>
        <w:tc>
          <w:tcPr>
            <w:tcW w:w="18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途徑</w:t>
            </w:r>
          </w:p>
        </w:tc>
        <w:tc>
          <w:tcPr>
            <w:tcW w:w="3613"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追求價值</w:t>
            </w:r>
          </w:p>
        </w:tc>
        <w:tc>
          <w:tcPr>
            <w:tcW w:w="3613"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潛在限制</w:t>
            </w:r>
          </w:p>
        </w:tc>
      </w:tr>
      <w:tr w:rsidR="00D51603">
        <w:tc>
          <w:tcPr>
            <w:tcW w:w="18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管理途徑</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經濟、效率、效能</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若獨大，易忽略代表性與正當程序，淪為純技術治理</w:t>
            </w:r>
          </w:p>
        </w:tc>
      </w:tr>
      <w:tr w:rsidR="00D51603">
        <w:tc>
          <w:tcPr>
            <w:tcW w:w="18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政治途徑</w:t>
            </w:r>
          </w:p>
        </w:tc>
        <w:tc>
          <w:tcPr>
            <w:tcW w:w="3613" w:type="dxa"/>
            <w:shd w:val="clear" w:color="auto" w:fill="F2F6FA"/>
            <w:tcMar>
              <w:top w:w="80" w:type="dxa"/>
              <w:left w:w="100" w:type="dxa"/>
              <w:bottom w:w="80" w:type="dxa"/>
              <w:right w:w="100" w:type="dxa"/>
            </w:tcMar>
            <w:vAlign w:val="center"/>
          </w:tcPr>
          <w:p w:rsidR="00D51603" w:rsidRDefault="0012553D">
            <w:pPr>
              <w:spacing w:after="40"/>
            </w:pPr>
            <w:r>
              <w:rPr>
                <w:sz w:val="18"/>
                <w:szCs w:val="18"/>
              </w:rPr>
              <w:t>代表性、回應、</w:t>
            </w:r>
            <w:proofErr w:type="gramStart"/>
            <w:r>
              <w:rPr>
                <w:sz w:val="18"/>
                <w:szCs w:val="18"/>
              </w:rPr>
              <w:t>課責</w:t>
            </w:r>
            <w:proofErr w:type="gramEnd"/>
          </w:p>
        </w:tc>
        <w:tc>
          <w:tcPr>
            <w:tcW w:w="3613" w:type="dxa"/>
            <w:shd w:val="clear" w:color="auto" w:fill="F2F6FA"/>
            <w:tcMar>
              <w:top w:w="80" w:type="dxa"/>
              <w:left w:w="100" w:type="dxa"/>
              <w:bottom w:w="80" w:type="dxa"/>
              <w:right w:w="100" w:type="dxa"/>
            </w:tcMar>
            <w:vAlign w:val="center"/>
          </w:tcPr>
          <w:p w:rsidR="00D51603" w:rsidRDefault="0012553D">
            <w:pPr>
              <w:spacing w:after="40"/>
            </w:pPr>
            <w:r>
              <w:rPr>
                <w:sz w:val="18"/>
                <w:szCs w:val="18"/>
              </w:rPr>
              <w:t>若獨大，決策易流於漸進協商、效率低落</w:t>
            </w:r>
          </w:p>
        </w:tc>
      </w:tr>
      <w:tr w:rsidR="00D51603">
        <w:tc>
          <w:tcPr>
            <w:tcW w:w="18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法律途徑</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憲法完整、正當程序、公平保障</w:t>
            </w:r>
          </w:p>
        </w:tc>
        <w:tc>
          <w:tcPr>
            <w:tcW w:w="3613" w:type="dxa"/>
            <w:shd w:val="clear" w:color="auto" w:fill="FFFFFF"/>
            <w:tcMar>
              <w:top w:w="80" w:type="dxa"/>
              <w:left w:w="100" w:type="dxa"/>
              <w:bottom w:w="80" w:type="dxa"/>
              <w:right w:w="100" w:type="dxa"/>
            </w:tcMar>
            <w:vAlign w:val="center"/>
          </w:tcPr>
          <w:p w:rsidR="00D51603" w:rsidRDefault="0012553D">
            <w:pPr>
              <w:spacing w:after="40"/>
            </w:pPr>
            <w:r>
              <w:rPr>
                <w:sz w:val="18"/>
                <w:szCs w:val="18"/>
              </w:rPr>
              <w:t>若獨大，</w:t>
            </w:r>
            <w:proofErr w:type="gramStart"/>
            <w:r>
              <w:rPr>
                <w:sz w:val="18"/>
                <w:szCs w:val="18"/>
              </w:rPr>
              <w:t>程序易趨僵化</w:t>
            </w:r>
            <w:proofErr w:type="gramEnd"/>
            <w:r>
              <w:rPr>
                <w:sz w:val="18"/>
                <w:szCs w:val="18"/>
              </w:rPr>
              <w:t>冗長，犧牲行政效率</w:t>
            </w:r>
          </w:p>
        </w:tc>
      </w:tr>
    </w:tbl>
    <w:p w:rsidR="00D51603" w:rsidRDefault="0012553D">
      <w:pPr>
        <w:spacing w:before="120" w:after="280"/>
        <w:jc w:val="center"/>
      </w:pPr>
      <w:r>
        <w:rPr>
          <w:i/>
          <w:iCs/>
          <w:color w:val="555555"/>
          <w:sz w:val="18"/>
          <w:szCs w:val="18"/>
        </w:rPr>
        <w:t>表1-C　Rosenbloom三元論之價值追求與限制</w:t>
      </w:r>
    </w:p>
    <w:p w:rsidR="00D51603" w:rsidRDefault="0012553D">
      <w:pPr>
        <w:spacing w:before="260" w:after="140"/>
      </w:pPr>
      <w:r>
        <w:rPr>
          <w:b/>
          <w:bCs/>
          <w:color w:val="2E5C8A"/>
          <w:sz w:val="23"/>
          <w:szCs w:val="23"/>
        </w:rPr>
        <w:lastRenderedPageBreak/>
        <w:t>六、當代發展</w:t>
      </w:r>
    </w:p>
    <w:p w:rsidR="00D51603" w:rsidRDefault="0012553D">
      <w:pPr>
        <w:pStyle w:val="a4"/>
        <w:numPr>
          <w:ilvl w:val="0"/>
          <w:numId w:val="2"/>
        </w:numPr>
        <w:spacing w:after="120" w:line="340" w:lineRule="auto"/>
      </w:pPr>
      <w:r>
        <w:t>新公共服務（NPS）之興起，代表政治途徑與管理途徑歷經新公共管理之市場化修正後，重新向民主治理收斂；AI導入政府決策後，Rosenbloom法律途徑之「正當程序」與「公平保障」，正是檢驗演算法治理是否合憲、合法的核心判</w:t>
      </w:r>
      <w:proofErr w:type="gramStart"/>
      <w:r>
        <w:t>準</w:t>
      </w:r>
      <w:proofErr w:type="gramEnd"/>
      <w:r>
        <w:t>。</w:t>
      </w:r>
    </w:p>
    <w:p w:rsidR="00D51603" w:rsidRDefault="0012553D">
      <w:pPr>
        <w:spacing w:before="260" w:after="140"/>
      </w:pPr>
      <w:r>
        <w:rPr>
          <w:b/>
          <w:bCs/>
          <w:color w:val="2E5C8A"/>
          <w:sz w:val="23"/>
          <w:szCs w:val="23"/>
        </w:rPr>
        <w:t>七、臺灣行政實務</w:t>
      </w:r>
    </w:p>
    <w:p w:rsidR="00D51603" w:rsidRDefault="0012553D">
      <w:pPr>
        <w:pStyle w:val="a4"/>
        <w:numPr>
          <w:ilvl w:val="0"/>
          <w:numId w:val="2"/>
        </w:numPr>
        <w:spacing w:after="120" w:line="340" w:lineRule="auto"/>
      </w:pPr>
      <w:r>
        <w:t>我國文官考選制度以功績制為基礎，呼應Wilson主張之專業化、非政治化取才原則；《行政程序法》所定正當程序要求，則呼應Rosenbloom法律途徑之核心關懷，二者共同構成我國公務體系的制度基礎。</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【國考考點】</w:t>
            </w:r>
          </w:p>
          <w:p w:rsidR="00D51603" w:rsidRDefault="0012553D">
            <w:pPr>
              <w:spacing w:after="80" w:line="320" w:lineRule="auto"/>
            </w:pPr>
            <w:proofErr w:type="gramStart"/>
            <w:r>
              <w:rPr>
                <w:sz w:val="21"/>
                <w:szCs w:val="21"/>
              </w:rPr>
              <w:t>•</w:t>
            </w:r>
            <w:proofErr w:type="gramEnd"/>
            <w:r>
              <w:rPr>
                <w:sz w:val="21"/>
                <w:szCs w:val="21"/>
              </w:rPr>
              <w:t xml:space="preserve">　①Wilson政治行政二分說之時代背景（分贓制→潘德頓法／功績制）與四大主張</w:t>
            </w:r>
          </w:p>
          <w:p w:rsidR="00D51603" w:rsidRDefault="0012553D">
            <w:pPr>
              <w:spacing w:after="80" w:line="320" w:lineRule="auto"/>
            </w:pPr>
            <w:proofErr w:type="gramStart"/>
            <w:r>
              <w:rPr>
                <w:sz w:val="21"/>
                <w:szCs w:val="21"/>
              </w:rPr>
              <w:t>•</w:t>
            </w:r>
            <w:proofErr w:type="gramEnd"/>
            <w:r>
              <w:rPr>
                <w:sz w:val="21"/>
                <w:szCs w:val="21"/>
              </w:rPr>
              <w:t xml:space="preserve">　②Rosenbloom管理／政治／法律三元論（各途徑之追求價值、社會意義、學術來源）</w:t>
            </w:r>
          </w:p>
          <w:p w:rsidR="00D51603" w:rsidRDefault="0012553D">
            <w:pPr>
              <w:spacing w:after="80" w:line="320" w:lineRule="auto"/>
            </w:pPr>
            <w:proofErr w:type="gramStart"/>
            <w:r>
              <w:rPr>
                <w:sz w:val="21"/>
                <w:szCs w:val="21"/>
              </w:rPr>
              <w:t>•</w:t>
            </w:r>
            <w:proofErr w:type="gramEnd"/>
            <w:r>
              <w:rPr>
                <w:sz w:val="21"/>
                <w:szCs w:val="21"/>
              </w:rPr>
              <w:t xml:space="preserve">　③Russell與</w:t>
            </w:r>
            <w:proofErr w:type="spellStart"/>
            <w:r>
              <w:rPr>
                <w:sz w:val="21"/>
                <w:szCs w:val="21"/>
              </w:rPr>
              <w:t>Shafritz</w:t>
            </w:r>
            <w:proofErr w:type="spellEnd"/>
            <w:r>
              <w:rPr>
                <w:sz w:val="21"/>
                <w:szCs w:val="21"/>
              </w:rPr>
              <w:t>政治、管理、法律、職業四角度</w:t>
            </w:r>
          </w:p>
          <w:p w:rsidR="00D51603" w:rsidRDefault="0012553D">
            <w:pPr>
              <w:spacing w:after="80" w:line="320" w:lineRule="auto"/>
            </w:pPr>
            <w:proofErr w:type="gramStart"/>
            <w:r>
              <w:rPr>
                <w:sz w:val="21"/>
                <w:szCs w:val="21"/>
              </w:rPr>
              <w:t>•</w:t>
            </w:r>
            <w:proofErr w:type="gramEnd"/>
            <w:r>
              <w:rPr>
                <w:sz w:val="21"/>
                <w:szCs w:val="21"/>
              </w:rPr>
              <w:t xml:space="preserve">　④Waldo新公共行政運動與明諾布魯克會議（1968）</w:t>
            </w:r>
          </w:p>
          <w:p w:rsidR="00D51603" w:rsidRDefault="0012553D">
            <w:pPr>
              <w:spacing w:line="320" w:lineRule="auto"/>
            </w:pPr>
            <w:proofErr w:type="gramStart"/>
            <w:r>
              <w:rPr>
                <w:sz w:val="21"/>
                <w:szCs w:val="21"/>
              </w:rPr>
              <w:t>•</w:t>
            </w:r>
            <w:proofErr w:type="gramEnd"/>
            <w:r>
              <w:rPr>
                <w:sz w:val="21"/>
                <w:szCs w:val="21"/>
              </w:rPr>
              <w:t xml:space="preserve">　⑤新公共服務（NPS）之四項理論基礎與核心主張（服務公民而非顧客）</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D51603" w:rsidRDefault="0012553D">
            <w:pPr>
              <w:spacing w:after="100"/>
            </w:pPr>
            <w:r>
              <w:rPr>
                <w:b/>
                <w:bCs/>
                <w:color w:val="2E7D32"/>
              </w:rPr>
              <w:t>【一分鐘記憶】</w:t>
            </w:r>
          </w:p>
          <w:p w:rsidR="00D51603" w:rsidRDefault="0012553D">
            <w:pPr>
              <w:spacing w:after="80" w:line="320" w:lineRule="auto"/>
            </w:pPr>
            <w:proofErr w:type="gramStart"/>
            <w:r>
              <w:rPr>
                <w:sz w:val="21"/>
                <w:szCs w:val="21"/>
              </w:rPr>
              <w:t>•</w:t>
            </w:r>
            <w:proofErr w:type="gramEnd"/>
            <w:r>
              <w:rPr>
                <w:sz w:val="21"/>
                <w:szCs w:val="21"/>
              </w:rPr>
              <w:t xml:space="preserve">　行政學身世口訣：政治學是「娘家」（母學科），企業管理是「借來的」（借來的科學）</w:t>
            </w:r>
          </w:p>
          <w:p w:rsidR="00D51603" w:rsidRDefault="0012553D">
            <w:pPr>
              <w:spacing w:after="80" w:line="320" w:lineRule="auto"/>
            </w:pPr>
            <w:proofErr w:type="gramStart"/>
            <w:r>
              <w:rPr>
                <w:sz w:val="21"/>
                <w:szCs w:val="21"/>
              </w:rPr>
              <w:t>•</w:t>
            </w:r>
            <w:proofErr w:type="gramEnd"/>
            <w:r>
              <w:rPr>
                <w:sz w:val="21"/>
                <w:szCs w:val="21"/>
              </w:rPr>
              <w:t xml:space="preserve">　Rosenbloom三元論：管理要效率、政治要回應、法律要正當</w:t>
            </w:r>
            <w:proofErr w:type="gramStart"/>
            <w:r>
              <w:rPr>
                <w:sz w:val="21"/>
                <w:szCs w:val="21"/>
              </w:rPr>
              <w:t>—</w:t>
            </w:r>
            <w:proofErr w:type="gramEnd"/>
            <w:r>
              <w:rPr>
                <w:sz w:val="21"/>
                <w:szCs w:val="21"/>
              </w:rPr>
              <w:t>—三</w:t>
            </w:r>
            <w:proofErr w:type="gramStart"/>
            <w:r>
              <w:rPr>
                <w:sz w:val="21"/>
                <w:szCs w:val="21"/>
              </w:rPr>
              <w:t>者缺一</w:t>
            </w:r>
            <w:proofErr w:type="gramEnd"/>
            <w:r>
              <w:rPr>
                <w:sz w:val="21"/>
                <w:szCs w:val="21"/>
              </w:rPr>
              <w:t>則治理失敗</w:t>
            </w:r>
          </w:p>
          <w:p w:rsidR="00D51603" w:rsidRDefault="0012553D">
            <w:pPr>
              <w:spacing w:line="320" w:lineRule="auto"/>
            </w:pPr>
            <w:proofErr w:type="gramStart"/>
            <w:r>
              <w:rPr>
                <w:sz w:val="21"/>
                <w:szCs w:val="21"/>
              </w:rPr>
              <w:t>•</w:t>
            </w:r>
            <w:proofErr w:type="gramEnd"/>
            <w:r>
              <w:rPr>
                <w:sz w:val="21"/>
                <w:szCs w:val="21"/>
              </w:rPr>
              <w:t xml:space="preserve">　學術脈絡一條線：Wilson二分（1887）→ Waldo新公共行政（1968）→ 新公共管理（1980s）→ Denhardt新公共服務（2000後）</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D51603" w:rsidRDefault="0012553D">
            <w:pPr>
              <w:spacing w:after="100"/>
            </w:pPr>
            <w:r>
              <w:rPr>
                <w:b/>
                <w:bCs/>
                <w:color w:val="C0392B"/>
              </w:rPr>
              <w:t>【容易混淆】</w:t>
            </w:r>
          </w:p>
          <w:p w:rsidR="00D51603" w:rsidRDefault="0012553D">
            <w:pPr>
              <w:spacing w:after="80" w:line="320" w:lineRule="auto"/>
            </w:pPr>
            <w:proofErr w:type="gramStart"/>
            <w:r>
              <w:rPr>
                <w:sz w:val="21"/>
                <w:szCs w:val="21"/>
              </w:rPr>
              <w:t>•</w:t>
            </w:r>
            <w:proofErr w:type="gramEnd"/>
            <w:r>
              <w:rPr>
                <w:sz w:val="21"/>
                <w:szCs w:val="21"/>
              </w:rPr>
              <w:t xml:space="preserve">　新公共行政（NPA, 1968）與新公共服務（NPS, 2000年後）不是同一件事——NPA是對</w:t>
            </w:r>
            <w:r>
              <w:rPr>
                <w:sz w:val="21"/>
                <w:szCs w:val="21"/>
              </w:rPr>
              <w:lastRenderedPageBreak/>
              <w:t>「政治行政二分」與「價值中立」的第一波反動，訴求社會公平；NPS則是對「新公共管理」市場化的第二波反動，訴求民主公民資格，</w:t>
            </w:r>
            <w:proofErr w:type="gramStart"/>
            <w:r>
              <w:rPr>
                <w:sz w:val="21"/>
                <w:szCs w:val="21"/>
              </w:rPr>
              <w:t>兩者相隔超過</w:t>
            </w:r>
            <w:proofErr w:type="gramEnd"/>
            <w:r>
              <w:rPr>
                <w:sz w:val="21"/>
                <w:szCs w:val="21"/>
              </w:rPr>
              <w:t>30年，考生常誤植年代或誤把兩者主張互換。</w:t>
            </w:r>
          </w:p>
          <w:p w:rsidR="00D51603" w:rsidRDefault="0012553D">
            <w:pPr>
              <w:spacing w:line="320" w:lineRule="auto"/>
            </w:pPr>
            <w:proofErr w:type="gramStart"/>
            <w:r>
              <w:rPr>
                <w:sz w:val="21"/>
                <w:szCs w:val="21"/>
              </w:rPr>
              <w:t>•</w:t>
            </w:r>
            <w:proofErr w:type="gramEnd"/>
            <w:r>
              <w:rPr>
                <w:sz w:val="21"/>
                <w:szCs w:val="21"/>
              </w:rPr>
              <w:t xml:space="preserve">　Rosenbloom</w:t>
            </w:r>
            <w:proofErr w:type="gramStart"/>
            <w:r>
              <w:rPr>
                <w:sz w:val="21"/>
                <w:szCs w:val="21"/>
              </w:rPr>
              <w:t>三元論談</w:t>
            </w:r>
            <w:proofErr w:type="gramEnd"/>
            <w:r>
              <w:rPr>
                <w:sz w:val="21"/>
                <w:szCs w:val="21"/>
              </w:rPr>
              <w:t>的是「界定公共行政的三種途徑」，不是「政府的三種權力分立」——考生常與</w:t>
            </w:r>
            <w:proofErr w:type="gramStart"/>
            <w:r>
              <w:rPr>
                <w:sz w:val="21"/>
                <w:szCs w:val="21"/>
              </w:rPr>
              <w:t>孟德斯鳩式的行</w:t>
            </w:r>
            <w:proofErr w:type="gramEnd"/>
            <w:r>
              <w:rPr>
                <w:sz w:val="21"/>
                <w:szCs w:val="21"/>
              </w:rPr>
              <w:t>政、立法、司法三權分立混淆，兩者概念層次完全不同。</w:t>
            </w:r>
          </w:p>
        </w:tc>
      </w:tr>
    </w:tbl>
    <w:p w:rsidR="00D51603" w:rsidRDefault="00D51603">
      <w:pPr>
        <w:spacing w:after="220"/>
      </w:pPr>
    </w:p>
    <w:p w:rsidR="00D51603" w:rsidRDefault="0012553D">
      <w:pPr>
        <w:spacing w:before="360" w:after="180"/>
      </w:pPr>
      <w:r>
        <w:rPr>
          <w:b/>
          <w:bCs/>
          <w:color w:val="1F4E79"/>
          <w:sz w:val="26"/>
          <w:szCs w:val="26"/>
        </w:rPr>
        <w:t>第三節　公共行政的範圍、歷史典範變遷與當代整合</w:t>
      </w:r>
    </w:p>
    <w:p w:rsidR="00D51603" w:rsidRDefault="0012553D">
      <w:pPr>
        <w:spacing w:before="260" w:after="140"/>
      </w:pPr>
      <w:r>
        <w:rPr>
          <w:b/>
          <w:bCs/>
          <w:color w:val="2E5C8A"/>
          <w:sz w:val="23"/>
          <w:szCs w:val="23"/>
        </w:rPr>
        <w:t>一、核心概念</w:t>
      </w:r>
    </w:p>
    <w:p w:rsidR="00D51603" w:rsidRDefault="0012553D">
      <w:pPr>
        <w:pStyle w:val="a4"/>
        <w:numPr>
          <w:ilvl w:val="0"/>
          <w:numId w:val="2"/>
        </w:numPr>
        <w:spacing w:after="120" w:line="340" w:lineRule="auto"/>
      </w:pPr>
      <w:r>
        <w:t>公共行政之範圍可從政府任務與工具、POSDCORB功能、主題事項三種方式界定；其歷史發展則依Nicholas Henry（1989）之分類，區分為五個階段性典範。</w:t>
      </w:r>
    </w:p>
    <w:p w:rsidR="00D51603" w:rsidRDefault="0012553D">
      <w:pPr>
        <w:pStyle w:val="a4"/>
        <w:numPr>
          <w:ilvl w:val="0"/>
          <w:numId w:val="2"/>
        </w:numPr>
        <w:spacing w:after="120" w:line="340" w:lineRule="auto"/>
      </w:pPr>
      <w:r>
        <w:t>公共性（publicness）是評判行政機關是否有效能之核心標準，至少包含公共利益、公民參與、公平正義、</w:t>
      </w:r>
      <w:proofErr w:type="gramStart"/>
      <w:r>
        <w:t>民主課責</w:t>
      </w:r>
      <w:proofErr w:type="gramEnd"/>
      <w:r>
        <w:t>、法律正當性、公共價值六項構成要件。</w:t>
      </w:r>
    </w:p>
    <w:p w:rsidR="00D51603" w:rsidRDefault="0012553D">
      <w:pPr>
        <w:spacing w:before="260" w:after="140"/>
      </w:pPr>
      <w:r>
        <w:rPr>
          <w:b/>
          <w:bCs/>
          <w:color w:val="2E5C8A"/>
          <w:sz w:val="23"/>
          <w:szCs w:val="23"/>
        </w:rPr>
        <w:t>二、理論發展</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1600"/>
        <w:gridCol w:w="5026"/>
      </w:tblGrid>
      <w:tr w:rsidR="00D51603">
        <w:trPr>
          <w:tblHeader/>
        </w:trPr>
        <w:tc>
          <w:tcPr>
            <w:tcW w:w="24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階段</w:t>
            </w:r>
          </w:p>
        </w:tc>
        <w:tc>
          <w:tcPr>
            <w:tcW w:w="16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年代</w:t>
            </w:r>
          </w:p>
        </w:tc>
        <w:tc>
          <w:tcPr>
            <w:tcW w:w="5026"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核心精神</w:t>
            </w:r>
          </w:p>
        </w:tc>
      </w:tr>
      <w:tr w:rsidR="00D51603">
        <w:tc>
          <w:tcPr>
            <w:tcW w:w="24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政治行政分立</w:t>
            </w:r>
          </w:p>
        </w:tc>
        <w:tc>
          <w:tcPr>
            <w:tcW w:w="1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1887–1926</w:t>
            </w:r>
          </w:p>
        </w:tc>
        <w:tc>
          <w:tcPr>
            <w:tcW w:w="50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價值中立、經濟效率、進步主義、官僚體制（Wilson、Goodnow、White）</w:t>
            </w:r>
          </w:p>
        </w:tc>
      </w:tr>
      <w:tr w:rsidR="00D51603">
        <w:tc>
          <w:tcPr>
            <w:tcW w:w="24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行政原則</w:t>
            </w:r>
          </w:p>
        </w:tc>
        <w:tc>
          <w:tcPr>
            <w:tcW w:w="16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1927–1937</w:t>
            </w:r>
          </w:p>
        </w:tc>
        <w:tc>
          <w:tcPr>
            <w:tcW w:w="5026" w:type="dxa"/>
            <w:shd w:val="clear" w:color="auto" w:fill="F2F6FA"/>
            <w:tcMar>
              <w:top w:w="80" w:type="dxa"/>
              <w:left w:w="100" w:type="dxa"/>
              <w:bottom w:w="80" w:type="dxa"/>
              <w:right w:w="100" w:type="dxa"/>
            </w:tcMar>
            <w:vAlign w:val="center"/>
          </w:tcPr>
          <w:p w:rsidR="00D51603" w:rsidRDefault="0012553D">
            <w:pPr>
              <w:spacing w:after="40"/>
            </w:pPr>
            <w:r>
              <w:rPr>
                <w:sz w:val="18"/>
                <w:szCs w:val="18"/>
              </w:rPr>
              <w:t>放諸四海皆</w:t>
            </w:r>
            <w:proofErr w:type="gramStart"/>
            <w:r>
              <w:rPr>
                <w:sz w:val="18"/>
                <w:szCs w:val="18"/>
              </w:rPr>
              <w:t>準</w:t>
            </w:r>
            <w:proofErr w:type="gramEnd"/>
            <w:r>
              <w:rPr>
                <w:sz w:val="18"/>
                <w:szCs w:val="18"/>
              </w:rPr>
              <w:t xml:space="preserve">的管理原則（Willoughby、Taylor、Fayol、Gulick &amp; </w:t>
            </w:r>
            <w:proofErr w:type="spellStart"/>
            <w:r>
              <w:rPr>
                <w:sz w:val="18"/>
                <w:szCs w:val="18"/>
              </w:rPr>
              <w:t>Urwick</w:t>
            </w:r>
            <w:proofErr w:type="spellEnd"/>
            <w:r>
              <w:rPr>
                <w:sz w:val="18"/>
                <w:szCs w:val="18"/>
              </w:rPr>
              <w:t xml:space="preserve"> POSDCORB）</w:t>
            </w:r>
          </w:p>
        </w:tc>
      </w:tr>
      <w:tr w:rsidR="00D51603">
        <w:tc>
          <w:tcPr>
            <w:tcW w:w="24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挑戰年代</w:t>
            </w:r>
          </w:p>
        </w:tc>
        <w:tc>
          <w:tcPr>
            <w:tcW w:w="1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1938–1947</w:t>
            </w:r>
          </w:p>
        </w:tc>
        <w:tc>
          <w:tcPr>
            <w:tcW w:w="50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人群關係、有限理性、環境因素（霍桑實驗、Barnard、Simon《行政行為》）</w:t>
            </w:r>
          </w:p>
        </w:tc>
      </w:tr>
      <w:tr w:rsidR="00D51603">
        <w:tc>
          <w:tcPr>
            <w:tcW w:w="24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定位危機／智識危機</w:t>
            </w:r>
          </w:p>
        </w:tc>
        <w:tc>
          <w:tcPr>
            <w:tcW w:w="16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1948–1970</w:t>
            </w:r>
          </w:p>
        </w:tc>
        <w:tc>
          <w:tcPr>
            <w:tcW w:w="5026" w:type="dxa"/>
            <w:shd w:val="clear" w:color="auto" w:fill="F2F6FA"/>
            <w:tcMar>
              <w:top w:w="80" w:type="dxa"/>
              <w:left w:w="100" w:type="dxa"/>
              <w:bottom w:w="80" w:type="dxa"/>
              <w:right w:w="100" w:type="dxa"/>
            </w:tcMar>
            <w:vAlign w:val="center"/>
          </w:tcPr>
          <w:p w:rsidR="00D51603" w:rsidRDefault="0012553D">
            <w:pPr>
              <w:spacing w:after="40"/>
            </w:pPr>
            <w:r>
              <w:rPr>
                <w:sz w:val="18"/>
                <w:szCs w:val="18"/>
              </w:rPr>
              <w:t>跨文化、跨學科、認同危機（Waldo、Ostrom、Riggs比較行政）</w:t>
            </w:r>
          </w:p>
        </w:tc>
      </w:tr>
      <w:tr w:rsidR="00D51603">
        <w:tc>
          <w:tcPr>
            <w:tcW w:w="24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公共政策與當代治理</w:t>
            </w:r>
          </w:p>
        </w:tc>
        <w:tc>
          <w:tcPr>
            <w:tcW w:w="16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1971</w:t>
            </w:r>
            <w:proofErr w:type="gramStart"/>
            <w:r>
              <w:rPr>
                <w:sz w:val="18"/>
                <w:szCs w:val="18"/>
              </w:rPr>
              <w:t>–</w:t>
            </w:r>
            <w:proofErr w:type="gramEnd"/>
            <w:r>
              <w:rPr>
                <w:sz w:val="18"/>
                <w:szCs w:val="18"/>
              </w:rPr>
              <w:t>迄今</w:t>
            </w:r>
          </w:p>
        </w:tc>
        <w:tc>
          <w:tcPr>
            <w:tcW w:w="50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客戶取向、民主化、人本、治理（新公共行政、新公共管理、新公共服務）</w:t>
            </w:r>
          </w:p>
        </w:tc>
      </w:tr>
    </w:tbl>
    <w:p w:rsidR="00D51603" w:rsidRDefault="0012553D">
      <w:pPr>
        <w:spacing w:before="120" w:after="280"/>
        <w:jc w:val="center"/>
      </w:pPr>
      <w:r>
        <w:rPr>
          <w:i/>
          <w:iCs/>
          <w:color w:val="555555"/>
          <w:sz w:val="18"/>
          <w:szCs w:val="18"/>
        </w:rPr>
        <w:t>表1-D　公共行政歷史發展五階段典範（依Henry, 1989）</w:t>
      </w:r>
    </w:p>
    <w:p w:rsidR="00D51603" w:rsidRDefault="0012553D">
      <w:pPr>
        <w:spacing w:before="260" w:after="140"/>
      </w:pPr>
      <w:r>
        <w:rPr>
          <w:b/>
          <w:bCs/>
          <w:color w:val="2E5C8A"/>
          <w:sz w:val="23"/>
          <w:szCs w:val="23"/>
        </w:rPr>
        <w:t>三、主要學者</w:t>
      </w:r>
    </w:p>
    <w:p w:rsidR="00D51603" w:rsidRDefault="0012553D">
      <w:pPr>
        <w:pStyle w:val="a4"/>
        <w:numPr>
          <w:ilvl w:val="0"/>
          <w:numId w:val="2"/>
        </w:numPr>
        <w:spacing w:after="120" w:line="340" w:lineRule="auto"/>
      </w:pPr>
      <w:r>
        <w:lastRenderedPageBreak/>
        <w:t>Nicholas Henry（1989）</w:t>
      </w:r>
      <w:proofErr w:type="gramStart"/>
      <w:r>
        <w:t>—</w:t>
      </w:r>
      <w:proofErr w:type="gramEnd"/>
      <w:r>
        <w:t>—提出五階段典範分類架構，為</w:t>
      </w:r>
      <w:proofErr w:type="gramStart"/>
      <w:r>
        <w:t>國考</w:t>
      </w:r>
      <w:proofErr w:type="gramEnd"/>
      <w:r>
        <w:t>最常直接考的歷史分期理論。</w:t>
      </w:r>
    </w:p>
    <w:p w:rsidR="00D51603" w:rsidRDefault="0012553D">
      <w:pPr>
        <w:pStyle w:val="a4"/>
        <w:numPr>
          <w:ilvl w:val="0"/>
          <w:numId w:val="2"/>
        </w:numPr>
        <w:spacing w:after="120" w:line="340" w:lineRule="auto"/>
      </w:pPr>
      <w:r>
        <w:t>Herbert Simon（1947）</w:t>
      </w:r>
      <w:proofErr w:type="gramStart"/>
      <w:r>
        <w:t>—</w:t>
      </w:r>
      <w:proofErr w:type="gramEnd"/>
      <w:r>
        <w:t>—《行政行為》批評傳統行政原則不過是相互矛盾的諺語，引爆「挑戰年代」對科學管理學派之質疑。</w:t>
      </w:r>
    </w:p>
    <w:p w:rsidR="00D51603" w:rsidRDefault="0012553D">
      <w:pPr>
        <w:pStyle w:val="a4"/>
        <w:numPr>
          <w:ilvl w:val="0"/>
          <w:numId w:val="2"/>
        </w:numPr>
        <w:spacing w:after="120" w:line="340" w:lineRule="auto"/>
      </w:pPr>
      <w:r>
        <w:t>Dwight Waldo</w:t>
      </w:r>
      <w:proofErr w:type="gramStart"/>
      <w:r>
        <w:t>—</w:t>
      </w:r>
      <w:proofErr w:type="gramEnd"/>
      <w:r>
        <w:t>—稱1948–1970年為行政學之「認同危機」，Ostrom則稱之為「智識危機」。</w:t>
      </w:r>
    </w:p>
    <w:p w:rsidR="00D51603" w:rsidRDefault="0012553D">
      <w:pPr>
        <w:spacing w:before="260" w:after="140"/>
      </w:pPr>
      <w:r>
        <w:rPr>
          <w:b/>
          <w:bCs/>
          <w:color w:val="2E5C8A"/>
          <w:sz w:val="23"/>
          <w:szCs w:val="23"/>
        </w:rPr>
        <w:t>四、核心命題</w:t>
      </w:r>
    </w:p>
    <w:p w:rsidR="00D51603" w:rsidRDefault="0012553D">
      <w:pPr>
        <w:pStyle w:val="a4"/>
        <w:numPr>
          <w:ilvl w:val="0"/>
          <w:numId w:val="2"/>
        </w:numPr>
        <w:spacing w:after="120" w:line="340" w:lineRule="auto"/>
      </w:pPr>
      <w:r>
        <w:t>五階段典範之排列雖依年代先後呈現，卻不應理解為「舊理論被新理論取代」之線性進步過程</w:t>
      </w:r>
      <w:proofErr w:type="gramStart"/>
      <w:r>
        <w:t>—</w:t>
      </w:r>
      <w:proofErr w:type="gramEnd"/>
      <w:r>
        <w:t>—政治行政二分並未隨挑戰年代而消失，Weber式官僚體制至今仍是多數政府組織之骨幹，各典範是彼此修正、重疊、再組合的並存關係，而非替代關係，此一提醒是</w:t>
      </w:r>
      <w:proofErr w:type="gramStart"/>
      <w:r>
        <w:t>本章申</w:t>
      </w:r>
      <w:proofErr w:type="gramEnd"/>
      <w:r>
        <w:t>論最容易被忽略、卻也是最能拉開分數差距的觀點。</w:t>
      </w:r>
    </w:p>
    <w:p w:rsidR="00D51603" w:rsidRDefault="0012553D">
      <w:pPr>
        <w:spacing w:before="260" w:after="140"/>
      </w:pPr>
      <w:r>
        <w:rPr>
          <w:b/>
          <w:bCs/>
          <w:color w:val="2E5C8A"/>
          <w:sz w:val="23"/>
          <w:szCs w:val="23"/>
        </w:rPr>
        <w:t>五、優點與限制</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7226"/>
      </w:tblGrid>
      <w:tr w:rsidR="00D51603">
        <w:trPr>
          <w:tblHeader/>
        </w:trPr>
        <w:tc>
          <w:tcPr>
            <w:tcW w:w="18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面向</w:t>
            </w:r>
          </w:p>
        </w:tc>
        <w:tc>
          <w:tcPr>
            <w:tcW w:w="7226"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內容</w:t>
            </w:r>
          </w:p>
        </w:tc>
      </w:tr>
      <w:tr w:rsidR="00D51603">
        <w:tc>
          <w:tcPr>
            <w:tcW w:w="1800" w:type="dxa"/>
            <w:shd w:val="clear" w:color="auto" w:fill="FFFFFF"/>
            <w:tcMar>
              <w:top w:w="80" w:type="dxa"/>
              <w:left w:w="100" w:type="dxa"/>
              <w:bottom w:w="80" w:type="dxa"/>
              <w:right w:w="100" w:type="dxa"/>
            </w:tcMar>
            <w:vAlign w:val="center"/>
          </w:tcPr>
          <w:p w:rsidR="00D51603" w:rsidRDefault="0012553D">
            <w:pPr>
              <w:spacing w:after="40"/>
            </w:pPr>
            <w:r>
              <w:rPr>
                <w:sz w:val="18"/>
                <w:szCs w:val="18"/>
              </w:rPr>
              <w:t>貢獻</w:t>
            </w:r>
          </w:p>
        </w:tc>
        <w:tc>
          <w:tcPr>
            <w:tcW w:w="7226" w:type="dxa"/>
            <w:shd w:val="clear" w:color="auto" w:fill="FFFFFF"/>
            <w:tcMar>
              <w:top w:w="80" w:type="dxa"/>
              <w:left w:w="100" w:type="dxa"/>
              <w:bottom w:w="80" w:type="dxa"/>
              <w:right w:w="100" w:type="dxa"/>
            </w:tcMar>
            <w:vAlign w:val="center"/>
          </w:tcPr>
          <w:p w:rsidR="00D51603" w:rsidRDefault="0012553D">
            <w:pPr>
              <w:spacing w:after="40"/>
            </w:pPr>
            <w:r>
              <w:rPr>
                <w:sz w:val="18"/>
                <w:szCs w:val="18"/>
              </w:rPr>
              <w:t>五階段架構提供</w:t>
            </w:r>
            <w:proofErr w:type="gramStart"/>
            <w:r>
              <w:rPr>
                <w:sz w:val="18"/>
                <w:szCs w:val="18"/>
              </w:rPr>
              <w:t>清楚的</w:t>
            </w:r>
            <w:proofErr w:type="gramEnd"/>
            <w:r>
              <w:rPr>
                <w:sz w:val="18"/>
                <w:szCs w:val="18"/>
              </w:rPr>
              <w:t>歷史縱深，便於將分散的學者與理論定位在共同時間軸上，是理解行政學脈絡發展的標準工具</w:t>
            </w:r>
          </w:p>
        </w:tc>
      </w:tr>
      <w:tr w:rsidR="00D51603">
        <w:tc>
          <w:tcPr>
            <w:tcW w:w="1800" w:type="dxa"/>
            <w:shd w:val="clear" w:color="auto" w:fill="F2F6FA"/>
            <w:tcMar>
              <w:top w:w="80" w:type="dxa"/>
              <w:left w:w="100" w:type="dxa"/>
              <w:bottom w:w="80" w:type="dxa"/>
              <w:right w:w="100" w:type="dxa"/>
            </w:tcMar>
            <w:vAlign w:val="center"/>
          </w:tcPr>
          <w:p w:rsidR="00D51603" w:rsidRDefault="0012553D">
            <w:pPr>
              <w:spacing w:after="40"/>
            </w:pPr>
            <w:r>
              <w:rPr>
                <w:sz w:val="18"/>
                <w:szCs w:val="18"/>
              </w:rPr>
              <w:t>限制</w:t>
            </w:r>
          </w:p>
        </w:tc>
        <w:tc>
          <w:tcPr>
            <w:tcW w:w="7226" w:type="dxa"/>
            <w:shd w:val="clear" w:color="auto" w:fill="F2F6FA"/>
            <w:tcMar>
              <w:top w:w="80" w:type="dxa"/>
              <w:left w:w="100" w:type="dxa"/>
              <w:bottom w:w="80" w:type="dxa"/>
              <w:right w:w="100" w:type="dxa"/>
            </w:tcMar>
            <w:vAlign w:val="center"/>
          </w:tcPr>
          <w:p w:rsidR="00D51603" w:rsidRDefault="0012553D">
            <w:pPr>
              <w:spacing w:after="40"/>
            </w:pPr>
            <w:r>
              <w:rPr>
                <w:sz w:val="18"/>
                <w:szCs w:val="18"/>
              </w:rPr>
              <w:t>若誤解為線性替代過程，容易忽略不同典範在當代治理中並存、交互修正之事實，導致申論時錯誤斷言「舊理論已被淘汰」</w:t>
            </w:r>
          </w:p>
        </w:tc>
      </w:tr>
    </w:tbl>
    <w:p w:rsidR="00D51603" w:rsidRDefault="0012553D">
      <w:pPr>
        <w:spacing w:before="120" w:after="280"/>
        <w:jc w:val="center"/>
      </w:pPr>
      <w:r>
        <w:rPr>
          <w:i/>
          <w:iCs/>
          <w:color w:val="555555"/>
          <w:sz w:val="18"/>
          <w:szCs w:val="18"/>
        </w:rPr>
        <w:t>表1-E　五階段典範架構之貢獻與限制</w:t>
      </w:r>
    </w:p>
    <w:p w:rsidR="00D51603" w:rsidRDefault="0012553D">
      <w:pPr>
        <w:spacing w:before="260" w:after="140"/>
      </w:pPr>
      <w:r>
        <w:rPr>
          <w:b/>
          <w:bCs/>
          <w:color w:val="2E5C8A"/>
          <w:sz w:val="23"/>
          <w:szCs w:val="23"/>
        </w:rPr>
        <w:t>六、當代發展</w:t>
      </w:r>
    </w:p>
    <w:p w:rsidR="00D51603" w:rsidRDefault="0012553D">
      <w:pPr>
        <w:pStyle w:val="a4"/>
        <w:numPr>
          <w:ilvl w:val="0"/>
          <w:numId w:val="2"/>
        </w:numPr>
        <w:spacing w:after="120" w:line="340" w:lineRule="auto"/>
      </w:pPr>
      <w:r>
        <w:t>管理途徑與政治途徑最終收斂於「治理」概念之中：管理途徑歷經新公共管理之市場化，又被新公共服務修正、趨近政治途徑；政治途徑歷經新公共行政、代表性官僚、審議民主，也逐漸修正、趨近管理途徑。AI鑲嵌政府流程後，為公共性六要件提出新的檢驗課題</w:t>
      </w:r>
      <w:proofErr w:type="gramStart"/>
      <w:r>
        <w:t>—</w:t>
      </w:r>
      <w:proofErr w:type="gramEnd"/>
      <w:r>
        <w:t>—效率的提升，並不自動等同於公共利益、公民參與或</w:t>
      </w:r>
      <w:proofErr w:type="gramStart"/>
      <w:r>
        <w:t>民主課責</w:t>
      </w:r>
      <w:proofErr w:type="gramEnd"/>
      <w:r>
        <w:t>的實現。</w:t>
      </w:r>
    </w:p>
    <w:p w:rsidR="00D51603" w:rsidRDefault="0012553D">
      <w:pPr>
        <w:spacing w:before="260" w:after="140"/>
      </w:pPr>
      <w:r>
        <w:rPr>
          <w:b/>
          <w:bCs/>
          <w:color w:val="2E5C8A"/>
          <w:sz w:val="23"/>
          <w:szCs w:val="23"/>
        </w:rPr>
        <w:t>七、臺灣行政實務</w:t>
      </w:r>
    </w:p>
    <w:p w:rsidR="00D51603" w:rsidRDefault="0012553D">
      <w:pPr>
        <w:pStyle w:val="a4"/>
        <w:numPr>
          <w:ilvl w:val="0"/>
          <w:numId w:val="2"/>
        </w:numPr>
        <w:spacing w:after="120" w:line="340" w:lineRule="auto"/>
      </w:pPr>
      <w:r>
        <w:lastRenderedPageBreak/>
        <w:t>我國歷次政府再造工程（如1998年推動之政府再造運動、2010年之組織改造），正是管理途徑（精簡員額、提升效能）與政治途徑（強化課責、回應民意）交互修正、逐漸收斂於「治理」概念之具體實踐軌跡；公共性六要件亦是我國近年檢視長照政策、社會住宅政策等重大政策是否具備正當性之常用分析架構。</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【國考考點】</w:t>
            </w:r>
          </w:p>
          <w:p w:rsidR="00D51603" w:rsidRDefault="0012553D">
            <w:pPr>
              <w:spacing w:after="80" w:line="320" w:lineRule="auto"/>
            </w:pPr>
            <w:proofErr w:type="gramStart"/>
            <w:r>
              <w:rPr>
                <w:sz w:val="21"/>
                <w:szCs w:val="21"/>
              </w:rPr>
              <w:t>•</w:t>
            </w:r>
            <w:proofErr w:type="gramEnd"/>
            <w:r>
              <w:rPr>
                <w:sz w:val="21"/>
                <w:szCs w:val="21"/>
              </w:rPr>
              <w:t xml:space="preserve">　①Henry（1989）五階段典範之年代、核心精神與代表學者（尤其挑戰年代之Simon）</w:t>
            </w:r>
          </w:p>
          <w:p w:rsidR="00D51603" w:rsidRDefault="0012553D">
            <w:pPr>
              <w:spacing w:after="80" w:line="320" w:lineRule="auto"/>
            </w:pPr>
            <w:proofErr w:type="gramStart"/>
            <w:r>
              <w:rPr>
                <w:sz w:val="21"/>
                <w:szCs w:val="21"/>
              </w:rPr>
              <w:t>•</w:t>
            </w:r>
            <w:proofErr w:type="gramEnd"/>
            <w:r>
              <w:rPr>
                <w:sz w:val="21"/>
                <w:szCs w:val="21"/>
              </w:rPr>
              <w:t xml:space="preserve">　②五階段典範「非線性替代、而是並存修正」之核心提醒（申論常考申論觀點）</w:t>
            </w:r>
          </w:p>
          <w:p w:rsidR="00D51603" w:rsidRDefault="0012553D">
            <w:pPr>
              <w:spacing w:after="80" w:line="320" w:lineRule="auto"/>
            </w:pPr>
            <w:proofErr w:type="gramStart"/>
            <w:r>
              <w:rPr>
                <w:sz w:val="21"/>
                <w:szCs w:val="21"/>
              </w:rPr>
              <w:t>•</w:t>
            </w:r>
            <w:proofErr w:type="gramEnd"/>
            <w:r>
              <w:rPr>
                <w:sz w:val="21"/>
                <w:szCs w:val="21"/>
              </w:rPr>
              <w:t xml:space="preserve">　③公共性六要件：公共利益／公民參與／公平正義／</w:t>
            </w:r>
            <w:proofErr w:type="gramStart"/>
            <w:r>
              <w:rPr>
                <w:sz w:val="21"/>
                <w:szCs w:val="21"/>
              </w:rPr>
              <w:t>民主課責</w:t>
            </w:r>
            <w:proofErr w:type="gramEnd"/>
            <w:r>
              <w:rPr>
                <w:sz w:val="21"/>
                <w:szCs w:val="21"/>
              </w:rPr>
              <w:t>／法律正當性／公共價值</w:t>
            </w:r>
          </w:p>
          <w:p w:rsidR="00D51603" w:rsidRDefault="0012553D">
            <w:pPr>
              <w:spacing w:line="320" w:lineRule="auto"/>
            </w:pPr>
            <w:proofErr w:type="gramStart"/>
            <w:r>
              <w:rPr>
                <w:sz w:val="21"/>
                <w:szCs w:val="21"/>
              </w:rPr>
              <w:t>•</w:t>
            </w:r>
            <w:proofErr w:type="gramEnd"/>
            <w:r>
              <w:rPr>
                <w:sz w:val="21"/>
                <w:szCs w:val="21"/>
              </w:rPr>
              <w:t xml:space="preserve">　④管理途徑與政治途徑收斂於「治理」概念之發展脈絡</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D51603" w:rsidRDefault="0012553D">
            <w:pPr>
              <w:spacing w:after="100"/>
            </w:pPr>
            <w:r>
              <w:rPr>
                <w:b/>
                <w:bCs/>
                <w:color w:val="2E7D32"/>
              </w:rPr>
              <w:t>【一分鐘記憶】</w:t>
            </w:r>
          </w:p>
          <w:p w:rsidR="00D51603" w:rsidRDefault="0012553D">
            <w:pPr>
              <w:spacing w:after="80" w:line="320" w:lineRule="auto"/>
            </w:pPr>
            <w:proofErr w:type="gramStart"/>
            <w:r>
              <w:rPr>
                <w:sz w:val="21"/>
                <w:szCs w:val="21"/>
              </w:rPr>
              <w:t>•</w:t>
            </w:r>
            <w:proofErr w:type="gramEnd"/>
            <w:r>
              <w:rPr>
                <w:sz w:val="21"/>
                <w:szCs w:val="21"/>
              </w:rPr>
              <w:t xml:space="preserve">　五階段口訣：分立(1887)→原則(1927)→挑戰(1938)→危機(1948)→政策治理(1971迄今)</w:t>
            </w:r>
          </w:p>
          <w:p w:rsidR="00D51603" w:rsidRDefault="0012553D">
            <w:pPr>
              <w:spacing w:after="80" w:line="320" w:lineRule="auto"/>
            </w:pPr>
            <w:proofErr w:type="gramStart"/>
            <w:r>
              <w:rPr>
                <w:sz w:val="21"/>
                <w:szCs w:val="21"/>
              </w:rPr>
              <w:t>•</w:t>
            </w:r>
            <w:proofErr w:type="gramEnd"/>
            <w:r>
              <w:rPr>
                <w:sz w:val="21"/>
                <w:szCs w:val="21"/>
              </w:rPr>
              <w:t xml:space="preserve">　公共性六要件口訣：利益、參與、正義、</w:t>
            </w:r>
            <w:proofErr w:type="gramStart"/>
            <w:r>
              <w:rPr>
                <w:sz w:val="21"/>
                <w:szCs w:val="21"/>
              </w:rPr>
              <w:t>課責</w:t>
            </w:r>
            <w:proofErr w:type="gramEnd"/>
            <w:r>
              <w:rPr>
                <w:sz w:val="21"/>
                <w:szCs w:val="21"/>
              </w:rPr>
              <w:t>、正當、價值（六字對應六要件首字）</w:t>
            </w:r>
          </w:p>
          <w:p w:rsidR="00D51603" w:rsidRDefault="0012553D">
            <w:pPr>
              <w:spacing w:line="320" w:lineRule="auto"/>
            </w:pPr>
            <w:proofErr w:type="gramStart"/>
            <w:r>
              <w:rPr>
                <w:sz w:val="21"/>
                <w:szCs w:val="21"/>
              </w:rPr>
              <w:t>•</w:t>
            </w:r>
            <w:proofErr w:type="gramEnd"/>
            <w:r>
              <w:rPr>
                <w:sz w:val="21"/>
                <w:szCs w:val="21"/>
              </w:rPr>
              <w:t xml:space="preserve">　治理收斂圖：管理途徑(右)＋政治途徑(左) → 中間收斂為「治理」</w:t>
            </w:r>
          </w:p>
        </w:tc>
      </w:tr>
    </w:tbl>
    <w:p w:rsidR="00D51603" w:rsidRDefault="00D51603">
      <w:pPr>
        <w:spacing w:after="14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DECEA"/>
              <w:left w:val="single" w:sz="24" w:space="0" w:color="C0392B"/>
              <w:bottom w:val="single" w:sz="2" w:space="0" w:color="FDECEA"/>
              <w:right w:val="single" w:sz="2" w:space="0" w:color="FDECEA"/>
            </w:tcBorders>
            <w:shd w:val="clear" w:color="auto" w:fill="FDECEA"/>
            <w:tcMar>
              <w:top w:w="160" w:type="dxa"/>
              <w:left w:w="220" w:type="dxa"/>
              <w:bottom w:w="160" w:type="dxa"/>
              <w:right w:w="220" w:type="dxa"/>
            </w:tcMar>
          </w:tcPr>
          <w:p w:rsidR="00D51603" w:rsidRDefault="0012553D">
            <w:pPr>
              <w:spacing w:after="100"/>
            </w:pPr>
            <w:r>
              <w:rPr>
                <w:b/>
                <w:bCs/>
                <w:color w:val="C0392B"/>
              </w:rPr>
              <w:t>【容易混淆】</w:t>
            </w:r>
          </w:p>
          <w:p w:rsidR="00D51603" w:rsidRDefault="0012553D">
            <w:pPr>
              <w:spacing w:after="80" w:line="320" w:lineRule="auto"/>
            </w:pPr>
            <w:proofErr w:type="gramStart"/>
            <w:r>
              <w:rPr>
                <w:sz w:val="21"/>
                <w:szCs w:val="21"/>
              </w:rPr>
              <w:t>•</w:t>
            </w:r>
            <w:proofErr w:type="gramEnd"/>
            <w:r>
              <w:rPr>
                <w:sz w:val="21"/>
                <w:szCs w:val="21"/>
              </w:rPr>
              <w:t xml:space="preserve">　「定位危機」與「認同危機」是同一件事的兩種稱呼（Waldo稱認同危機，Ostrom稱智識危機），不是兩個不同的歷史階段，考生常誤植為第六階段。</w:t>
            </w:r>
          </w:p>
          <w:p w:rsidR="00D51603" w:rsidRDefault="0012553D">
            <w:pPr>
              <w:spacing w:line="320" w:lineRule="auto"/>
            </w:pPr>
            <w:proofErr w:type="gramStart"/>
            <w:r>
              <w:rPr>
                <w:sz w:val="21"/>
                <w:szCs w:val="21"/>
              </w:rPr>
              <w:t>•</w:t>
            </w:r>
            <w:proofErr w:type="gramEnd"/>
            <w:r>
              <w:rPr>
                <w:sz w:val="21"/>
                <w:szCs w:val="21"/>
              </w:rPr>
              <w:t xml:space="preserve">　五階段典範是「歷史分期」，不是「理論優劣排序」——申論時若寫成「因為挑戰年代在後，所以行政原則已經被證明是錯的」，即是誤解核心命題，屬於常見失分。</w:t>
            </w:r>
          </w:p>
        </w:tc>
      </w:tr>
    </w:tbl>
    <w:p w:rsidR="00D51603" w:rsidRDefault="00D51603">
      <w:pPr>
        <w:spacing w:after="260"/>
      </w:pPr>
    </w:p>
    <w:p w:rsidR="00D51603" w:rsidRDefault="0012553D">
      <w:pPr>
        <w:spacing w:before="400" w:after="200"/>
      </w:pPr>
      <w:r>
        <w:rPr>
          <w:b/>
          <w:bCs/>
          <w:sz w:val="32"/>
          <w:szCs w:val="32"/>
        </w:rPr>
        <w:t>【申論解題】</w:t>
      </w:r>
    </w:p>
    <w:p w:rsidR="00D51603" w:rsidRDefault="0012553D">
      <w:pPr>
        <w:spacing w:after="200" w:line="360" w:lineRule="auto"/>
        <w:ind w:firstLine="431"/>
        <w:jc w:val="both"/>
      </w:pPr>
      <w:r>
        <w:t>以下依A</w:t>
      </w:r>
      <w:proofErr w:type="gramStart"/>
      <w:r>
        <w:t>級基本題</w:t>
      </w:r>
      <w:proofErr w:type="gramEnd"/>
      <w:r>
        <w:t>、B級比較題、C級綜合題三種難度，示範「題型判斷→關鍵字→答題</w:t>
      </w:r>
      <w:r>
        <w:lastRenderedPageBreak/>
        <w:t>架構→參考答案→得分關鍵→常見失分」之完整解題流程。三</w:t>
      </w:r>
      <w:proofErr w:type="gramStart"/>
      <w:r>
        <w:t>題均附基本</w:t>
      </w:r>
      <w:proofErr w:type="gramEnd"/>
      <w:r>
        <w:t>得分版、標準版、高分版三種參考答案。</w:t>
      </w:r>
    </w:p>
    <w:p w:rsidR="00D51603" w:rsidRDefault="0012553D">
      <w:pPr>
        <w:spacing w:before="360" w:after="180"/>
      </w:pPr>
      <w:r>
        <w:rPr>
          <w:b/>
          <w:bCs/>
          <w:color w:val="1F4E79"/>
          <w:sz w:val="26"/>
          <w:szCs w:val="26"/>
        </w:rPr>
        <w:t>題目</w:t>
      </w:r>
      <w:proofErr w:type="gramStart"/>
      <w:r>
        <w:rPr>
          <w:b/>
          <w:bCs/>
          <w:color w:val="1F4E79"/>
          <w:sz w:val="26"/>
          <w:szCs w:val="26"/>
        </w:rPr>
        <w:t>一</w:t>
      </w:r>
      <w:proofErr w:type="gramEnd"/>
      <w:r>
        <w:rPr>
          <w:b/>
          <w:bCs/>
          <w:color w:val="1F4E79"/>
          <w:sz w:val="26"/>
          <w:szCs w:val="26"/>
        </w:rPr>
        <w:t>（A級基本題）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2F6FA"/>
              <w:left w:val="single" w:sz="24" w:space="0" w:color="555555"/>
              <w:bottom w:val="single" w:sz="2" w:space="0" w:color="F2F6FA"/>
              <w:right w:val="single" w:sz="2" w:space="0" w:color="F2F6FA"/>
            </w:tcBorders>
            <w:shd w:val="clear" w:color="auto" w:fill="F2F6FA"/>
            <w:tcMar>
              <w:top w:w="160" w:type="dxa"/>
              <w:left w:w="220" w:type="dxa"/>
              <w:bottom w:w="160" w:type="dxa"/>
              <w:right w:w="220" w:type="dxa"/>
            </w:tcMar>
          </w:tcPr>
          <w:p w:rsidR="00D51603" w:rsidRDefault="0012553D">
            <w:pPr>
              <w:spacing w:after="100"/>
            </w:pPr>
            <w:r>
              <w:rPr>
                <w:b/>
                <w:bCs/>
                <w:color w:val="555555"/>
              </w:rPr>
              <w:t>考題出處</w:t>
            </w:r>
          </w:p>
          <w:p w:rsidR="00D51603" w:rsidRDefault="0012553D">
            <w:pPr>
              <w:spacing w:line="340" w:lineRule="auto"/>
              <w:jc w:val="both"/>
            </w:pPr>
            <w:r>
              <w:rPr>
                <w:sz w:val="21"/>
                <w:szCs w:val="21"/>
              </w:rPr>
              <w:t>110年公務人員特種考試警察人員、一般警察人員考試及交通事業鐵路人員考試（一般行政人員三等考試，考選部官方公告試題，行政學科目，類科組別含一般行政）。</w:t>
            </w:r>
          </w:p>
        </w:tc>
      </w:tr>
    </w:tbl>
    <w:p w:rsidR="00D51603" w:rsidRDefault="00D51603">
      <w:pPr>
        <w:spacing w:after="120"/>
      </w:pPr>
    </w:p>
    <w:p w:rsidR="00D51603" w:rsidRDefault="0012553D">
      <w:pPr>
        <w:spacing w:after="200" w:line="360" w:lineRule="auto"/>
        <w:ind w:firstLine="431"/>
        <w:jc w:val="both"/>
      </w:pPr>
      <w:r>
        <w:t>「美國學者David H. Rosenbloom認為觀察公共組織可以從管理、政治、與法律等不同途徑為之，請分別討論這三</w:t>
      </w:r>
      <w:proofErr w:type="gramStart"/>
      <w:r>
        <w:t>個</w:t>
      </w:r>
      <w:proofErr w:type="gramEnd"/>
      <w:r>
        <w:t>途徑的內涵。（25分）」</w:t>
      </w:r>
    </w:p>
    <w:p w:rsidR="00D51603" w:rsidRDefault="0012553D">
      <w:pPr>
        <w:spacing w:before="160" w:after="100"/>
      </w:pPr>
      <w:r>
        <w:rPr>
          <w:b/>
          <w:bCs/>
          <w:color w:val="444444"/>
          <w:sz w:val="21"/>
          <w:szCs w:val="21"/>
        </w:rPr>
        <w:t>【題型判斷】</w:t>
      </w:r>
    </w:p>
    <w:p w:rsidR="00D51603" w:rsidRDefault="0012553D">
      <w:pPr>
        <w:spacing w:after="200" w:line="360" w:lineRule="auto"/>
        <w:ind w:firstLine="431"/>
        <w:jc w:val="both"/>
      </w:pPr>
      <w:r>
        <w:t>這是一題「架構列舉＋內涵闡述題」，題目雖未明講「比較」，但「分別討論」隱含考生應呈現</w:t>
      </w:r>
      <w:proofErr w:type="gramStart"/>
      <w:r>
        <w:t>三</w:t>
      </w:r>
      <w:proofErr w:type="gramEnd"/>
      <w:r>
        <w:t>途徑之對照結構，而非各自孤立說明——完整寫出每一途徑之追求價值、社會意義、決策形式與學術來源，是本題拿基本分之關鍵。</w:t>
      </w:r>
    </w:p>
    <w:p w:rsidR="00D51603" w:rsidRDefault="0012553D">
      <w:pPr>
        <w:spacing w:before="160" w:after="100"/>
      </w:pPr>
      <w:r>
        <w:rPr>
          <w:b/>
          <w:bCs/>
          <w:color w:val="444444"/>
          <w:sz w:val="21"/>
          <w:szCs w:val="21"/>
        </w:rPr>
        <w:t>【關鍵字】</w:t>
      </w:r>
    </w:p>
    <w:p w:rsidR="00D51603" w:rsidRDefault="0012553D">
      <w:pPr>
        <w:spacing w:after="200" w:line="360" w:lineRule="auto"/>
        <w:ind w:firstLine="431"/>
        <w:jc w:val="both"/>
      </w:pPr>
      <w:r>
        <w:t>Rosenbloom ＋ 管理途徑 ＋ 政治途徑 ＋ 法律途徑 ＋ 競爭觀點模型。</w:t>
      </w:r>
    </w:p>
    <w:p w:rsidR="00D51603" w:rsidRDefault="0012553D">
      <w:pPr>
        <w:spacing w:before="160" w:after="100"/>
      </w:pPr>
      <w:r>
        <w:rPr>
          <w:b/>
          <w:bCs/>
          <w:color w:val="444444"/>
          <w:sz w:val="21"/>
          <w:szCs w:val="21"/>
        </w:rPr>
        <w:t>【答題架構】</w:t>
      </w:r>
    </w:p>
    <w:p w:rsidR="00D51603" w:rsidRDefault="0012553D">
      <w:pPr>
        <w:pStyle w:val="a4"/>
        <w:numPr>
          <w:ilvl w:val="0"/>
          <w:numId w:val="2"/>
        </w:numPr>
        <w:spacing w:after="120" w:line="340" w:lineRule="auto"/>
      </w:pPr>
      <w:r>
        <w:t>一、前言：Rosenbloom三元論之提出背景（美國三權分立為焦點）</w:t>
      </w:r>
    </w:p>
    <w:p w:rsidR="00D51603" w:rsidRDefault="0012553D">
      <w:pPr>
        <w:pStyle w:val="a4"/>
        <w:numPr>
          <w:ilvl w:val="0"/>
          <w:numId w:val="2"/>
        </w:numPr>
        <w:spacing w:after="120" w:line="340" w:lineRule="auto"/>
      </w:pPr>
      <w:r>
        <w:t>二、管理途徑之內涵（追求效率效能、Weberian理性工具性）</w:t>
      </w:r>
    </w:p>
    <w:p w:rsidR="00D51603" w:rsidRDefault="0012553D">
      <w:pPr>
        <w:pStyle w:val="a4"/>
        <w:numPr>
          <w:ilvl w:val="0"/>
          <w:numId w:val="2"/>
        </w:numPr>
        <w:spacing w:after="120" w:line="340" w:lineRule="auto"/>
      </w:pPr>
      <w:r>
        <w:t>三、政治途徑之內涵（追求代表性回應課責、Madisonian共識妥協）</w:t>
      </w:r>
    </w:p>
    <w:p w:rsidR="00D51603" w:rsidRDefault="0012553D">
      <w:pPr>
        <w:pStyle w:val="a4"/>
        <w:numPr>
          <w:ilvl w:val="0"/>
          <w:numId w:val="2"/>
        </w:numPr>
        <w:spacing w:after="120" w:line="340" w:lineRule="auto"/>
      </w:pPr>
      <w:r>
        <w:t>四、法律途徑之內涵（追求正當程序公平保障、Confrontational對質公聽）</w:t>
      </w:r>
    </w:p>
    <w:p w:rsidR="00D51603" w:rsidRDefault="0012553D">
      <w:pPr>
        <w:pStyle w:val="a4"/>
        <w:numPr>
          <w:ilvl w:val="0"/>
          <w:numId w:val="2"/>
        </w:numPr>
        <w:spacing w:after="120" w:line="340" w:lineRule="auto"/>
      </w:pPr>
      <w:r>
        <w:t>五、結論：</w:t>
      </w:r>
      <w:proofErr w:type="gramStart"/>
      <w:r>
        <w:t>三</w:t>
      </w:r>
      <w:proofErr w:type="gramEnd"/>
      <w:r>
        <w:t>途徑互斥又互補，忽略任一途徑均導致治理失敗</w:t>
      </w:r>
    </w:p>
    <w:p w:rsidR="00D51603" w:rsidRDefault="0012553D">
      <w:pPr>
        <w:spacing w:before="160" w:after="100"/>
      </w:pPr>
      <w:r>
        <w:rPr>
          <w:b/>
          <w:bCs/>
          <w:color w:val="444444"/>
          <w:sz w:val="21"/>
          <w:szCs w:val="21"/>
        </w:rPr>
        <w:t>【參考答案·基本得分版】（約500-700字，考場時間不夠時至少拿到基本分）</w:t>
      </w:r>
    </w:p>
    <w:p w:rsidR="00D51603" w:rsidRDefault="0012553D">
      <w:pPr>
        <w:spacing w:after="200" w:line="360" w:lineRule="auto"/>
        <w:ind w:firstLine="431"/>
        <w:jc w:val="both"/>
      </w:pPr>
      <w:r>
        <w:lastRenderedPageBreak/>
        <w:t>美國學者David H. Rosenbloom於1990年提出公共行政三元論，主張觀察公共組織可從管理、政治、法律三種途徑進行，又稱「競爭觀點模型」。</w:t>
      </w:r>
      <w:proofErr w:type="gramStart"/>
      <w:r>
        <w:t>三</w:t>
      </w:r>
      <w:proofErr w:type="gramEnd"/>
      <w:r>
        <w:t>途徑互斥又互補，忽略任一途徑都可能導致治理失敗。</w:t>
      </w:r>
    </w:p>
    <w:p w:rsidR="00D51603" w:rsidRDefault="0012553D">
      <w:pPr>
        <w:spacing w:after="200" w:line="360" w:lineRule="auto"/>
        <w:ind w:firstLine="431"/>
        <w:jc w:val="both"/>
      </w:pPr>
      <w:r>
        <w:t>管理途徑追求經濟、效率、效能，其社會意義接近Weber式理性</w:t>
      </w:r>
      <w:proofErr w:type="gramStart"/>
      <w:r>
        <w:t>—</w:t>
      </w:r>
      <w:proofErr w:type="gramEnd"/>
      <w:r>
        <w:t>工具性思維，強調理想官僚結構與功績用人制度，學術淵源可追溯至Wilson與Gulick。政治途徑追求代表性、回應性</w:t>
      </w:r>
      <w:proofErr w:type="gramStart"/>
      <w:r>
        <w:t>與課責</w:t>
      </w:r>
      <w:proofErr w:type="gramEnd"/>
      <w:r>
        <w:t>，其社會意義接近Madison</w:t>
      </w:r>
      <w:proofErr w:type="gramStart"/>
      <w:r>
        <w:t>式的共</w:t>
      </w:r>
      <w:proofErr w:type="gramEnd"/>
      <w:r>
        <w:t>識妥協，強調政治多元化與社會代表性之人事安排，學術淵源為Waldo與Appleby。法律途徑追求憲法完整、正當程序與公平保障，其社會意義接近對質公聽的結構對立形式，強調公平之人事保障制度，學術淵源為Goodnow與Rosenbloom本人。</w:t>
      </w:r>
    </w:p>
    <w:p w:rsidR="00D51603" w:rsidRDefault="0012553D">
      <w:pPr>
        <w:spacing w:after="200" w:line="360" w:lineRule="auto"/>
        <w:ind w:firstLine="431"/>
        <w:jc w:val="both"/>
      </w:pPr>
      <w:proofErr w:type="gramStart"/>
      <w:r>
        <w:t>三</w:t>
      </w:r>
      <w:proofErr w:type="gramEnd"/>
      <w:r>
        <w:t>途徑分別代表公共行政不同的價值追求與制度邏輯，缺一不可：僅重管理則忽略代表性與正當程序，僅重政治則犧牲效率，僅重法律則可能程序僵化，故公共組織之良好運作，有賴</w:t>
      </w:r>
      <w:proofErr w:type="gramStart"/>
      <w:r>
        <w:t>三</w:t>
      </w:r>
      <w:proofErr w:type="gramEnd"/>
      <w:r>
        <w:t>途徑之動態平衡。</w:t>
      </w:r>
    </w:p>
    <w:p w:rsidR="00D51603" w:rsidRDefault="0012553D">
      <w:pPr>
        <w:spacing w:before="160" w:after="100"/>
      </w:pPr>
      <w:r>
        <w:rPr>
          <w:b/>
          <w:bCs/>
          <w:color w:val="444444"/>
          <w:sz w:val="21"/>
          <w:szCs w:val="21"/>
        </w:rPr>
        <w:t>【參考答案·標準版】（約1,000-1,500字，主要示範答案）</w:t>
      </w:r>
    </w:p>
    <w:p w:rsidR="00D51603" w:rsidRDefault="0012553D">
      <w:pPr>
        <w:spacing w:after="200" w:line="360" w:lineRule="auto"/>
        <w:ind w:firstLine="431"/>
        <w:jc w:val="both"/>
      </w:pPr>
      <w:r>
        <w:t>一、前言</w:t>
      </w:r>
    </w:p>
    <w:p w:rsidR="00D51603" w:rsidRDefault="0012553D">
      <w:pPr>
        <w:spacing w:after="200" w:line="360" w:lineRule="auto"/>
        <w:ind w:firstLine="431"/>
        <w:jc w:val="both"/>
      </w:pPr>
      <w:r>
        <w:t>David H. Rosenbloom於1990年在《Public Administration: Understanding Management, Politics, and Law in the Public Sector》一書中，以美國憲政體制之三權分立為觀察焦點，主張當代公共行政應立基於管理、政治、法律三種途徑，並稱之為「競爭觀點模型」（Competing Perspectives）。其核心主張是三種途徑互斥又互補，忽略任一途徑都會導致治理失敗。以下分別闡述三途徑之內涵。</w:t>
      </w:r>
    </w:p>
    <w:p w:rsidR="00D51603" w:rsidRDefault="0012553D">
      <w:pPr>
        <w:spacing w:after="200" w:line="360" w:lineRule="auto"/>
        <w:ind w:firstLine="431"/>
        <w:jc w:val="both"/>
      </w:pPr>
      <w:r>
        <w:t>二、管理途徑</w:t>
      </w:r>
    </w:p>
    <w:p w:rsidR="00D51603" w:rsidRDefault="0012553D">
      <w:pPr>
        <w:spacing w:after="200" w:line="360" w:lineRule="auto"/>
        <w:ind w:firstLine="431"/>
        <w:jc w:val="both"/>
      </w:pPr>
      <w:r>
        <w:t>管理途徑追求經濟、效率、效能等價值，其社會意義接近Weber</w:t>
      </w:r>
      <w:proofErr w:type="gramStart"/>
      <w:r>
        <w:t>式的理性—</w:t>
      </w:r>
      <w:proofErr w:type="gramEnd"/>
      <w:r>
        <w:t>工具性思維，理想的組織結構是層級分明的官僚結構，決策形式強調理性與深度分析，人事制度以功績制為</w:t>
      </w:r>
      <w:r>
        <w:lastRenderedPageBreak/>
        <w:t>核心，學術淵源可追溯至Wilson與Gulick，當代倡議者包括Starling、</w:t>
      </w:r>
      <w:proofErr w:type="spellStart"/>
      <w:r>
        <w:t>Savas</w:t>
      </w:r>
      <w:proofErr w:type="spellEnd"/>
      <w:r>
        <w:t>等強調政府效能與新公共管理精神之學者。</w:t>
      </w:r>
    </w:p>
    <w:p w:rsidR="00D51603" w:rsidRDefault="0012553D">
      <w:pPr>
        <w:spacing w:after="200" w:line="360" w:lineRule="auto"/>
        <w:ind w:firstLine="431"/>
        <w:jc w:val="both"/>
      </w:pPr>
      <w:r>
        <w:t>三、政治途徑</w:t>
      </w:r>
    </w:p>
    <w:p w:rsidR="00D51603" w:rsidRDefault="0012553D">
      <w:pPr>
        <w:spacing w:after="200" w:line="360" w:lineRule="auto"/>
        <w:ind w:firstLine="431"/>
        <w:jc w:val="both"/>
      </w:pPr>
      <w:r>
        <w:t>政治途徑追求代表性、回應性</w:t>
      </w:r>
      <w:proofErr w:type="gramStart"/>
      <w:r>
        <w:t>與課責</w:t>
      </w:r>
      <w:proofErr w:type="gramEnd"/>
      <w:r>
        <w:t>等價值，其社會意義接近Madison</w:t>
      </w:r>
      <w:proofErr w:type="gramStart"/>
      <w:r>
        <w:t>式的共</w:t>
      </w:r>
      <w:proofErr w:type="gramEnd"/>
      <w:r>
        <w:t>識妥協取向，強調政治多元化，決策形式偏向漸進協商，人事制度強調社會代表性（如代表性官僚），學術淵源為Waldo與Appleby，當代倡議者包括</w:t>
      </w:r>
      <w:proofErr w:type="spellStart"/>
      <w:r>
        <w:t>Lowi</w:t>
      </w:r>
      <w:proofErr w:type="spellEnd"/>
      <w:r>
        <w:t>、Rourke、Meier等重視政治過程與官僚回應性之學者。</w:t>
      </w:r>
    </w:p>
    <w:p w:rsidR="00D51603" w:rsidRDefault="0012553D">
      <w:pPr>
        <w:spacing w:after="200" w:line="360" w:lineRule="auto"/>
        <w:ind w:firstLine="431"/>
        <w:jc w:val="both"/>
      </w:pPr>
      <w:r>
        <w:t>四、法律途徑</w:t>
      </w:r>
    </w:p>
    <w:p w:rsidR="00D51603" w:rsidRDefault="0012553D">
      <w:pPr>
        <w:spacing w:after="200" w:line="360" w:lineRule="auto"/>
        <w:ind w:firstLine="431"/>
        <w:jc w:val="both"/>
      </w:pPr>
      <w:r>
        <w:t>法律途徑追求憲法完整、正當程序與公平保障等價值，其社會意義接近對質公聽的結構對立形式，強調透過司法性程序保障個人權益，決策形式偏向前例式漸進主義，人事制度強調公平保障制度，學術淵源為Goodnow與Publius，當代倡議者即包括Rosenbloom本人及Rohr、Cooper等憲政取向學者。</w:t>
      </w:r>
    </w:p>
    <w:p w:rsidR="00D51603" w:rsidRDefault="0012553D">
      <w:pPr>
        <w:spacing w:after="200" w:line="360" w:lineRule="auto"/>
        <w:ind w:firstLine="431"/>
        <w:jc w:val="both"/>
      </w:pPr>
      <w:r>
        <w:t>五、結論</w:t>
      </w:r>
    </w:p>
    <w:p w:rsidR="00D51603" w:rsidRDefault="0012553D">
      <w:pPr>
        <w:spacing w:after="200" w:line="360" w:lineRule="auto"/>
        <w:ind w:firstLine="431"/>
        <w:jc w:val="both"/>
      </w:pPr>
      <w:r>
        <w:t>Rosenbloom三元論之核心貢獻，在於指出公共行政無法化約為單一價值追求：管理途徑之效率若無政治途徑之代表性與法律途徑之正當程序制衡，極易演變為技術官僚支配；</w:t>
      </w:r>
      <w:proofErr w:type="gramStart"/>
      <w:r>
        <w:t>反之，</w:t>
      </w:r>
      <w:proofErr w:type="gramEnd"/>
      <w:r>
        <w:t>若僅重政治協商或法律程序，又可能犧牲行政效能。</w:t>
      </w:r>
      <w:proofErr w:type="gramStart"/>
      <w:r>
        <w:t>三</w:t>
      </w:r>
      <w:proofErr w:type="gramEnd"/>
      <w:r>
        <w:t>途徑的動態平衡，正是理解公共組織治理良窳之關鍵分析架構。</w:t>
      </w:r>
    </w:p>
    <w:p w:rsidR="00D51603" w:rsidRDefault="0012553D">
      <w:pPr>
        <w:spacing w:before="160" w:after="100"/>
      </w:pPr>
      <w:r>
        <w:rPr>
          <w:b/>
          <w:bCs/>
          <w:color w:val="444444"/>
          <w:sz w:val="21"/>
          <w:szCs w:val="21"/>
        </w:rPr>
        <w:t>【參考答案·高分版補充】（在標準版基礎上，加入學者、比較、批判、當代案例、AI治理、臺灣實務）</w:t>
      </w:r>
    </w:p>
    <w:p w:rsidR="00D51603" w:rsidRDefault="0012553D">
      <w:pPr>
        <w:pStyle w:val="a4"/>
        <w:numPr>
          <w:ilvl w:val="0"/>
          <w:numId w:val="2"/>
        </w:numPr>
        <w:spacing w:after="120" w:line="340" w:lineRule="auto"/>
      </w:pPr>
      <w:r>
        <w:t>補充比較視角：可將三途徑製成對照表（追求價值／社會意義／決策形式／人事制度／學術來源），以結構化方式呈現，比純敘述</w:t>
      </w:r>
      <w:proofErr w:type="gramStart"/>
      <w:r>
        <w:t>式作答更</w:t>
      </w:r>
      <w:proofErr w:type="gramEnd"/>
      <w:r>
        <w:t>容易在有限時間內展現完整涵蓋度。</w:t>
      </w:r>
    </w:p>
    <w:p w:rsidR="00D51603" w:rsidRDefault="0012553D">
      <w:pPr>
        <w:pStyle w:val="a4"/>
        <w:numPr>
          <w:ilvl w:val="0"/>
          <w:numId w:val="2"/>
        </w:numPr>
        <w:spacing w:after="120" w:line="340" w:lineRule="auto"/>
      </w:pPr>
      <w:r>
        <w:lastRenderedPageBreak/>
        <w:t>補充批判視角：可指出</w:t>
      </w:r>
      <w:proofErr w:type="gramStart"/>
      <w:r>
        <w:t>三</w:t>
      </w:r>
      <w:proofErr w:type="gramEnd"/>
      <w:r>
        <w:t>途徑之區分雖具分析價值，但當代治理實務中三者高度交織——例如行政法人同時涉及管理效率（法人化）、</w:t>
      </w:r>
      <w:proofErr w:type="gramStart"/>
      <w:r>
        <w:t>政治課</w:t>
      </w:r>
      <w:proofErr w:type="gramEnd"/>
      <w:r>
        <w:t>責（監督機制）與法律正當性（設置條例），單一途徑難以窮盡分析。</w:t>
      </w:r>
    </w:p>
    <w:p w:rsidR="00D51603" w:rsidRDefault="0012553D">
      <w:pPr>
        <w:pStyle w:val="a4"/>
        <w:numPr>
          <w:ilvl w:val="0"/>
          <w:numId w:val="2"/>
        </w:numPr>
        <w:spacing w:after="120" w:line="340" w:lineRule="auto"/>
      </w:pPr>
      <w:r>
        <w:t>補充AI治理視角：可指出AI決策系統之導入，使管理途徑（演算法效率）與法律途徑（正當程序、可解釋性）之張力更為</w:t>
      </w:r>
      <w:proofErr w:type="gramStart"/>
      <w:r>
        <w:t>凸</w:t>
      </w:r>
      <w:proofErr w:type="gramEnd"/>
      <w:r>
        <w:t>顯——若僅以管理途徑評價AI系統之「準確率」，而忽略法律途徑要求之正當程序與政治途徑要求之</w:t>
      </w:r>
      <w:proofErr w:type="gramStart"/>
      <w:r>
        <w:t>代表性課</w:t>
      </w:r>
      <w:proofErr w:type="gramEnd"/>
      <w:r>
        <w:t>責，即重演Rosenbloom所警示之「忽略任一途徑導致失敗」。</w:t>
      </w:r>
    </w:p>
    <w:p w:rsidR="00D51603" w:rsidRDefault="0012553D">
      <w:pPr>
        <w:pStyle w:val="a4"/>
        <w:numPr>
          <w:ilvl w:val="0"/>
          <w:numId w:val="2"/>
        </w:numPr>
        <w:spacing w:after="120" w:line="340" w:lineRule="auto"/>
      </w:pPr>
      <w:r>
        <w:t>補充臺灣行政實務：我國文官考選以功績制為基礎（管理途徑），《行政程序法》正當程序規定（法律途徑），以及民意代表對行政機關之監督問政（政治途徑），三者並存，正是Rosenbloom三元論在我國憲政實務中的具體映照。</w:t>
      </w:r>
    </w:p>
    <w:p w:rsidR="00D51603" w:rsidRDefault="0012553D">
      <w:pPr>
        <w:spacing w:before="160" w:after="100"/>
      </w:pPr>
      <w:r>
        <w:rPr>
          <w:b/>
          <w:bCs/>
          <w:color w:val="444444"/>
          <w:sz w:val="21"/>
          <w:szCs w:val="21"/>
        </w:rPr>
        <w:t>【得分關鍵】</w:t>
      </w:r>
    </w:p>
    <w:p w:rsidR="00D51603" w:rsidRDefault="0012553D">
      <w:pPr>
        <w:pStyle w:val="a4"/>
        <w:numPr>
          <w:ilvl w:val="0"/>
          <w:numId w:val="2"/>
        </w:numPr>
        <w:spacing w:after="120" w:line="340" w:lineRule="auto"/>
      </w:pPr>
      <w:proofErr w:type="gramStart"/>
      <w:r>
        <w:t>三</w:t>
      </w:r>
      <w:proofErr w:type="gramEnd"/>
      <w:r>
        <w:t>途徑須逐一完整展開（追求價值＋社會意義＋決策形式等面向），不可僅列途徑名稱、缺乏內涵闡述。</w:t>
      </w:r>
    </w:p>
    <w:p w:rsidR="00D51603" w:rsidRDefault="0012553D">
      <w:pPr>
        <w:pStyle w:val="a4"/>
        <w:numPr>
          <w:ilvl w:val="0"/>
          <w:numId w:val="2"/>
        </w:numPr>
        <w:spacing w:after="120" w:line="340" w:lineRule="auto"/>
      </w:pPr>
      <w:r>
        <w:t>結論務必明確點出「三途徑互斥又互補」之核心命題，這是Rosenbloom理論的靈魂，遺漏即等於未答到題目精神。</w:t>
      </w:r>
    </w:p>
    <w:p w:rsidR="00D51603" w:rsidRDefault="0012553D">
      <w:pPr>
        <w:pStyle w:val="a4"/>
        <w:numPr>
          <w:ilvl w:val="0"/>
          <w:numId w:val="2"/>
        </w:numPr>
        <w:spacing w:after="120" w:line="340" w:lineRule="auto"/>
      </w:pPr>
      <w:r>
        <w:t>若時間充裕，加入對照表格式或AI治理延伸，可望從基本分躍升至高分區間。</w:t>
      </w:r>
    </w:p>
    <w:p w:rsidR="00D51603" w:rsidRDefault="0012553D">
      <w:pPr>
        <w:spacing w:before="160" w:after="100"/>
      </w:pPr>
      <w:r>
        <w:rPr>
          <w:b/>
          <w:bCs/>
          <w:color w:val="444444"/>
          <w:sz w:val="21"/>
          <w:szCs w:val="21"/>
        </w:rPr>
        <w:t>【常見失分】</w:t>
      </w:r>
    </w:p>
    <w:p w:rsidR="00D51603" w:rsidRDefault="0012553D">
      <w:pPr>
        <w:pStyle w:val="a4"/>
        <w:numPr>
          <w:ilvl w:val="0"/>
          <w:numId w:val="2"/>
        </w:numPr>
        <w:spacing w:after="120" w:line="340" w:lineRule="auto"/>
      </w:pPr>
      <w:r>
        <w:t>❌ 只寫三途徑的名稱與極簡短定義，未展開追求價值、社會意義等具體內涵，篇幅過短。</w:t>
      </w:r>
    </w:p>
    <w:p w:rsidR="00D51603" w:rsidRDefault="0012553D">
      <w:pPr>
        <w:pStyle w:val="a4"/>
        <w:numPr>
          <w:ilvl w:val="0"/>
          <w:numId w:val="2"/>
        </w:numPr>
        <w:spacing w:after="120" w:line="340" w:lineRule="auto"/>
      </w:pPr>
      <w:r>
        <w:t>❌ 將管理、政治、法律途徑誤植為行政、立法、司法三權分立，混淆概念層次。</w:t>
      </w:r>
    </w:p>
    <w:p w:rsidR="00D51603" w:rsidRDefault="0012553D">
      <w:pPr>
        <w:pStyle w:val="a4"/>
        <w:numPr>
          <w:ilvl w:val="0"/>
          <w:numId w:val="2"/>
        </w:numPr>
        <w:spacing w:after="120" w:line="340" w:lineRule="auto"/>
      </w:pPr>
      <w:r>
        <w:t>❌ 通篇平行羅列三途徑，缺乏「互斥又互補」的收束句，結論流於形式。</w:t>
      </w:r>
    </w:p>
    <w:p w:rsidR="00D51603" w:rsidRDefault="00D51603">
      <w:pPr>
        <w:spacing w:after="220"/>
      </w:pPr>
    </w:p>
    <w:p w:rsidR="00D51603" w:rsidRDefault="0012553D">
      <w:pPr>
        <w:spacing w:before="360" w:after="180"/>
      </w:pPr>
      <w:r>
        <w:rPr>
          <w:b/>
          <w:bCs/>
          <w:color w:val="1F4E79"/>
          <w:sz w:val="26"/>
          <w:szCs w:val="26"/>
        </w:rPr>
        <w:t>題目二（B級比較題）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2F6FA"/>
              <w:left w:val="single" w:sz="24" w:space="0" w:color="555555"/>
              <w:bottom w:val="single" w:sz="2" w:space="0" w:color="F2F6FA"/>
              <w:right w:val="single" w:sz="2" w:space="0" w:color="F2F6FA"/>
            </w:tcBorders>
            <w:shd w:val="clear" w:color="auto" w:fill="F2F6FA"/>
            <w:tcMar>
              <w:top w:w="160" w:type="dxa"/>
              <w:left w:w="220" w:type="dxa"/>
              <w:bottom w:w="160" w:type="dxa"/>
              <w:right w:w="220" w:type="dxa"/>
            </w:tcMar>
          </w:tcPr>
          <w:p w:rsidR="00D51603" w:rsidRDefault="0012553D">
            <w:pPr>
              <w:spacing w:after="100"/>
            </w:pPr>
            <w:r>
              <w:rPr>
                <w:b/>
                <w:bCs/>
                <w:color w:val="555555"/>
              </w:rPr>
              <w:lastRenderedPageBreak/>
              <w:t>考題出處</w:t>
            </w:r>
          </w:p>
          <w:p w:rsidR="00D51603" w:rsidRDefault="0012553D">
            <w:pPr>
              <w:spacing w:line="340" w:lineRule="auto"/>
              <w:jc w:val="both"/>
            </w:pPr>
            <w:r>
              <w:rPr>
                <w:sz w:val="21"/>
                <w:szCs w:val="21"/>
              </w:rPr>
              <w:t>111年公務人員高等考試三級考試（一般行政、一般民政、客家事務行政、人事行政、法律廉政、財經廉政）行政學，申論題第二題（25分）</w:t>
            </w:r>
            <w:proofErr w:type="gramStart"/>
            <w:r>
              <w:rPr>
                <w:sz w:val="21"/>
                <w:szCs w:val="21"/>
              </w:rPr>
              <w:t>—</w:t>
            </w:r>
            <w:proofErr w:type="gramEnd"/>
            <w:r>
              <w:rPr>
                <w:sz w:val="21"/>
                <w:szCs w:val="21"/>
              </w:rPr>
              <w:t>—完全符合一般行政類科、高考三級目標等別。</w:t>
            </w:r>
          </w:p>
        </w:tc>
      </w:tr>
    </w:tbl>
    <w:p w:rsidR="00D51603" w:rsidRDefault="00D51603">
      <w:pPr>
        <w:spacing w:after="120"/>
      </w:pPr>
    </w:p>
    <w:p w:rsidR="00D51603" w:rsidRDefault="0012553D">
      <w:pPr>
        <w:spacing w:after="200" w:line="360" w:lineRule="auto"/>
        <w:ind w:firstLine="431"/>
        <w:jc w:val="both"/>
      </w:pPr>
      <w:r>
        <w:t>「美國行政學者賽耶（Wallace Sayre）</w:t>
      </w:r>
      <w:proofErr w:type="gramStart"/>
      <w:r>
        <w:t>曾說過</w:t>
      </w:r>
      <w:proofErr w:type="gramEnd"/>
      <w:r>
        <w:t>，為了提升組織的效率與效能，公部門與私人企業的管理『在所有不重要的面向上，大多是相同的。』請問以上所謂相同的部分是指那些功能？公共行政又有那些與企業管理不同的重要面向？（25分）」</w:t>
      </w:r>
    </w:p>
    <w:p w:rsidR="00D51603" w:rsidRDefault="0012553D">
      <w:pPr>
        <w:spacing w:before="160" w:after="100"/>
      </w:pPr>
      <w:r>
        <w:rPr>
          <w:b/>
          <w:bCs/>
          <w:color w:val="444444"/>
          <w:sz w:val="21"/>
          <w:szCs w:val="21"/>
        </w:rPr>
        <w:t>【題型判斷】</w:t>
      </w:r>
    </w:p>
    <w:p w:rsidR="00D51603" w:rsidRDefault="0012553D">
      <w:pPr>
        <w:spacing w:after="200" w:line="360" w:lineRule="auto"/>
        <w:ind w:firstLine="431"/>
        <w:jc w:val="both"/>
      </w:pPr>
      <w:r>
        <w:t>這是一題「悖論式比較題」</w:t>
      </w:r>
      <w:proofErr w:type="gramStart"/>
      <w:r>
        <w:t>—</w:t>
      </w:r>
      <w:proofErr w:type="gramEnd"/>
      <w:r>
        <w:t>—題目本身即以反諷語氣（「不重要的面向上相同」）暗示重點在於「重要的面向上不同」，考生須先點出兩者在技術性、操作性功能上之相似，再聚焦於本質性差異，若花費過多篇幅描述相似處，會顯得未掌握題旨。</w:t>
      </w:r>
    </w:p>
    <w:p w:rsidR="00D51603" w:rsidRDefault="0012553D">
      <w:pPr>
        <w:spacing w:before="160" w:after="100"/>
      </w:pPr>
      <w:r>
        <w:rPr>
          <w:b/>
          <w:bCs/>
          <w:color w:val="444444"/>
          <w:sz w:val="21"/>
          <w:szCs w:val="21"/>
        </w:rPr>
        <w:t>【關鍵字】</w:t>
      </w:r>
    </w:p>
    <w:p w:rsidR="00D51603" w:rsidRDefault="0012553D">
      <w:pPr>
        <w:spacing w:after="200" w:line="360" w:lineRule="auto"/>
        <w:ind w:firstLine="431"/>
        <w:jc w:val="both"/>
      </w:pPr>
      <w:r>
        <w:t>Sayre's Law ＋ 公私部門管理異同 ＋ 效率與效能。</w:t>
      </w:r>
    </w:p>
    <w:p w:rsidR="00D51603" w:rsidRDefault="0012553D">
      <w:pPr>
        <w:spacing w:before="160" w:after="100"/>
      </w:pPr>
      <w:r>
        <w:rPr>
          <w:b/>
          <w:bCs/>
          <w:color w:val="444444"/>
          <w:sz w:val="21"/>
          <w:szCs w:val="21"/>
        </w:rPr>
        <w:t>【答題架構】</w:t>
      </w:r>
    </w:p>
    <w:p w:rsidR="00D51603" w:rsidRDefault="0012553D">
      <w:pPr>
        <w:pStyle w:val="a4"/>
        <w:numPr>
          <w:ilvl w:val="0"/>
          <w:numId w:val="2"/>
        </w:numPr>
        <w:spacing w:after="120" w:line="340" w:lineRule="auto"/>
      </w:pPr>
      <w:r>
        <w:t>一、前言：Sayre's Law之意涵與其反諷語氣</w:t>
      </w:r>
    </w:p>
    <w:p w:rsidR="00D51603" w:rsidRDefault="0012553D">
      <w:pPr>
        <w:pStyle w:val="a4"/>
        <w:numPr>
          <w:ilvl w:val="0"/>
          <w:numId w:val="2"/>
        </w:numPr>
        <w:spacing w:after="120" w:line="340" w:lineRule="auto"/>
      </w:pPr>
      <w:r>
        <w:t>二、公私部門相同之功能（技術性、操作性管理功能）</w:t>
      </w:r>
    </w:p>
    <w:p w:rsidR="00D51603" w:rsidRDefault="0012553D">
      <w:pPr>
        <w:pStyle w:val="a4"/>
        <w:numPr>
          <w:ilvl w:val="0"/>
          <w:numId w:val="2"/>
        </w:numPr>
        <w:spacing w:after="120" w:line="340" w:lineRule="auto"/>
      </w:pPr>
      <w:r>
        <w:t>三、公共行政與企業管理不同之重要面向（目的、法定架構、課責、政治特徵等）</w:t>
      </w:r>
    </w:p>
    <w:p w:rsidR="00D51603" w:rsidRDefault="0012553D">
      <w:pPr>
        <w:pStyle w:val="a4"/>
        <w:numPr>
          <w:ilvl w:val="0"/>
          <w:numId w:val="2"/>
        </w:numPr>
        <w:spacing w:after="120" w:line="340" w:lineRule="auto"/>
      </w:pPr>
      <w:r>
        <w:t>四、結論：相同僅止於技術層次，本質差異才是理解公共行政獨特性之關鍵</w:t>
      </w:r>
    </w:p>
    <w:p w:rsidR="00D51603" w:rsidRDefault="0012553D">
      <w:pPr>
        <w:spacing w:before="160" w:after="100"/>
      </w:pPr>
      <w:r>
        <w:rPr>
          <w:b/>
          <w:bCs/>
          <w:color w:val="444444"/>
          <w:sz w:val="21"/>
          <w:szCs w:val="21"/>
        </w:rPr>
        <w:t>【參考答案·標準版】（約1,000字）</w:t>
      </w:r>
    </w:p>
    <w:p w:rsidR="00D51603" w:rsidRDefault="0012553D">
      <w:pPr>
        <w:spacing w:after="200" w:line="360" w:lineRule="auto"/>
        <w:ind w:firstLine="431"/>
        <w:jc w:val="both"/>
      </w:pPr>
      <w:r>
        <w:t>一、前言</w:t>
      </w:r>
    </w:p>
    <w:p w:rsidR="00D51603" w:rsidRDefault="0012553D">
      <w:pPr>
        <w:spacing w:after="200" w:line="360" w:lineRule="auto"/>
        <w:ind w:firstLine="431"/>
        <w:jc w:val="both"/>
      </w:pPr>
      <w:r>
        <w:t>美國行政學者Wallace Sayre曾提出一項廣為傳頌的觀察：公部門與私人企業的管理，「在所有不重要的面向上，大多是相同的」。此語看似矛盾，實則以反諷方式point出：兩者</w:t>
      </w:r>
      <w:r>
        <w:lastRenderedPageBreak/>
        <w:t>在技術性管理功能上雖有相似，但在真正核心、重要的面向上，卻存在根本差異，此一命題後世稱為Sayre's Law。</w:t>
      </w:r>
    </w:p>
    <w:p w:rsidR="00D51603" w:rsidRDefault="0012553D">
      <w:pPr>
        <w:spacing w:after="200" w:line="360" w:lineRule="auto"/>
        <w:ind w:firstLine="431"/>
        <w:jc w:val="both"/>
      </w:pPr>
      <w:r>
        <w:t>二、公私部門相同之功能</w:t>
      </w:r>
    </w:p>
    <w:p w:rsidR="00D51603" w:rsidRDefault="0012553D">
      <w:pPr>
        <w:spacing w:after="200" w:line="360" w:lineRule="auto"/>
        <w:ind w:firstLine="431"/>
        <w:jc w:val="both"/>
      </w:pPr>
      <w:r>
        <w:t>就技術性、操作性管理功能而言，公私部門確有相似之處：兩者皆須進行計畫、組織、用人、指揮、協調、報告、預算等POSDCORB式管理功能；皆須追求資源運用之效率，避免浪費；皆須建立內部溝通、績效評估與人力資源管理制度，以維持組織正常運作。這些屬於「技術層次」的管理工具，公私部門具有高度共通性，也是企業管理知識得以「借用」至公共行政領域的基礎。</w:t>
      </w:r>
    </w:p>
    <w:p w:rsidR="00D51603" w:rsidRDefault="0012553D">
      <w:pPr>
        <w:spacing w:after="200" w:line="360" w:lineRule="auto"/>
        <w:ind w:firstLine="431"/>
        <w:jc w:val="both"/>
      </w:pPr>
      <w:r>
        <w:t>三、公共行政與企業管理不同之重要面向</w:t>
      </w:r>
    </w:p>
    <w:p w:rsidR="00D51603" w:rsidRDefault="0012553D">
      <w:pPr>
        <w:spacing w:after="200" w:line="360" w:lineRule="auto"/>
        <w:ind w:firstLine="431"/>
        <w:jc w:val="both"/>
      </w:pPr>
      <w:r>
        <w:t>然而，在真正重要、決定組織本質的面向上，公共行政與企業管理存在系統性差異：</w:t>
      </w:r>
      <w:proofErr w:type="gramStart"/>
      <w:r>
        <w:t>其一，</w:t>
      </w:r>
      <w:proofErr w:type="gramEnd"/>
      <w:r>
        <w:t>目的不同——公共行政追求公共福祉，企業管理追求利潤極大化；</w:t>
      </w:r>
      <w:proofErr w:type="gramStart"/>
      <w:r>
        <w:t>其二，</w:t>
      </w:r>
      <w:proofErr w:type="gramEnd"/>
      <w:r>
        <w:t>法定架構不同——公部門「法無授權即禁止」，須受法律保留原則拘束，私部門則「法無禁止即自由」；其</w:t>
      </w:r>
      <w:proofErr w:type="gramStart"/>
      <w:r>
        <w:t>三</w:t>
      </w:r>
      <w:proofErr w:type="gramEnd"/>
      <w:r>
        <w:t>，</w:t>
      </w:r>
      <w:proofErr w:type="gramStart"/>
      <w:r>
        <w:t>課責對</w:t>
      </w:r>
      <w:proofErr w:type="gramEnd"/>
      <w:r>
        <w:t>象不同——公共行政對全民與民意機關負責，企業管理僅對股東負責；其四，政治特徵不同</w:t>
      </w:r>
      <w:proofErr w:type="gramStart"/>
      <w:r>
        <w:t>—</w:t>
      </w:r>
      <w:proofErr w:type="gramEnd"/>
      <w:r>
        <w:t>—公共行政須依政治指示與監督運作，企業管理則主要依市場機制調整；其五，公開透明程度不同</w:t>
      </w:r>
      <w:proofErr w:type="gramStart"/>
      <w:r>
        <w:t>—</w:t>
      </w:r>
      <w:proofErr w:type="gramEnd"/>
      <w:r>
        <w:t>—公共行政隨時受民眾與媒體監督，企業決策則多可秘密進行。</w:t>
      </w:r>
    </w:p>
    <w:p w:rsidR="00D51603" w:rsidRDefault="0012553D">
      <w:pPr>
        <w:spacing w:after="200" w:line="360" w:lineRule="auto"/>
        <w:ind w:firstLine="431"/>
        <w:jc w:val="both"/>
      </w:pPr>
      <w:r>
        <w:t>四、結論</w:t>
      </w:r>
    </w:p>
    <w:p w:rsidR="00D51603" w:rsidRDefault="0012553D">
      <w:pPr>
        <w:spacing w:after="200" w:line="360" w:lineRule="auto"/>
        <w:ind w:firstLine="431"/>
        <w:jc w:val="both"/>
      </w:pPr>
      <w:r>
        <w:t>Sayre's Law之深刻之處，在於提醒吾人：公私部門管理技術之相似性，不應被誤解為兩者本質之相同</w:t>
      </w:r>
      <w:proofErr w:type="gramStart"/>
      <w:r>
        <w:t>—</w:t>
      </w:r>
      <w:proofErr w:type="gramEnd"/>
      <w:r>
        <w:t>—技術可以互相借用，但公共行政承載之公共福祉、依法行政、</w:t>
      </w:r>
      <w:proofErr w:type="gramStart"/>
      <w:r>
        <w:t>民主課責</w:t>
      </w:r>
      <w:proofErr w:type="gramEnd"/>
      <w:r>
        <w:t>等核心價值，是企業管理邏輯無法簡單移植取代的。這也是當代政府改革（如新公共管理）在引進企業化管理工具時，仍須謹慎保留之根本界線。</w:t>
      </w:r>
    </w:p>
    <w:p w:rsidR="00D51603" w:rsidRDefault="0012553D">
      <w:pPr>
        <w:spacing w:before="160" w:after="100"/>
      </w:pPr>
      <w:r>
        <w:rPr>
          <w:b/>
          <w:bCs/>
          <w:color w:val="444444"/>
          <w:sz w:val="21"/>
          <w:szCs w:val="21"/>
        </w:rPr>
        <w:t>【得分關鍵】</w:t>
      </w:r>
    </w:p>
    <w:p w:rsidR="00D51603" w:rsidRDefault="0012553D">
      <w:pPr>
        <w:pStyle w:val="a4"/>
        <w:numPr>
          <w:ilvl w:val="0"/>
          <w:numId w:val="2"/>
        </w:numPr>
        <w:spacing w:after="120" w:line="340" w:lineRule="auto"/>
      </w:pPr>
      <w:r>
        <w:lastRenderedPageBreak/>
        <w:t>務必先寫「相同的技術性功能」，再轉入「不同的重要面向」，呼應題目本身「</w:t>
      </w:r>
      <w:proofErr w:type="gramStart"/>
      <w:r>
        <w:t>先揚後抑」</w:t>
      </w:r>
      <w:proofErr w:type="gramEnd"/>
      <w:r>
        <w:t>的反諷結構。</w:t>
      </w:r>
    </w:p>
    <w:p w:rsidR="00D51603" w:rsidRDefault="0012553D">
      <w:pPr>
        <w:pStyle w:val="a4"/>
        <w:numPr>
          <w:ilvl w:val="0"/>
          <w:numId w:val="2"/>
        </w:numPr>
        <w:spacing w:after="120" w:line="340" w:lineRule="auto"/>
      </w:pPr>
      <w:r>
        <w:t>「不同的重要面向」應盡量對應表1-2公私行政十大差異表之核心項目（目的、法定架構、課責、政治特徵），而非泛泛而談。</w:t>
      </w:r>
    </w:p>
    <w:p w:rsidR="00D51603" w:rsidRDefault="0012553D">
      <w:pPr>
        <w:spacing w:before="160" w:after="100"/>
      </w:pPr>
      <w:r>
        <w:rPr>
          <w:b/>
          <w:bCs/>
          <w:color w:val="444444"/>
          <w:sz w:val="21"/>
          <w:szCs w:val="21"/>
        </w:rPr>
        <w:t>【常見失分】</w:t>
      </w:r>
    </w:p>
    <w:p w:rsidR="00D51603" w:rsidRDefault="0012553D">
      <w:pPr>
        <w:pStyle w:val="a4"/>
        <w:numPr>
          <w:ilvl w:val="0"/>
          <w:numId w:val="2"/>
        </w:numPr>
        <w:spacing w:after="120" w:line="340" w:lineRule="auto"/>
      </w:pPr>
      <w:r>
        <w:t>❌ 誤解Sayre's Law為「公私部門管理完全相同」，通篇只寫相似處，未能點出反諷語氣下的核心差異。</w:t>
      </w:r>
    </w:p>
    <w:p w:rsidR="00D51603" w:rsidRDefault="0012553D">
      <w:pPr>
        <w:pStyle w:val="a4"/>
        <w:numPr>
          <w:ilvl w:val="0"/>
          <w:numId w:val="2"/>
        </w:numPr>
        <w:spacing w:after="120" w:line="340" w:lineRule="auto"/>
      </w:pPr>
      <w:r>
        <w:t>❌ 「不同的重要面向」僅籠統寫「公部門比較沒效率」，未具體展開目的、法定架構、課責等結構性差異。</w:t>
      </w:r>
    </w:p>
    <w:p w:rsidR="00D51603" w:rsidRDefault="0012553D">
      <w:pPr>
        <w:spacing w:before="160" w:after="100"/>
      </w:pPr>
      <w:r>
        <w:rPr>
          <w:b/>
          <w:bCs/>
          <w:color w:val="444444"/>
          <w:sz w:val="21"/>
          <w:szCs w:val="21"/>
        </w:rPr>
        <w:t>【高分加分點】</w:t>
      </w:r>
    </w:p>
    <w:p w:rsidR="00D51603" w:rsidRDefault="0012553D">
      <w:pPr>
        <w:pStyle w:val="a4"/>
        <w:numPr>
          <w:ilvl w:val="0"/>
          <w:numId w:val="2"/>
        </w:numPr>
        <w:spacing w:after="120" w:line="340" w:lineRule="auto"/>
      </w:pPr>
      <w:r>
        <w:t>可補充援引Appleby「政治無所不在」（politics is everywhere）之經典觀察，進一步強化政治途徑作為公共行政與企業管理最根本分野之理論深度。</w:t>
      </w:r>
    </w:p>
    <w:p w:rsidR="00D51603" w:rsidRDefault="0012553D">
      <w:pPr>
        <w:pStyle w:val="a4"/>
        <w:numPr>
          <w:ilvl w:val="0"/>
          <w:numId w:val="2"/>
        </w:numPr>
        <w:spacing w:after="120" w:line="340" w:lineRule="auto"/>
      </w:pPr>
      <w:r>
        <w:t>可補充新公共管理（NPM）之批判視角：NPM主張大量引進企業化管理工具（如顧客導向、績效指標），恰是對Sayre's Law「技術層次相同」之具體實踐，惟學界對此亦有「公共性流失」之批判，展現對後續理論發展之掌握。</w:t>
      </w:r>
    </w:p>
    <w:p w:rsidR="00D51603" w:rsidRDefault="0012553D">
      <w:pPr>
        <w:pStyle w:val="a4"/>
        <w:numPr>
          <w:ilvl w:val="0"/>
          <w:numId w:val="2"/>
        </w:numPr>
        <w:spacing w:after="120" w:line="340" w:lineRule="auto"/>
      </w:pPr>
      <w:r>
        <w:t>可補充制度案例：我國歷次行政法人化改革（如國家表演藝術中心），正是嘗試借用企業化管理效率、同時保留公法監督機制之具體案例，可作為「技術可借用、本質不同」之在地例證。</w:t>
      </w:r>
    </w:p>
    <w:p w:rsidR="00D51603" w:rsidRDefault="00D51603">
      <w:pPr>
        <w:spacing w:after="220"/>
      </w:pPr>
    </w:p>
    <w:p w:rsidR="00D51603" w:rsidRDefault="0012553D">
      <w:pPr>
        <w:spacing w:before="360" w:after="180"/>
      </w:pPr>
      <w:r>
        <w:rPr>
          <w:b/>
          <w:bCs/>
          <w:color w:val="1F4E79"/>
          <w:sz w:val="26"/>
          <w:szCs w:val="26"/>
        </w:rPr>
        <w:t>題目三（C級綜合題</w:t>
      </w:r>
      <w:proofErr w:type="gramStart"/>
      <w:r>
        <w:rPr>
          <w:b/>
          <w:bCs/>
          <w:color w:val="1F4E79"/>
          <w:sz w:val="26"/>
          <w:szCs w:val="26"/>
        </w:rPr>
        <w:t>·</w:t>
      </w:r>
      <w:proofErr w:type="gramEnd"/>
      <w:r>
        <w:rPr>
          <w:b/>
          <w:bCs/>
          <w:color w:val="1F4E79"/>
          <w:sz w:val="26"/>
          <w:szCs w:val="26"/>
        </w:rPr>
        <w:t>模擬命題）</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D51603" w:rsidRDefault="0012553D">
            <w:pPr>
              <w:spacing w:after="100"/>
            </w:pPr>
            <w:r>
              <w:rPr>
                <w:b/>
                <w:bCs/>
                <w:color w:val="C9971A"/>
              </w:rPr>
              <w:t>考題出處（重要說明）</w:t>
            </w:r>
          </w:p>
          <w:p w:rsidR="00D51603" w:rsidRDefault="0012553D">
            <w:pPr>
              <w:spacing w:line="340" w:lineRule="auto"/>
              <w:jc w:val="both"/>
            </w:pPr>
            <w:r>
              <w:rPr>
                <w:sz w:val="21"/>
                <w:szCs w:val="21"/>
              </w:rPr>
              <w:t>本題並非歷屆試題，而是依本書AI治理內容自行設計之模擬命題。第一章母體教材「AI鑲嵌後的權力與結構變化」一節已提出：AI導入政府流程後，即便效率提升，仍須檢驗是否具備</w:t>
            </w:r>
            <w:r>
              <w:rPr>
                <w:sz w:val="21"/>
                <w:szCs w:val="21"/>
              </w:rPr>
              <w:lastRenderedPageBreak/>
              <w:t>公共性六要件</w:t>
            </w:r>
            <w:proofErr w:type="gramStart"/>
            <w:r>
              <w:rPr>
                <w:sz w:val="21"/>
                <w:szCs w:val="21"/>
              </w:rPr>
              <w:t>—</w:t>
            </w:r>
            <w:proofErr w:type="gramEnd"/>
            <w:r>
              <w:rPr>
                <w:sz w:val="21"/>
                <w:szCs w:val="21"/>
              </w:rPr>
              <w:t>—本題即以此一命題為基礎延伸設計，用以示範C級綜合題如何將公共性、治理途徑等經典概念與AI治理情境結合。現階段公開歷屆試題中尚未查得與此完全對應之</w:t>
            </w:r>
            <w:proofErr w:type="gramStart"/>
            <w:r>
              <w:rPr>
                <w:sz w:val="21"/>
                <w:szCs w:val="21"/>
              </w:rPr>
              <w:t>真題，爰</w:t>
            </w:r>
            <w:proofErr w:type="gramEnd"/>
            <w:r>
              <w:rPr>
                <w:sz w:val="21"/>
                <w:szCs w:val="21"/>
              </w:rPr>
              <w:t>以模擬題形式呈現，並於此明確標示，避免與真實歷屆試題混淆。</w:t>
            </w:r>
          </w:p>
        </w:tc>
      </w:tr>
    </w:tbl>
    <w:p w:rsidR="00D51603" w:rsidRDefault="00D51603">
      <w:pPr>
        <w:spacing w:after="120"/>
      </w:pPr>
    </w:p>
    <w:p w:rsidR="00D51603" w:rsidRDefault="0012553D">
      <w:pPr>
        <w:spacing w:after="200" w:line="360" w:lineRule="auto"/>
        <w:ind w:firstLine="431"/>
        <w:jc w:val="both"/>
      </w:pPr>
      <w:r>
        <w:t>「政府機關導入人工智慧輔助行政決策，往往能顯著提升處理效率。請從『公共性六要件』與『Rosenbloom管理、政治、法律三元論』兩項架構，分析效率提升是否等同於公共行政正當性之完備？並提出具體制度回應方向。」</w:t>
      </w:r>
    </w:p>
    <w:p w:rsidR="00D51603" w:rsidRDefault="0012553D">
      <w:pPr>
        <w:spacing w:before="160" w:after="100"/>
      </w:pPr>
      <w:r>
        <w:rPr>
          <w:b/>
          <w:bCs/>
          <w:color w:val="444444"/>
          <w:sz w:val="21"/>
          <w:szCs w:val="21"/>
        </w:rPr>
        <w:t>【題型判斷】</w:t>
      </w:r>
    </w:p>
    <w:p w:rsidR="00D51603" w:rsidRDefault="0012553D">
      <w:pPr>
        <w:spacing w:after="200" w:line="360" w:lineRule="auto"/>
        <w:ind w:firstLine="431"/>
        <w:jc w:val="both"/>
      </w:pPr>
      <w:r>
        <w:t>這是一題「雙架構整合分析題」，要求考生同時調動兩組本章核心知識（公共性六要件、Rosenbloom三元論），並將其應用於AI治理此一當代情境</w:t>
      </w:r>
      <w:proofErr w:type="gramStart"/>
      <w:r>
        <w:t>—</w:t>
      </w:r>
      <w:proofErr w:type="gramEnd"/>
      <w:r>
        <w:t>—單獨背誦兩組理論定義並不足以拿高分，關鍵在於能否清楚論證「效率」與「正當性」的落差，並收束至具體制度回應。</w:t>
      </w:r>
    </w:p>
    <w:p w:rsidR="00D51603" w:rsidRDefault="0012553D">
      <w:pPr>
        <w:spacing w:before="160" w:after="100"/>
      </w:pPr>
      <w:r>
        <w:rPr>
          <w:b/>
          <w:bCs/>
          <w:color w:val="444444"/>
          <w:sz w:val="21"/>
          <w:szCs w:val="21"/>
        </w:rPr>
        <w:t>【關鍵字】</w:t>
      </w:r>
    </w:p>
    <w:p w:rsidR="00D51603" w:rsidRDefault="0012553D">
      <w:pPr>
        <w:spacing w:after="200" w:line="360" w:lineRule="auto"/>
        <w:ind w:firstLine="431"/>
        <w:jc w:val="both"/>
      </w:pPr>
      <w:r>
        <w:t>AI輔助決策 ＋ 效率 ＋ 公共性六要件 ＋ Rosenbloom三元論 ＋ 正當性。</w:t>
      </w:r>
    </w:p>
    <w:p w:rsidR="00D51603" w:rsidRDefault="0012553D">
      <w:pPr>
        <w:spacing w:before="160" w:after="100"/>
      </w:pPr>
      <w:r>
        <w:rPr>
          <w:b/>
          <w:bCs/>
          <w:color w:val="444444"/>
          <w:sz w:val="21"/>
          <w:szCs w:val="21"/>
        </w:rPr>
        <w:t>【答題架構】</w:t>
      </w:r>
    </w:p>
    <w:p w:rsidR="00D51603" w:rsidRDefault="0012553D">
      <w:pPr>
        <w:pStyle w:val="a4"/>
        <w:numPr>
          <w:ilvl w:val="0"/>
          <w:numId w:val="2"/>
        </w:numPr>
        <w:spacing w:after="120" w:line="340" w:lineRule="auto"/>
      </w:pPr>
      <w:r>
        <w:t>一、前言：效率提升不等於正當性完備，此為本題核心論點</w:t>
      </w:r>
    </w:p>
    <w:p w:rsidR="00D51603" w:rsidRDefault="0012553D">
      <w:pPr>
        <w:pStyle w:val="a4"/>
        <w:numPr>
          <w:ilvl w:val="0"/>
          <w:numId w:val="2"/>
        </w:numPr>
        <w:spacing w:after="120" w:line="340" w:lineRule="auto"/>
      </w:pPr>
      <w:r>
        <w:t>二、以公共性六要件檢視：AI決策在公共利益、公民參與、公平正義、</w:t>
      </w:r>
      <w:proofErr w:type="gramStart"/>
      <w:r>
        <w:t>民主課責</w:t>
      </w:r>
      <w:proofErr w:type="gramEnd"/>
      <w:r>
        <w:t>、法律正當性、公共價值六個面向之落差</w:t>
      </w:r>
    </w:p>
    <w:p w:rsidR="00D51603" w:rsidRDefault="0012553D">
      <w:pPr>
        <w:pStyle w:val="a4"/>
        <w:numPr>
          <w:ilvl w:val="0"/>
          <w:numId w:val="2"/>
        </w:numPr>
        <w:spacing w:after="120" w:line="340" w:lineRule="auto"/>
      </w:pPr>
      <w:r>
        <w:t>三、以Rosenbloom三元論檢視：AI提升管理途徑之效率，卻可能未同步滿足政治途徑之代表性與法律途徑之正當程序</w:t>
      </w:r>
    </w:p>
    <w:p w:rsidR="00D51603" w:rsidRDefault="0012553D">
      <w:pPr>
        <w:pStyle w:val="a4"/>
        <w:numPr>
          <w:ilvl w:val="0"/>
          <w:numId w:val="2"/>
        </w:numPr>
        <w:spacing w:after="120" w:line="340" w:lineRule="auto"/>
      </w:pPr>
      <w:r>
        <w:t>四、具體制度回應方向：演算法影響評估、可解釋性要求、人工複核與申訴機制</w:t>
      </w:r>
    </w:p>
    <w:p w:rsidR="00D51603" w:rsidRDefault="0012553D">
      <w:pPr>
        <w:pStyle w:val="a4"/>
        <w:numPr>
          <w:ilvl w:val="0"/>
          <w:numId w:val="2"/>
        </w:numPr>
        <w:spacing w:after="120" w:line="340" w:lineRule="auto"/>
      </w:pPr>
      <w:r>
        <w:t>五、結論</w:t>
      </w:r>
    </w:p>
    <w:p w:rsidR="00D51603" w:rsidRDefault="0012553D">
      <w:pPr>
        <w:spacing w:before="160" w:after="100"/>
      </w:pPr>
      <w:r>
        <w:rPr>
          <w:b/>
          <w:bCs/>
          <w:color w:val="444444"/>
          <w:sz w:val="21"/>
          <w:szCs w:val="21"/>
        </w:rPr>
        <w:t>【參考答案·標準版】（約1,200字）</w:t>
      </w:r>
    </w:p>
    <w:p w:rsidR="00D51603" w:rsidRDefault="0012553D">
      <w:pPr>
        <w:spacing w:after="200" w:line="360" w:lineRule="auto"/>
        <w:ind w:firstLine="431"/>
        <w:jc w:val="both"/>
      </w:pPr>
      <w:r>
        <w:t>一、前言</w:t>
      </w:r>
    </w:p>
    <w:p w:rsidR="00D51603" w:rsidRDefault="0012553D">
      <w:pPr>
        <w:spacing w:after="200" w:line="360" w:lineRule="auto"/>
        <w:ind w:firstLine="431"/>
        <w:jc w:val="both"/>
      </w:pPr>
      <w:r>
        <w:lastRenderedPageBreak/>
        <w:t>政府機關導入人工智慧輔助行政決策，確實能在案件處理速度、人力成本等面向帶來顯著效率提升，此屬管理途徑最直接可見之效益。然而，效率提升並不當然等同於公共行政正當性之完備</w:t>
      </w:r>
      <w:proofErr w:type="gramStart"/>
      <w:r>
        <w:t>—</w:t>
      </w:r>
      <w:proofErr w:type="gramEnd"/>
      <w:r>
        <w:t>—本文分別以「公共性六要件」與「Rosenbloom管理、政治、法律三元論」兩項架構，論證效率與正當性之間的落差，並提出制度回應方向。</w:t>
      </w:r>
    </w:p>
    <w:p w:rsidR="00D51603" w:rsidRDefault="0012553D">
      <w:pPr>
        <w:spacing w:after="200" w:line="360" w:lineRule="auto"/>
        <w:ind w:firstLine="431"/>
        <w:jc w:val="both"/>
      </w:pPr>
      <w:r>
        <w:t>二、以公共性六要件檢視</w:t>
      </w:r>
    </w:p>
    <w:p w:rsidR="00D51603" w:rsidRDefault="0012553D">
      <w:pPr>
        <w:spacing w:after="200" w:line="360" w:lineRule="auto"/>
        <w:ind w:firstLine="431"/>
        <w:jc w:val="both"/>
      </w:pPr>
      <w:r>
        <w:t>公共性至少包含公共利益、公民參與、公平正義、</w:t>
      </w:r>
      <w:proofErr w:type="gramStart"/>
      <w:r>
        <w:t>民主課責</w:t>
      </w:r>
      <w:proofErr w:type="gramEnd"/>
      <w:r>
        <w:t>、法律正當性、公共價值六項要件。AI輔助決策雖能提升效率（呼應公共利益中「有效運用資源」之面向），但在公民參與（演算法設計過程民眾難以參與）、公平正義（訓練資料若存在偏誤，可能造成特定群體之系統性不利對待）、</w:t>
      </w:r>
      <w:proofErr w:type="gramStart"/>
      <w:r>
        <w:t>民主課責</w:t>
      </w:r>
      <w:proofErr w:type="gramEnd"/>
      <w:r>
        <w:t>（決策邏輯若不透明，議會與公民難以究責）、法律正當性（是否有明確法律授權導入AI決策）等其餘要件上，往往存在明顯落差。效率的提升，僅回應了公共性的一個切面，而非全部。</w:t>
      </w:r>
    </w:p>
    <w:p w:rsidR="00D51603" w:rsidRDefault="0012553D">
      <w:pPr>
        <w:spacing w:after="200" w:line="360" w:lineRule="auto"/>
        <w:ind w:firstLine="431"/>
        <w:jc w:val="both"/>
      </w:pPr>
      <w:r>
        <w:t>三、以Rosenbloom三元論檢視</w:t>
      </w:r>
    </w:p>
    <w:p w:rsidR="00D51603" w:rsidRDefault="0012553D">
      <w:pPr>
        <w:spacing w:after="200" w:line="360" w:lineRule="auto"/>
        <w:ind w:firstLine="431"/>
        <w:jc w:val="both"/>
      </w:pPr>
      <w:r>
        <w:t>Rosenbloom三元論主張管理、政治、法律</w:t>
      </w:r>
      <w:proofErr w:type="gramStart"/>
      <w:r>
        <w:t>三</w:t>
      </w:r>
      <w:proofErr w:type="gramEnd"/>
      <w:r>
        <w:t>途徑互斥又互補。AI輔助決策之導入，本質上是管理途徑之強化（追求效率效能），但若未同步強化政治途徑（決策過程之代表性與回應性）與法律途徑（正當程序、可解釋性、公平保障），即重演Rosenbloom所警示之「忽略任</w:t>
      </w:r>
      <w:proofErr w:type="gramStart"/>
      <w:r>
        <w:t>一</w:t>
      </w:r>
      <w:proofErr w:type="gramEnd"/>
      <w:r>
        <w:t>途徑導致治理失敗」——僅有效率而無正當程序與代表性的AI決策系統，實質上是以管理途徑之優勢，掩蓋政治與法律途徑之缺位。</w:t>
      </w:r>
    </w:p>
    <w:p w:rsidR="00D51603" w:rsidRDefault="0012553D">
      <w:pPr>
        <w:spacing w:after="200" w:line="360" w:lineRule="auto"/>
        <w:ind w:firstLine="431"/>
        <w:jc w:val="both"/>
      </w:pPr>
      <w:r>
        <w:t>四、具體制度回應方向</w:t>
      </w:r>
    </w:p>
    <w:p w:rsidR="00D51603" w:rsidRDefault="0012553D">
      <w:pPr>
        <w:spacing w:after="200" w:line="360" w:lineRule="auto"/>
        <w:ind w:firstLine="431"/>
        <w:jc w:val="both"/>
      </w:pPr>
      <w:r>
        <w:t>為彌合效率與正當性之落差，可從三方面著手：</w:t>
      </w:r>
      <w:proofErr w:type="gramStart"/>
      <w:r>
        <w:t>其一，</w:t>
      </w:r>
      <w:proofErr w:type="gramEnd"/>
      <w:r>
        <w:t>建立演算法影響評估機制，於系統上線前檢視其對公平正義、公民權益之潛在衝擊；</w:t>
      </w:r>
      <w:proofErr w:type="gramStart"/>
      <w:r>
        <w:t>其二，</w:t>
      </w:r>
      <w:proofErr w:type="gramEnd"/>
      <w:r>
        <w:t>要求最低限度之可解釋性與透明度，使決策邏輯得以被公民與監督機關理解與質疑；其</w:t>
      </w:r>
      <w:proofErr w:type="gramStart"/>
      <w:r>
        <w:t>三</w:t>
      </w:r>
      <w:proofErr w:type="gramEnd"/>
      <w:r>
        <w:t>，保留人工複核與申訴管道，避免AI建議直接等同於最終決定，確保責任歸屬與救濟途徑不因技術中介而消失。</w:t>
      </w:r>
    </w:p>
    <w:p w:rsidR="00D51603" w:rsidRDefault="0012553D">
      <w:pPr>
        <w:spacing w:after="200" w:line="360" w:lineRule="auto"/>
        <w:ind w:firstLine="431"/>
        <w:jc w:val="both"/>
      </w:pPr>
      <w:r>
        <w:lastRenderedPageBreak/>
        <w:t>五、結論</w:t>
      </w:r>
    </w:p>
    <w:p w:rsidR="00D51603" w:rsidRDefault="0012553D">
      <w:pPr>
        <w:spacing w:after="200" w:line="360" w:lineRule="auto"/>
        <w:ind w:firstLine="431"/>
        <w:jc w:val="both"/>
      </w:pPr>
      <w:r>
        <w:t>AI輔助行政決策所帶來的效率提升，僅是公共性六要件與Rosenbloom三元論中管理途徑之單一面向的實現。唯有同步強化公民參與、</w:t>
      </w:r>
      <w:proofErr w:type="gramStart"/>
      <w:r>
        <w:t>民主課責</w:t>
      </w:r>
      <w:proofErr w:type="gramEnd"/>
      <w:r>
        <w:t>、法律正當性等其餘要件，並以演算法影響評估、可解釋性要求與人工複核機制作為制度配套，效率之提升方能真正轉化為公共行政正當性之完備，而非僅是技術效能的片面展示。</w:t>
      </w:r>
    </w:p>
    <w:p w:rsidR="00D51603" w:rsidRDefault="0012553D">
      <w:pPr>
        <w:spacing w:before="160" w:after="100"/>
      </w:pPr>
      <w:r>
        <w:rPr>
          <w:b/>
          <w:bCs/>
          <w:color w:val="444444"/>
          <w:sz w:val="21"/>
          <w:szCs w:val="21"/>
        </w:rPr>
        <w:t>【得分關鍵】</w:t>
      </w:r>
    </w:p>
    <w:p w:rsidR="00D51603" w:rsidRDefault="0012553D">
      <w:pPr>
        <w:pStyle w:val="a4"/>
        <w:numPr>
          <w:ilvl w:val="0"/>
          <w:numId w:val="2"/>
        </w:numPr>
        <w:spacing w:after="120" w:line="340" w:lineRule="auto"/>
      </w:pPr>
      <w:r>
        <w:t>務必同時使用「公共性六要件」與「Rosenbloom三元論」兩組架構分析，缺</w:t>
      </w:r>
      <w:proofErr w:type="gramStart"/>
      <w:r>
        <w:t>一</w:t>
      </w:r>
      <w:proofErr w:type="gramEnd"/>
      <w:r>
        <w:t>即未完整回應題目要求。</w:t>
      </w:r>
    </w:p>
    <w:p w:rsidR="00D51603" w:rsidRDefault="0012553D">
      <w:pPr>
        <w:pStyle w:val="a4"/>
        <w:numPr>
          <w:ilvl w:val="0"/>
          <w:numId w:val="2"/>
        </w:numPr>
        <w:spacing w:after="120" w:line="340" w:lineRule="auto"/>
      </w:pPr>
      <w:r>
        <w:t>核心論點「效率提升≠正當性完備」須貫穿全文並在結論處再次收束，而非僅在前言提及一次。</w:t>
      </w:r>
    </w:p>
    <w:p w:rsidR="00D51603" w:rsidRDefault="0012553D">
      <w:pPr>
        <w:pStyle w:val="a4"/>
        <w:numPr>
          <w:ilvl w:val="0"/>
          <w:numId w:val="2"/>
        </w:numPr>
        <w:spacing w:after="120" w:line="340" w:lineRule="auto"/>
      </w:pPr>
      <w:r>
        <w:t>結尾之具體制度回應（演算法影響評估、可解釋性、人工複核）是本題從標準分躍升高分之關鍵，切忌僅停留在問題描述。</w:t>
      </w:r>
    </w:p>
    <w:p w:rsidR="00D51603" w:rsidRDefault="0012553D">
      <w:pPr>
        <w:spacing w:before="160" w:after="100"/>
      </w:pPr>
      <w:r>
        <w:rPr>
          <w:b/>
          <w:bCs/>
          <w:color w:val="444444"/>
          <w:sz w:val="21"/>
          <w:szCs w:val="21"/>
        </w:rPr>
        <w:t>【常見失分】</w:t>
      </w:r>
    </w:p>
    <w:p w:rsidR="00D51603" w:rsidRDefault="0012553D">
      <w:pPr>
        <w:pStyle w:val="a4"/>
        <w:numPr>
          <w:ilvl w:val="0"/>
          <w:numId w:val="2"/>
        </w:numPr>
        <w:spacing w:after="120" w:line="340" w:lineRule="auto"/>
      </w:pPr>
      <w:r>
        <w:t>❌ 只套用其中一組架構（例如只寫公共性六要件），未整合Rosenbloom三元論，視為未完整回應題目。</w:t>
      </w:r>
    </w:p>
    <w:p w:rsidR="00D51603" w:rsidRDefault="0012553D">
      <w:pPr>
        <w:pStyle w:val="a4"/>
        <w:numPr>
          <w:ilvl w:val="0"/>
          <w:numId w:val="2"/>
        </w:numPr>
        <w:spacing w:after="120" w:line="340" w:lineRule="auto"/>
      </w:pPr>
      <w:r>
        <w:t>❌ 通篇僅描述AI決策的效率優勢，未能扣回「正當性」之落差分析，偏離題旨。</w:t>
      </w:r>
    </w:p>
    <w:p w:rsidR="00D51603" w:rsidRDefault="0012553D">
      <w:pPr>
        <w:pStyle w:val="a4"/>
        <w:numPr>
          <w:ilvl w:val="0"/>
          <w:numId w:val="2"/>
        </w:numPr>
        <w:spacing w:after="120" w:line="340" w:lineRule="auto"/>
      </w:pPr>
      <w:r>
        <w:t>❌ 結論僅重申「政府應審慎導入AI」等空泛立場，未提出具體制度工具。</w:t>
      </w:r>
    </w:p>
    <w:p w:rsidR="00D51603" w:rsidRDefault="0012553D">
      <w:pPr>
        <w:spacing w:before="160" w:after="100"/>
      </w:pPr>
      <w:r>
        <w:rPr>
          <w:b/>
          <w:bCs/>
          <w:color w:val="444444"/>
          <w:sz w:val="21"/>
          <w:szCs w:val="21"/>
        </w:rPr>
        <w:t>【高分加分點】</w:t>
      </w:r>
    </w:p>
    <w:p w:rsidR="00D51603" w:rsidRDefault="0012553D">
      <w:pPr>
        <w:pStyle w:val="a4"/>
        <w:numPr>
          <w:ilvl w:val="0"/>
          <w:numId w:val="2"/>
        </w:numPr>
        <w:spacing w:after="120" w:line="340" w:lineRule="auto"/>
      </w:pPr>
      <w:r>
        <w:t>可補充Rosenbloom三元論之學術脈絡：管理途徑源於Weber式理性</w:t>
      </w:r>
      <w:proofErr w:type="gramStart"/>
      <w:r>
        <w:t>—</w:t>
      </w:r>
      <w:proofErr w:type="gramEnd"/>
      <w:r>
        <w:t>工具性思維，政治途徑源於Madison式共識妥協，法律途徑源於對質公聽之結構對立形式，藉此強化「效率提升僅回應管理途徑」此一論點之理論根基。</w:t>
      </w:r>
    </w:p>
    <w:p w:rsidR="00D51603" w:rsidRDefault="0012553D">
      <w:pPr>
        <w:pStyle w:val="a4"/>
        <w:numPr>
          <w:ilvl w:val="0"/>
          <w:numId w:val="2"/>
        </w:numPr>
        <w:spacing w:after="120" w:line="340" w:lineRule="auto"/>
      </w:pPr>
      <w:r>
        <w:lastRenderedPageBreak/>
        <w:t>可補充批判視角：「演算法影響評估」本身亦可能淪為上線前一次性之形式化檢查，若未能常態化持續追蹤，仍可能無法確保正當性之持續維繫，此一提醒呼應公共行政治理對「</w:t>
      </w:r>
      <w:proofErr w:type="gramStart"/>
      <w:r>
        <w:t>持續課責</w:t>
      </w:r>
      <w:proofErr w:type="gramEnd"/>
      <w:r>
        <w:t>」而非「一次合規」之要求。</w:t>
      </w:r>
    </w:p>
    <w:p w:rsidR="00D51603" w:rsidRDefault="0012553D">
      <w:pPr>
        <w:pStyle w:val="a4"/>
        <w:numPr>
          <w:ilvl w:val="0"/>
          <w:numId w:val="2"/>
        </w:numPr>
        <w:spacing w:after="120" w:line="340" w:lineRule="auto"/>
      </w:pPr>
      <w:r>
        <w:t>可補充制度前瞻視角：我國尚未有專門規範AI於行政決策使用之基本法位階規範，現階段之生成式AI參考指引僅屬原則性行政指引，其法律拘束力與正當程序</w:t>
      </w:r>
      <w:proofErr w:type="gramStart"/>
      <w:r>
        <w:t>保障均屬有限</w:t>
      </w:r>
      <w:proofErr w:type="gramEnd"/>
      <w:r>
        <w:t>，此一制度化不足之現況，正呼應本題「效率提升不等於正當性完備」之核心論點。</w:t>
      </w:r>
    </w:p>
    <w:p w:rsidR="00D51603" w:rsidRDefault="0012553D">
      <w:pPr>
        <w:spacing w:before="400" w:after="200"/>
      </w:pPr>
      <w:r>
        <w:rPr>
          <w:b/>
          <w:bCs/>
          <w:sz w:val="32"/>
          <w:szCs w:val="32"/>
        </w:rPr>
        <w:t>【歷屆試題】</w:t>
      </w:r>
    </w:p>
    <w:p w:rsidR="00D51603" w:rsidRDefault="0012553D">
      <w:pPr>
        <w:spacing w:after="200" w:line="360" w:lineRule="auto"/>
        <w:ind w:firstLine="431"/>
        <w:jc w:val="both"/>
      </w:pPr>
      <w:proofErr w:type="gramStart"/>
      <w:r>
        <w:t>以下彙</w:t>
      </w:r>
      <w:proofErr w:type="gramEnd"/>
      <w:r>
        <w:t>整與本章主題相關之歷屆試題，來源為考選部官方公告試題（107-111年，行政學／行政學概要科目），依考選部「類科」欄位是否明列「一般行政」判斷是否為一般行政類科直接命題紀錄。</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1600"/>
        <w:gridCol w:w="1000"/>
        <w:gridCol w:w="3226"/>
        <w:gridCol w:w="1000"/>
      </w:tblGrid>
      <w:tr w:rsidR="00D51603">
        <w:trPr>
          <w:tblHeader/>
        </w:trPr>
        <w:tc>
          <w:tcPr>
            <w:tcW w:w="22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年度／考試</w:t>
            </w:r>
          </w:p>
        </w:tc>
        <w:tc>
          <w:tcPr>
            <w:tcW w:w="16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類科</w:t>
            </w:r>
          </w:p>
        </w:tc>
        <w:tc>
          <w:tcPr>
            <w:tcW w:w="10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難度</w:t>
            </w:r>
          </w:p>
        </w:tc>
        <w:tc>
          <w:tcPr>
            <w:tcW w:w="3226" w:type="dxa"/>
            <w:shd w:val="clear" w:color="auto" w:fill="1F4E79"/>
            <w:tcMar>
              <w:top w:w="80" w:type="dxa"/>
              <w:left w:w="100" w:type="dxa"/>
              <w:bottom w:w="80" w:type="dxa"/>
              <w:right w:w="100" w:type="dxa"/>
            </w:tcMar>
            <w:vAlign w:val="center"/>
          </w:tcPr>
          <w:p w:rsidR="00D51603" w:rsidRDefault="0012553D">
            <w:pPr>
              <w:jc w:val="center"/>
            </w:pPr>
            <w:proofErr w:type="gramStart"/>
            <w:r>
              <w:rPr>
                <w:b/>
                <w:bCs/>
                <w:color w:val="FFFFFF"/>
                <w:sz w:val="19"/>
                <w:szCs w:val="19"/>
              </w:rPr>
              <w:t>考點</w:t>
            </w:r>
            <w:proofErr w:type="gramEnd"/>
          </w:p>
        </w:tc>
        <w:tc>
          <w:tcPr>
            <w:tcW w:w="1000" w:type="dxa"/>
            <w:shd w:val="clear" w:color="auto" w:fill="1F4E79"/>
            <w:tcMar>
              <w:top w:w="80" w:type="dxa"/>
              <w:left w:w="100" w:type="dxa"/>
              <w:bottom w:w="80" w:type="dxa"/>
              <w:right w:w="100" w:type="dxa"/>
            </w:tcMar>
            <w:vAlign w:val="center"/>
          </w:tcPr>
          <w:p w:rsidR="00D51603" w:rsidRDefault="0012553D">
            <w:pPr>
              <w:jc w:val="center"/>
            </w:pPr>
            <w:r>
              <w:rPr>
                <w:b/>
                <w:bCs/>
                <w:color w:val="FFFFFF"/>
                <w:sz w:val="19"/>
                <w:szCs w:val="19"/>
              </w:rPr>
              <w:t>查證狀態</w:t>
            </w:r>
          </w:p>
        </w:tc>
      </w:tr>
      <w:tr w:rsidR="00D51603">
        <w:tc>
          <w:tcPr>
            <w:tcW w:w="2200" w:type="dxa"/>
            <w:shd w:val="clear" w:color="auto" w:fill="FFFFFF"/>
            <w:tcMar>
              <w:top w:w="80" w:type="dxa"/>
              <w:left w:w="100" w:type="dxa"/>
              <w:bottom w:w="80" w:type="dxa"/>
              <w:right w:w="100" w:type="dxa"/>
            </w:tcMar>
            <w:vAlign w:val="center"/>
          </w:tcPr>
          <w:p w:rsidR="00D51603" w:rsidRDefault="0012553D">
            <w:pPr>
              <w:spacing w:after="40"/>
            </w:pPr>
            <w:r>
              <w:rPr>
                <w:sz w:val="15"/>
                <w:szCs w:val="15"/>
              </w:rPr>
              <w:t>110年公務人員特種考試警察人員、一般警察人員考試</w:t>
            </w:r>
          </w:p>
        </w:tc>
        <w:tc>
          <w:tcPr>
            <w:tcW w:w="1600" w:type="dxa"/>
            <w:shd w:val="clear" w:color="auto" w:fill="FFFFFF"/>
            <w:tcMar>
              <w:top w:w="80" w:type="dxa"/>
              <w:left w:w="100" w:type="dxa"/>
              <w:bottom w:w="80" w:type="dxa"/>
              <w:right w:w="100" w:type="dxa"/>
            </w:tcMar>
            <w:vAlign w:val="center"/>
          </w:tcPr>
          <w:p w:rsidR="00D51603" w:rsidRDefault="0012553D">
            <w:pPr>
              <w:spacing w:after="40"/>
            </w:pPr>
            <w:r>
              <w:rPr>
                <w:sz w:val="15"/>
                <w:szCs w:val="15"/>
              </w:rPr>
              <w:t>一般行政等</w:t>
            </w:r>
          </w:p>
        </w:tc>
        <w:tc>
          <w:tcPr>
            <w:tcW w:w="1000" w:type="dxa"/>
            <w:shd w:val="clear" w:color="auto" w:fill="FFFFFF"/>
            <w:tcMar>
              <w:top w:w="80" w:type="dxa"/>
              <w:left w:w="100" w:type="dxa"/>
              <w:bottom w:w="80" w:type="dxa"/>
              <w:right w:w="100" w:type="dxa"/>
            </w:tcMar>
            <w:vAlign w:val="center"/>
          </w:tcPr>
          <w:p w:rsidR="00D51603" w:rsidRDefault="0012553D">
            <w:pPr>
              <w:spacing w:after="40"/>
            </w:pPr>
            <w:r>
              <w:rPr>
                <w:sz w:val="15"/>
                <w:szCs w:val="15"/>
              </w:rPr>
              <w:t>★★★</w:t>
            </w:r>
          </w:p>
        </w:tc>
        <w:tc>
          <w:tcPr>
            <w:tcW w:w="3226" w:type="dxa"/>
            <w:shd w:val="clear" w:color="auto" w:fill="FFFFFF"/>
            <w:tcMar>
              <w:top w:w="80" w:type="dxa"/>
              <w:left w:w="100" w:type="dxa"/>
              <w:bottom w:w="80" w:type="dxa"/>
              <w:right w:w="100" w:type="dxa"/>
            </w:tcMar>
            <w:vAlign w:val="center"/>
          </w:tcPr>
          <w:p w:rsidR="00D51603" w:rsidRDefault="0012553D">
            <w:pPr>
              <w:spacing w:after="40"/>
            </w:pPr>
            <w:r>
              <w:rPr>
                <w:sz w:val="15"/>
                <w:szCs w:val="15"/>
              </w:rPr>
              <w:t>Rosenbloom管理、政治、法律三元論（即題目一）</w:t>
            </w:r>
          </w:p>
        </w:tc>
        <w:tc>
          <w:tcPr>
            <w:tcW w:w="1000" w:type="dxa"/>
            <w:shd w:val="clear" w:color="auto" w:fill="FFFFFF"/>
            <w:tcMar>
              <w:top w:w="80" w:type="dxa"/>
              <w:left w:w="100" w:type="dxa"/>
              <w:bottom w:w="80" w:type="dxa"/>
              <w:right w:w="100" w:type="dxa"/>
            </w:tcMar>
            <w:vAlign w:val="center"/>
          </w:tcPr>
          <w:p w:rsidR="00D51603" w:rsidRDefault="0012553D">
            <w:pPr>
              <w:spacing w:after="40"/>
            </w:pPr>
            <w:r>
              <w:rPr>
                <w:sz w:val="15"/>
                <w:szCs w:val="15"/>
              </w:rPr>
              <w:t>考選部官方公告試題，一般行政符合</w:t>
            </w:r>
          </w:p>
        </w:tc>
      </w:tr>
      <w:tr w:rsidR="00D51603">
        <w:tc>
          <w:tcPr>
            <w:tcW w:w="2200" w:type="dxa"/>
            <w:shd w:val="clear" w:color="auto" w:fill="F2F6FA"/>
            <w:tcMar>
              <w:top w:w="80" w:type="dxa"/>
              <w:left w:w="100" w:type="dxa"/>
              <w:bottom w:w="80" w:type="dxa"/>
              <w:right w:w="100" w:type="dxa"/>
            </w:tcMar>
            <w:vAlign w:val="center"/>
          </w:tcPr>
          <w:p w:rsidR="00D51603" w:rsidRDefault="0012553D">
            <w:pPr>
              <w:spacing w:after="40"/>
            </w:pPr>
            <w:r>
              <w:rPr>
                <w:sz w:val="15"/>
                <w:szCs w:val="15"/>
              </w:rPr>
              <w:t>111年公務人員高等考試三級考試</w:t>
            </w:r>
          </w:p>
        </w:tc>
        <w:tc>
          <w:tcPr>
            <w:tcW w:w="1600" w:type="dxa"/>
            <w:shd w:val="clear" w:color="auto" w:fill="F2F6FA"/>
            <w:tcMar>
              <w:top w:w="80" w:type="dxa"/>
              <w:left w:w="100" w:type="dxa"/>
              <w:bottom w:w="80" w:type="dxa"/>
              <w:right w:w="100" w:type="dxa"/>
            </w:tcMar>
            <w:vAlign w:val="center"/>
          </w:tcPr>
          <w:p w:rsidR="00D51603" w:rsidRDefault="0012553D">
            <w:pPr>
              <w:spacing w:after="40"/>
            </w:pPr>
            <w:r>
              <w:rPr>
                <w:sz w:val="15"/>
                <w:szCs w:val="15"/>
              </w:rPr>
              <w:t>一般行政等</w:t>
            </w:r>
          </w:p>
        </w:tc>
        <w:tc>
          <w:tcPr>
            <w:tcW w:w="1000" w:type="dxa"/>
            <w:shd w:val="clear" w:color="auto" w:fill="F2F6FA"/>
            <w:tcMar>
              <w:top w:w="80" w:type="dxa"/>
              <w:left w:w="100" w:type="dxa"/>
              <w:bottom w:w="80" w:type="dxa"/>
              <w:right w:w="100" w:type="dxa"/>
            </w:tcMar>
            <w:vAlign w:val="center"/>
          </w:tcPr>
          <w:p w:rsidR="00D51603" w:rsidRDefault="0012553D">
            <w:pPr>
              <w:spacing w:after="40"/>
            </w:pPr>
            <w:r>
              <w:rPr>
                <w:sz w:val="15"/>
                <w:szCs w:val="15"/>
              </w:rPr>
              <w:t>★★★★</w:t>
            </w:r>
          </w:p>
        </w:tc>
        <w:tc>
          <w:tcPr>
            <w:tcW w:w="3226" w:type="dxa"/>
            <w:shd w:val="clear" w:color="auto" w:fill="F2F6FA"/>
            <w:tcMar>
              <w:top w:w="80" w:type="dxa"/>
              <w:left w:w="100" w:type="dxa"/>
              <w:bottom w:w="80" w:type="dxa"/>
              <w:right w:w="100" w:type="dxa"/>
            </w:tcMar>
            <w:vAlign w:val="center"/>
          </w:tcPr>
          <w:p w:rsidR="00D51603" w:rsidRDefault="0012553D">
            <w:pPr>
              <w:spacing w:after="40"/>
            </w:pPr>
            <w:r>
              <w:rPr>
                <w:sz w:val="15"/>
                <w:szCs w:val="15"/>
              </w:rPr>
              <w:t>Sayre's Law：公私部門管理異同（即題目二）</w:t>
            </w:r>
          </w:p>
        </w:tc>
        <w:tc>
          <w:tcPr>
            <w:tcW w:w="1000" w:type="dxa"/>
            <w:shd w:val="clear" w:color="auto" w:fill="F2F6FA"/>
            <w:tcMar>
              <w:top w:w="80" w:type="dxa"/>
              <w:left w:w="100" w:type="dxa"/>
              <w:bottom w:w="80" w:type="dxa"/>
              <w:right w:w="100" w:type="dxa"/>
            </w:tcMar>
            <w:vAlign w:val="center"/>
          </w:tcPr>
          <w:p w:rsidR="00D51603" w:rsidRDefault="0012553D">
            <w:pPr>
              <w:spacing w:after="40"/>
            </w:pPr>
            <w:r>
              <w:rPr>
                <w:sz w:val="15"/>
                <w:szCs w:val="15"/>
              </w:rPr>
              <w:t>考選部官方公告試題，一般行政符合，等別完全對應高考三級</w:t>
            </w:r>
          </w:p>
        </w:tc>
      </w:tr>
    </w:tbl>
    <w:p w:rsidR="00D51603" w:rsidRDefault="0012553D">
      <w:pPr>
        <w:spacing w:before="120" w:after="280"/>
        <w:jc w:val="center"/>
      </w:pPr>
      <w:r>
        <w:rPr>
          <w:i/>
          <w:iCs/>
          <w:color w:val="555555"/>
          <w:sz w:val="18"/>
          <w:szCs w:val="18"/>
        </w:rPr>
        <w:t>表1-F　本章相關歷屆試題彙整</w:t>
      </w:r>
    </w:p>
    <w:p w:rsidR="00D51603" w:rsidRDefault="0012553D">
      <w:pPr>
        <w:spacing w:after="200" w:line="360" w:lineRule="auto"/>
        <w:ind w:firstLine="431"/>
        <w:jc w:val="both"/>
      </w:pPr>
      <w:r>
        <w:t>本章相關</w:t>
      </w:r>
      <w:proofErr w:type="gramStart"/>
      <w:r>
        <w:t>歷屆真題數量</w:t>
      </w:r>
      <w:proofErr w:type="gramEnd"/>
      <w:r>
        <w:t>較少，係因語料庫僅涵蓋107-111年5個年度之考選部官方試題，屬時間範圍之自然限制，不代表本章主題非常考重點；相反地，行政學總論性質之定義、範圍、學科定位、歷史典範等內容，幾乎</w:t>
      </w:r>
      <w:proofErr w:type="gramStart"/>
      <w:r>
        <w:t>每年度均以測驗</w:t>
      </w:r>
      <w:proofErr w:type="gramEnd"/>
      <w:r>
        <w:t>題（單選題）形式大量出現，僅申論題出現頻率較低。建議另行參閱其他年度或補充其他類科考古題，以擴充本章申論題之歷屆試題庫。</w:t>
      </w:r>
    </w:p>
    <w:p w:rsidR="00D51603" w:rsidRDefault="00D51603">
      <w:pPr>
        <w:spacing w:after="260"/>
      </w:pPr>
    </w:p>
    <w:p w:rsidR="00D51603" w:rsidRDefault="0012553D">
      <w:pPr>
        <w:spacing w:before="400" w:after="200"/>
      </w:pPr>
      <w:r>
        <w:rPr>
          <w:b/>
          <w:bCs/>
          <w:sz w:val="32"/>
          <w:szCs w:val="32"/>
        </w:rPr>
        <w:lastRenderedPageBreak/>
        <w:t>【本章一頁掌握】</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公共行政的本質</w:t>
            </w:r>
          </w:p>
          <w:p w:rsidR="00D51603" w:rsidRDefault="0012553D">
            <w:pPr>
              <w:spacing w:line="340" w:lineRule="auto"/>
              <w:jc w:val="both"/>
            </w:pPr>
            <w:r>
              <w:rPr>
                <w:sz w:val="21"/>
                <w:szCs w:val="21"/>
              </w:rPr>
              <w:t>定義：政府依法執行政策、管理公共事務、追求公共福祉 → 核心關懷：五個根本提問（執行／合理／效率／責任／人民角色）</w:t>
            </w:r>
          </w:p>
        </w:tc>
      </w:tr>
    </w:tbl>
    <w:p w:rsidR="00D51603" w:rsidRDefault="00D5160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學科定位</w:t>
            </w:r>
          </w:p>
          <w:p w:rsidR="00D51603" w:rsidRDefault="0012553D">
            <w:pPr>
              <w:spacing w:line="340" w:lineRule="auto"/>
              <w:jc w:val="both"/>
            </w:pPr>
            <w:r>
              <w:rPr>
                <w:sz w:val="21"/>
                <w:szCs w:val="21"/>
              </w:rPr>
              <w:t>母學科：政治學（憲法、價值、制度）＋借來的科學：企業管理（技術、功能）→ Rosenbloom三元論：管理（效率）＋政治（代表性）＋法律（正當程序）</w:t>
            </w:r>
          </w:p>
        </w:tc>
      </w:tr>
    </w:tbl>
    <w:p w:rsidR="00D51603" w:rsidRDefault="00D5160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FFF3CD"/>
              <w:left w:val="single" w:sz="24" w:space="0" w:color="C9971A"/>
              <w:bottom w:val="single" w:sz="2" w:space="0" w:color="FFF3CD"/>
              <w:right w:val="single" w:sz="2" w:space="0" w:color="FFF3CD"/>
            </w:tcBorders>
            <w:shd w:val="clear" w:color="auto" w:fill="FFF3CD"/>
            <w:tcMar>
              <w:top w:w="160" w:type="dxa"/>
              <w:left w:w="220" w:type="dxa"/>
              <w:bottom w:w="160" w:type="dxa"/>
              <w:right w:w="220" w:type="dxa"/>
            </w:tcMar>
          </w:tcPr>
          <w:p w:rsidR="00D51603" w:rsidRDefault="0012553D">
            <w:pPr>
              <w:spacing w:after="100"/>
            </w:pPr>
            <w:r>
              <w:rPr>
                <w:b/>
                <w:bCs/>
                <w:color w:val="C9971A"/>
              </w:rPr>
              <w:t>核心矛盾</w:t>
            </w:r>
          </w:p>
          <w:p w:rsidR="00D51603" w:rsidRDefault="0012553D">
            <w:pPr>
              <w:spacing w:line="340" w:lineRule="auto"/>
              <w:jc w:val="both"/>
            </w:pPr>
            <w:r>
              <w:rPr>
                <w:sz w:val="21"/>
                <w:szCs w:val="21"/>
              </w:rPr>
              <w:t>效率　↔　正當性——管理途徑之效率提升，不當然滿足政治途徑之代表性與法律途徑之正當程序，AI導入後此一矛盾更形尖銳</w:t>
            </w:r>
          </w:p>
        </w:tc>
      </w:tr>
    </w:tbl>
    <w:p w:rsidR="00D51603" w:rsidRDefault="00D5160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D51603" w:rsidRDefault="0012553D">
            <w:pPr>
              <w:spacing w:after="100"/>
            </w:pPr>
            <w:r>
              <w:rPr>
                <w:b/>
                <w:bCs/>
                <w:color w:val="2E7D32"/>
              </w:rPr>
              <w:t>歷史脈絡</w:t>
            </w:r>
          </w:p>
          <w:p w:rsidR="00D51603" w:rsidRDefault="0012553D">
            <w:pPr>
              <w:spacing w:line="340" w:lineRule="auto"/>
              <w:jc w:val="both"/>
            </w:pPr>
            <w:r>
              <w:rPr>
                <w:sz w:val="21"/>
                <w:szCs w:val="21"/>
              </w:rPr>
              <w:t>政治行政分立(1887)→行政原則(1927)→挑戰年代(1938)→定位危機(1948)→公共政策與當代治理(1971迄今)</w:t>
            </w:r>
            <w:proofErr w:type="gramStart"/>
            <w:r>
              <w:rPr>
                <w:sz w:val="21"/>
                <w:szCs w:val="21"/>
              </w:rPr>
              <w:t>—</w:t>
            </w:r>
            <w:proofErr w:type="gramEnd"/>
            <w:r>
              <w:rPr>
                <w:sz w:val="21"/>
                <w:szCs w:val="21"/>
              </w:rPr>
              <w:t>—非線性替代，而是並存修正</w:t>
            </w:r>
          </w:p>
        </w:tc>
      </w:tr>
    </w:tbl>
    <w:p w:rsidR="00D51603" w:rsidRDefault="00D5160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E8F5E9"/>
              <w:left w:val="single" w:sz="24" w:space="0" w:color="2E7D32"/>
              <w:bottom w:val="single" w:sz="2" w:space="0" w:color="E8F5E9"/>
              <w:right w:val="single" w:sz="2" w:space="0" w:color="E8F5E9"/>
            </w:tcBorders>
            <w:shd w:val="clear" w:color="auto" w:fill="E8F5E9"/>
            <w:tcMar>
              <w:top w:w="160" w:type="dxa"/>
              <w:left w:w="220" w:type="dxa"/>
              <w:bottom w:w="160" w:type="dxa"/>
              <w:right w:w="220" w:type="dxa"/>
            </w:tcMar>
          </w:tcPr>
          <w:p w:rsidR="00D51603" w:rsidRDefault="0012553D">
            <w:pPr>
              <w:spacing w:after="100"/>
            </w:pPr>
            <w:r>
              <w:rPr>
                <w:b/>
                <w:bCs/>
                <w:color w:val="2E7D32"/>
              </w:rPr>
              <w:t>當代發展</w:t>
            </w:r>
          </w:p>
          <w:p w:rsidR="00D51603" w:rsidRDefault="0012553D">
            <w:pPr>
              <w:spacing w:line="340" w:lineRule="auto"/>
              <w:jc w:val="both"/>
            </w:pPr>
            <w:r>
              <w:rPr>
                <w:sz w:val="21"/>
                <w:szCs w:val="21"/>
              </w:rPr>
              <w:t>管理途徑＋政治途徑 → 收斂於「治理」 → 新公共服務(NPS) → 數位政府 → AI治理下的公共性六要件檢驗</w:t>
            </w:r>
          </w:p>
        </w:tc>
      </w:tr>
    </w:tbl>
    <w:p w:rsidR="00D51603" w:rsidRDefault="00D51603">
      <w:pPr>
        <w:spacing w:after="12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D51603">
        <w:tc>
          <w:tcPr>
            <w:tcW w:w="9026" w:type="dxa"/>
            <w:tcBorders>
              <w:top w:val="single" w:sz="2" w:space="0" w:color="DCE6F5"/>
              <w:left w:val="single" w:sz="24" w:space="0" w:color="1F4E79"/>
              <w:bottom w:val="single" w:sz="2" w:space="0" w:color="DCE6F5"/>
              <w:right w:val="single" w:sz="2" w:space="0" w:color="DCE6F5"/>
            </w:tcBorders>
            <w:shd w:val="clear" w:color="auto" w:fill="DCE6F5"/>
            <w:tcMar>
              <w:top w:w="160" w:type="dxa"/>
              <w:left w:w="220" w:type="dxa"/>
              <w:bottom w:w="160" w:type="dxa"/>
              <w:right w:w="220" w:type="dxa"/>
            </w:tcMar>
          </w:tcPr>
          <w:p w:rsidR="00D51603" w:rsidRDefault="0012553D">
            <w:pPr>
              <w:spacing w:after="100"/>
            </w:pPr>
            <w:r>
              <w:rPr>
                <w:b/>
                <w:bCs/>
                <w:color w:val="1F4E79"/>
              </w:rPr>
              <w:t>申論核心句（可直接用於破題或結論）</w:t>
            </w:r>
          </w:p>
          <w:p w:rsidR="00D51603" w:rsidRDefault="0012553D">
            <w:pPr>
              <w:spacing w:line="340" w:lineRule="auto"/>
              <w:jc w:val="both"/>
            </w:pPr>
            <w:r>
              <w:rPr>
                <w:sz w:val="21"/>
                <w:szCs w:val="21"/>
              </w:rPr>
              <w:t>公共行政的範圍與定義，從來不是一組固定不變的答案，而是管理、政治、法律三種途徑持</w:t>
            </w:r>
            <w:r>
              <w:rPr>
                <w:sz w:val="21"/>
                <w:szCs w:val="21"/>
              </w:rPr>
              <w:lastRenderedPageBreak/>
              <w:t>續拉扯、修正、收斂的動態過程；AI的出現並未改變這個過程的本質，而是在效率與正當性</w:t>
            </w:r>
            <w:proofErr w:type="gramStart"/>
            <w:r>
              <w:rPr>
                <w:sz w:val="21"/>
                <w:szCs w:val="21"/>
              </w:rPr>
              <w:t>之間，</w:t>
            </w:r>
            <w:proofErr w:type="gramEnd"/>
            <w:r>
              <w:rPr>
                <w:sz w:val="21"/>
                <w:szCs w:val="21"/>
              </w:rPr>
              <w:t>提出了更為緊迫的當代提問。</w:t>
            </w:r>
          </w:p>
        </w:tc>
      </w:tr>
    </w:tbl>
    <w:p w:rsidR="00953D6B" w:rsidRDefault="00953D6B"/>
    <w:p w:rsidR="00535742" w:rsidRDefault="00535742" w:rsidP="00535742">
      <w:pPr>
        <w:widowControl/>
        <w:rPr>
          <w:color w:val="1F1F1F"/>
        </w:rPr>
      </w:pPr>
      <w:r>
        <w:rPr>
          <w:color w:val="1F1F1F"/>
        </w:rPr>
        <w:t>在公共行政學的國家考試或學術論述題中，「行政活動的七個面貌」既可以直接作為</w:t>
      </w:r>
      <w:proofErr w:type="gramStart"/>
      <w:r>
        <w:rPr>
          <w:b/>
          <w:bCs/>
          <w:color w:val="1F1F1F"/>
          <w:bdr w:val="none" w:sz="0" w:space="0" w:color="auto" w:frame="1"/>
        </w:rPr>
        <w:t>核心考點</w:t>
      </w:r>
      <w:proofErr w:type="gramEnd"/>
      <w:r>
        <w:rPr>
          <w:color w:val="1F1F1F"/>
        </w:rPr>
        <w:t>（名詞解釋、體系歸納題），更常作為</w:t>
      </w:r>
      <w:proofErr w:type="gramStart"/>
      <w:r>
        <w:rPr>
          <w:b/>
          <w:bCs/>
          <w:color w:val="1F1F1F"/>
          <w:bdr w:val="none" w:sz="0" w:space="0" w:color="auto" w:frame="1"/>
        </w:rPr>
        <w:t>萬用答</w:t>
      </w:r>
      <w:proofErr w:type="gramEnd"/>
      <w:r>
        <w:rPr>
          <w:b/>
          <w:bCs/>
          <w:color w:val="1F1F1F"/>
          <w:bdr w:val="none" w:sz="0" w:space="0" w:color="auto" w:frame="1"/>
        </w:rPr>
        <w:t>題骨架</w:t>
      </w:r>
      <w:r>
        <w:rPr>
          <w:color w:val="1F1F1F"/>
        </w:rPr>
        <w:t>（應用題、案例分析題）。</w:t>
      </w:r>
    </w:p>
    <w:p w:rsidR="00535742" w:rsidRDefault="00535742" w:rsidP="00535742">
      <w:pPr>
        <w:rPr>
          <w:color w:val="1F1F1F"/>
        </w:rPr>
      </w:pPr>
    </w:p>
    <w:p w:rsidR="00535742" w:rsidRDefault="00535742" w:rsidP="00535742">
      <w:pPr>
        <w:rPr>
          <w:color w:val="1F1F1F"/>
        </w:rPr>
      </w:pPr>
      <w:r>
        <w:rPr>
          <w:color w:val="1F1F1F"/>
        </w:rPr>
        <w:t>以下為常見的出題方式與相應的答題切入點：</w:t>
      </w:r>
    </w:p>
    <w:p w:rsidR="00535742" w:rsidRDefault="00535742" w:rsidP="00535742">
      <w:pPr>
        <w:rPr>
          <w:color w:val="1F1F1F"/>
        </w:rPr>
      </w:pPr>
      <w:r>
        <w:rPr>
          <w:color w:val="1F1F1F"/>
        </w:rPr>
        <w:br/>
      </w:r>
    </w:p>
    <w:p w:rsidR="00535742" w:rsidRDefault="00535742" w:rsidP="00535742">
      <w:pPr>
        <w:pStyle w:val="3"/>
        <w:rPr>
          <w:color w:val="1F1F1F"/>
        </w:rPr>
      </w:pPr>
      <w:r>
        <w:rPr>
          <w:color w:val="1F1F1F"/>
        </w:rPr>
        <w:t>一、 常見出題方式</w:t>
      </w:r>
    </w:p>
    <w:p w:rsidR="00535742" w:rsidRDefault="00535742" w:rsidP="00535742">
      <w:pPr>
        <w:widowControl/>
        <w:numPr>
          <w:ilvl w:val="0"/>
          <w:numId w:val="3"/>
        </w:numPr>
        <w:spacing w:before="100" w:beforeAutospacing="1"/>
        <w:ind w:left="0"/>
        <w:rPr>
          <w:color w:val="1F1F1F"/>
        </w:rPr>
      </w:pPr>
      <w:r>
        <w:rPr>
          <w:b/>
          <w:bCs/>
          <w:color w:val="1F1F1F"/>
          <w:bdr w:val="none" w:sz="0" w:space="0" w:color="auto" w:frame="1"/>
        </w:rPr>
        <w:t>直接體系題（理論記憶型）</w:t>
      </w:r>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題型範例</w:t>
      </w:r>
      <w:r>
        <w:rPr>
          <w:color w:val="1F1F1F"/>
        </w:rPr>
        <w:t>：「試說明現代政府行政活動所涵蓋的七大面貌為何？並請分別說明其意涵與實務焦點。」</w:t>
      </w:r>
    </w:p>
    <w:p w:rsidR="00535742" w:rsidRDefault="00535742" w:rsidP="00535742">
      <w:pPr>
        <w:spacing w:before="100" w:beforeAutospacing="1"/>
        <w:rPr>
          <w:color w:val="1F1F1F"/>
        </w:rPr>
      </w:pP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出題意圖</w:t>
      </w:r>
      <w:r>
        <w:rPr>
          <w:color w:val="1F1F1F"/>
        </w:rPr>
        <w:t>：測試考生對公共行政學整體範疇（Scope of Public Administration）的巨觀架構與基本概念掌握度。</w:t>
      </w:r>
    </w:p>
    <w:p w:rsidR="00535742" w:rsidRDefault="00535742" w:rsidP="00535742">
      <w:pPr>
        <w:spacing w:before="100" w:beforeAutospacing="1"/>
        <w:rPr>
          <w:color w:val="1F1F1F"/>
        </w:rPr>
      </w:pPr>
    </w:p>
    <w:p w:rsidR="00535742" w:rsidRDefault="00535742" w:rsidP="00535742">
      <w:pPr>
        <w:widowControl/>
        <w:numPr>
          <w:ilvl w:val="0"/>
          <w:numId w:val="3"/>
        </w:numPr>
        <w:spacing w:before="100" w:beforeAutospacing="1"/>
        <w:ind w:left="0"/>
        <w:rPr>
          <w:color w:val="1F1F1F"/>
        </w:rPr>
      </w:pPr>
      <w:r>
        <w:rPr>
          <w:b/>
          <w:bCs/>
          <w:color w:val="1F1F1F"/>
          <w:bdr w:val="none" w:sz="0" w:space="0" w:color="auto" w:frame="1"/>
        </w:rPr>
        <w:t>案例分析與套用題（綜合應用型）</w:t>
      </w:r>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題型範例</w:t>
      </w:r>
      <w:r>
        <w:rPr>
          <w:color w:val="1F1F1F"/>
        </w:rPr>
        <w:t>：「請以我國推動『數位政府/AI輔助行政』或『長期照護政策』為例，運用行政活動的七個面貌，剖析該政策在規劃與落實上應注意的重點。」</w:t>
      </w:r>
    </w:p>
    <w:p w:rsidR="00535742" w:rsidRDefault="00535742" w:rsidP="00535742">
      <w:pPr>
        <w:spacing w:before="100" w:beforeAutospacing="1"/>
        <w:rPr>
          <w:color w:val="1F1F1F"/>
        </w:rPr>
      </w:pP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出題意圖</w:t>
      </w:r>
      <w:r>
        <w:rPr>
          <w:color w:val="1F1F1F"/>
        </w:rPr>
        <w:t>：測試考生能否將抽象理論轉化為具體的政策分析工具，避免「空話連篇」。</w:t>
      </w:r>
    </w:p>
    <w:p w:rsidR="00535742" w:rsidRDefault="00535742" w:rsidP="00535742">
      <w:pPr>
        <w:spacing w:before="100" w:beforeAutospacing="1"/>
        <w:rPr>
          <w:color w:val="1F1F1F"/>
        </w:rPr>
      </w:pPr>
    </w:p>
    <w:p w:rsidR="00535742" w:rsidRDefault="00535742" w:rsidP="00535742">
      <w:pPr>
        <w:widowControl/>
        <w:numPr>
          <w:ilvl w:val="0"/>
          <w:numId w:val="3"/>
        </w:numPr>
        <w:spacing w:before="100" w:beforeAutospacing="1"/>
        <w:ind w:left="0"/>
        <w:rPr>
          <w:color w:val="1F1F1F"/>
        </w:rPr>
      </w:pPr>
      <w:r>
        <w:rPr>
          <w:b/>
          <w:bCs/>
          <w:color w:val="1F1F1F"/>
          <w:bdr w:val="none" w:sz="0" w:space="0" w:color="auto" w:frame="1"/>
        </w:rPr>
        <w:t>行政典範演進與價值批判題（理論比較型）</w:t>
      </w:r>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題型範例</w:t>
      </w:r>
      <w:r>
        <w:rPr>
          <w:color w:val="1F1F1F"/>
        </w:rPr>
        <w:t>：「新公共管理（NPM）與新公共服務（NPS）對行政活動的理解有何不同？請由行政活動的『公私分工』與『民主價值/倫理責任』兩個面貌進行比較。」</w:t>
      </w:r>
    </w:p>
    <w:p w:rsidR="00535742" w:rsidRDefault="00535742" w:rsidP="00535742">
      <w:pPr>
        <w:spacing w:before="100" w:beforeAutospacing="1"/>
        <w:rPr>
          <w:color w:val="1F1F1F"/>
        </w:rPr>
      </w:pPr>
    </w:p>
    <w:p w:rsidR="00535742" w:rsidRDefault="00535742" w:rsidP="00535742">
      <w:pPr>
        <w:widowControl/>
        <w:numPr>
          <w:ilvl w:val="1"/>
          <w:numId w:val="3"/>
        </w:numPr>
        <w:spacing w:before="100" w:beforeAutospacing="1"/>
        <w:ind w:left="0"/>
        <w:rPr>
          <w:color w:val="1F1F1F"/>
        </w:rPr>
      </w:pPr>
      <w:r>
        <w:rPr>
          <w:b/>
          <w:bCs/>
          <w:color w:val="1F1F1F"/>
          <w:bdr w:val="none" w:sz="0" w:space="0" w:color="auto" w:frame="1"/>
        </w:rPr>
        <w:t>出題意圖</w:t>
      </w:r>
      <w:r>
        <w:rPr>
          <w:color w:val="1F1F1F"/>
        </w:rPr>
        <w:t>：考察考生對古典行政、NPM、NPS 等不同學術典範在價值取向上轉變的理解。</w:t>
      </w:r>
    </w:p>
    <w:p w:rsidR="00535742" w:rsidRDefault="00535742" w:rsidP="00535742">
      <w:pPr>
        <w:spacing w:before="100" w:beforeAutospacing="1"/>
        <w:rPr>
          <w:color w:val="1F1F1F"/>
        </w:rPr>
      </w:pPr>
    </w:p>
    <w:p w:rsidR="00535742" w:rsidRDefault="00535742" w:rsidP="00535742">
      <w:pPr>
        <w:pStyle w:val="3"/>
        <w:rPr>
          <w:color w:val="1F1F1F"/>
        </w:rPr>
      </w:pPr>
      <w:r>
        <w:rPr>
          <w:color w:val="1F1F1F"/>
        </w:rPr>
        <w:t>二、 答題切入點與解析策略</w:t>
      </w:r>
    </w:p>
    <w:p w:rsidR="00535742" w:rsidRDefault="00535742" w:rsidP="00535742">
      <w:pPr>
        <w:rPr>
          <w:color w:val="1F1F1F"/>
        </w:rPr>
      </w:pPr>
      <w:r>
        <w:rPr>
          <w:color w:val="1F1F1F"/>
        </w:rPr>
        <w:t>若要在申論題中拿高分，建議將七個面貌靈活運用於</w:t>
      </w:r>
      <w:r>
        <w:rPr>
          <w:b/>
          <w:bCs/>
          <w:color w:val="1F1F1F"/>
          <w:bdr w:val="none" w:sz="0" w:space="0" w:color="auto" w:frame="1"/>
        </w:rPr>
        <w:t>前言、本文與結語</w:t>
      </w:r>
      <w:r>
        <w:rPr>
          <w:color w:val="1F1F1F"/>
        </w:rPr>
        <w:t>的佈局：</w:t>
      </w:r>
    </w:p>
    <w:p w:rsidR="00535742" w:rsidRDefault="00535742" w:rsidP="00535742">
      <w:pPr>
        <w:rPr>
          <w:color w:val="1F1F1F"/>
        </w:rPr>
      </w:pPr>
      <w:r>
        <w:rPr>
          <w:color w:val="1F1F1F"/>
        </w:rPr>
        <w:br/>
      </w:r>
    </w:p>
    <w:p w:rsidR="00535742" w:rsidRDefault="00535742" w:rsidP="00535742">
      <w:pPr>
        <w:pStyle w:val="4"/>
        <w:rPr>
          <w:color w:val="1F1F1F"/>
        </w:rPr>
      </w:pPr>
      <w:r>
        <w:rPr>
          <w:color w:val="1F1F1F"/>
        </w:rPr>
        <w:t>1. 前言切入點：建立答題高度</w:t>
      </w:r>
    </w:p>
    <w:p w:rsidR="00535742" w:rsidRDefault="00535742" w:rsidP="00535742">
      <w:pPr>
        <w:widowControl/>
        <w:numPr>
          <w:ilvl w:val="0"/>
          <w:numId w:val="4"/>
        </w:numPr>
        <w:spacing w:before="100" w:beforeAutospacing="1"/>
        <w:ind w:left="0"/>
        <w:rPr>
          <w:color w:val="1F1F1F"/>
        </w:rPr>
      </w:pPr>
      <w:proofErr w:type="gramStart"/>
      <w:r>
        <w:rPr>
          <w:b/>
          <w:bCs/>
          <w:color w:val="1F1F1F"/>
          <w:bdr w:val="none" w:sz="0" w:space="0" w:color="auto" w:frame="1"/>
        </w:rPr>
        <w:t>破題邏輯</w:t>
      </w:r>
      <w:proofErr w:type="gramEnd"/>
      <w:r>
        <w:rPr>
          <w:color w:val="1F1F1F"/>
        </w:rPr>
        <w:t>：強調行政活動具有「多維度（Multi-dimensional）」與「動態性」特質。不能僅將行政簡化為「執行命令」或「技術操作」，而應從「工具技術層面」跨越至「民主價值與倫理層面」。</w:t>
      </w:r>
    </w:p>
    <w:p w:rsidR="00535742" w:rsidRDefault="00535742" w:rsidP="00535742">
      <w:pPr>
        <w:spacing w:before="100" w:beforeAutospacing="1"/>
        <w:rPr>
          <w:color w:val="1F1F1F"/>
        </w:rPr>
      </w:pPr>
    </w:p>
    <w:p w:rsidR="00535742" w:rsidRDefault="00535742" w:rsidP="00535742">
      <w:pPr>
        <w:pStyle w:val="4"/>
        <w:rPr>
          <w:color w:val="1F1F1F"/>
        </w:rPr>
      </w:pPr>
      <w:r>
        <w:rPr>
          <w:color w:val="1F1F1F"/>
        </w:rPr>
        <w:t>2. 本文切入點：階梯式分類與層次展現</w:t>
      </w:r>
    </w:p>
    <w:p w:rsidR="00535742" w:rsidRDefault="00535742" w:rsidP="00535742">
      <w:pPr>
        <w:rPr>
          <w:color w:val="1F1F1F"/>
        </w:rPr>
      </w:pPr>
      <w:r>
        <w:rPr>
          <w:color w:val="1F1F1F"/>
        </w:rPr>
        <w:t>在回答七個面貌時，若只是平鋪直敘列出1到7，容易顯得機械化。建議採用「三層次歸納法」展現邏輯脈絡：</w:t>
      </w:r>
    </w:p>
    <w:p w:rsidR="00535742" w:rsidRDefault="00535742" w:rsidP="00535742">
      <w:pPr>
        <w:rPr>
          <w:color w:val="1F1F1F"/>
        </w:rPr>
      </w:pPr>
      <w:r>
        <w:rPr>
          <w:color w:val="1F1F1F"/>
        </w:rPr>
        <w:br/>
      </w:r>
    </w:p>
    <w:p w:rsidR="00535742" w:rsidRDefault="00535742" w:rsidP="00535742">
      <w:pPr>
        <w:widowControl/>
        <w:numPr>
          <w:ilvl w:val="0"/>
          <w:numId w:val="5"/>
        </w:numPr>
        <w:spacing w:before="100" w:beforeAutospacing="1"/>
        <w:ind w:left="0"/>
        <w:rPr>
          <w:color w:val="1F1F1F"/>
        </w:rPr>
      </w:pPr>
      <w:r>
        <w:rPr>
          <w:b/>
          <w:bCs/>
          <w:color w:val="1F1F1F"/>
          <w:bdr w:val="none" w:sz="0" w:space="0" w:color="auto" w:frame="1"/>
        </w:rPr>
        <w:t>微觀/工具層</w:t>
      </w:r>
      <w:proofErr w:type="gramStart"/>
      <w:r>
        <w:rPr>
          <w:b/>
          <w:bCs/>
          <w:color w:val="1F1F1F"/>
          <w:bdr w:val="none" w:sz="0" w:space="0" w:color="auto" w:frame="1"/>
        </w:rPr>
        <w:t>（</w:t>
      </w:r>
      <w:proofErr w:type="gramEnd"/>
      <w:r>
        <w:rPr>
          <w:b/>
          <w:bCs/>
          <w:color w:val="1F1F1F"/>
          <w:bdr w:val="none" w:sz="0" w:space="0" w:color="auto" w:frame="1"/>
        </w:rPr>
        <w:t>1-3 面貌：技術、流程、結構</w:t>
      </w:r>
      <w:proofErr w:type="gramStart"/>
      <w:r>
        <w:rPr>
          <w:b/>
          <w:bCs/>
          <w:color w:val="1F1F1F"/>
          <w:bdr w:val="none" w:sz="0" w:space="0" w:color="auto" w:frame="1"/>
        </w:rPr>
        <w:t>）</w:t>
      </w:r>
      <w:proofErr w:type="gramEnd"/>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切入重點</w:t>
      </w:r>
      <w:r>
        <w:rPr>
          <w:color w:val="1F1F1F"/>
        </w:rPr>
        <w:t>：強調「行政效率（Efficiency）」與「內部管理」。</w:t>
      </w:r>
    </w:p>
    <w:p w:rsidR="00535742" w:rsidRDefault="00535742" w:rsidP="00535742">
      <w:pPr>
        <w:spacing w:before="100" w:beforeAutospacing="1"/>
        <w:rPr>
          <w:color w:val="1F1F1F"/>
        </w:rPr>
      </w:pP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關鍵詞彙</w:t>
      </w:r>
      <w:r>
        <w:rPr>
          <w:color w:val="1F1F1F"/>
        </w:rPr>
        <w:t>：POSDCORB、標準作業程序（SOP）、組織彈性、數位化工具應用。</w:t>
      </w:r>
    </w:p>
    <w:p w:rsidR="00535742" w:rsidRDefault="00535742" w:rsidP="00535742">
      <w:pPr>
        <w:spacing w:before="100" w:beforeAutospacing="1"/>
        <w:rPr>
          <w:color w:val="1F1F1F"/>
        </w:rPr>
      </w:pPr>
    </w:p>
    <w:p w:rsidR="00535742" w:rsidRDefault="00535742" w:rsidP="00535742">
      <w:pPr>
        <w:widowControl/>
        <w:numPr>
          <w:ilvl w:val="0"/>
          <w:numId w:val="5"/>
        </w:numPr>
        <w:spacing w:before="100" w:beforeAutospacing="1"/>
        <w:ind w:left="0"/>
        <w:rPr>
          <w:color w:val="1F1F1F"/>
        </w:rPr>
      </w:pPr>
      <w:proofErr w:type="gramStart"/>
      <w:r>
        <w:rPr>
          <w:b/>
          <w:bCs/>
          <w:color w:val="1F1F1F"/>
          <w:bdr w:val="none" w:sz="0" w:space="0" w:color="auto" w:frame="1"/>
        </w:rPr>
        <w:t>中觀</w:t>
      </w:r>
      <w:proofErr w:type="gramEnd"/>
      <w:r>
        <w:rPr>
          <w:b/>
          <w:bCs/>
          <w:color w:val="1F1F1F"/>
          <w:bdr w:val="none" w:sz="0" w:space="0" w:color="auto" w:frame="1"/>
        </w:rPr>
        <w:t>/環境層（4-5 面貌：政策、系統</w:t>
      </w:r>
      <w:proofErr w:type="gramStart"/>
      <w:r>
        <w:rPr>
          <w:b/>
          <w:bCs/>
          <w:color w:val="1F1F1F"/>
          <w:bdr w:val="none" w:sz="0" w:space="0" w:color="auto" w:frame="1"/>
        </w:rPr>
        <w:t>）</w:t>
      </w:r>
      <w:proofErr w:type="gramEnd"/>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切入重點</w:t>
      </w:r>
      <w:r>
        <w:rPr>
          <w:color w:val="1F1F1F"/>
        </w:rPr>
        <w:t>：強調「系統開放性（Open Systems）」與「動態適應（Adaptability）」。</w:t>
      </w:r>
    </w:p>
    <w:p w:rsidR="00535742" w:rsidRDefault="00535742" w:rsidP="00535742">
      <w:pPr>
        <w:spacing w:before="100" w:beforeAutospacing="1"/>
        <w:rPr>
          <w:color w:val="1F1F1F"/>
        </w:rPr>
      </w:pP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關鍵詞彙</w:t>
      </w:r>
      <w:r>
        <w:rPr>
          <w:color w:val="1F1F1F"/>
        </w:rPr>
        <w:t>：政策週期（Policy Cycle）、環境輸入與輸出、韌性（Resilience）、動態平衡。</w:t>
      </w:r>
    </w:p>
    <w:p w:rsidR="00535742" w:rsidRDefault="00535742" w:rsidP="00535742">
      <w:pPr>
        <w:spacing w:before="100" w:beforeAutospacing="1"/>
        <w:rPr>
          <w:color w:val="1F1F1F"/>
        </w:rPr>
      </w:pPr>
    </w:p>
    <w:p w:rsidR="00535742" w:rsidRDefault="00535742" w:rsidP="00535742">
      <w:pPr>
        <w:widowControl/>
        <w:numPr>
          <w:ilvl w:val="0"/>
          <w:numId w:val="5"/>
        </w:numPr>
        <w:spacing w:before="100" w:beforeAutospacing="1"/>
        <w:ind w:left="0"/>
        <w:rPr>
          <w:color w:val="1F1F1F"/>
        </w:rPr>
      </w:pPr>
      <w:r>
        <w:rPr>
          <w:b/>
          <w:bCs/>
          <w:color w:val="1F1F1F"/>
          <w:bdr w:val="none" w:sz="0" w:space="0" w:color="auto" w:frame="1"/>
        </w:rPr>
        <w:t>巨觀/價值層</w:t>
      </w:r>
      <w:proofErr w:type="gramStart"/>
      <w:r>
        <w:rPr>
          <w:b/>
          <w:bCs/>
          <w:color w:val="1F1F1F"/>
          <w:bdr w:val="none" w:sz="0" w:space="0" w:color="auto" w:frame="1"/>
        </w:rPr>
        <w:t>（</w:t>
      </w:r>
      <w:proofErr w:type="gramEnd"/>
      <w:r>
        <w:rPr>
          <w:b/>
          <w:bCs/>
          <w:color w:val="1F1F1F"/>
          <w:bdr w:val="none" w:sz="0" w:space="0" w:color="auto" w:frame="1"/>
        </w:rPr>
        <w:t>6-7 面貌：公私分工、民主倫理</w:t>
      </w:r>
      <w:proofErr w:type="gramStart"/>
      <w:r>
        <w:rPr>
          <w:b/>
          <w:bCs/>
          <w:color w:val="1F1F1F"/>
          <w:bdr w:val="none" w:sz="0" w:space="0" w:color="auto" w:frame="1"/>
        </w:rPr>
        <w:t>）</w:t>
      </w:r>
      <w:proofErr w:type="gramEnd"/>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切入重點</w:t>
      </w:r>
      <w:r>
        <w:rPr>
          <w:color w:val="1F1F1F"/>
        </w:rPr>
        <w:t>：強調「公共性（Publicness）」與「</w:t>
      </w:r>
      <w:proofErr w:type="gramStart"/>
      <w:r>
        <w:rPr>
          <w:color w:val="1F1F1F"/>
        </w:rPr>
        <w:t>民主課責</w:t>
      </w:r>
      <w:proofErr w:type="gramEnd"/>
      <w:r>
        <w:rPr>
          <w:color w:val="1F1F1F"/>
        </w:rPr>
        <w:t>（Accountability）」。</w:t>
      </w:r>
    </w:p>
    <w:p w:rsidR="00535742" w:rsidRDefault="00535742" w:rsidP="00535742">
      <w:pPr>
        <w:spacing w:before="100" w:beforeAutospacing="1"/>
        <w:rPr>
          <w:color w:val="1F1F1F"/>
        </w:rPr>
      </w:pPr>
    </w:p>
    <w:p w:rsidR="00535742" w:rsidRDefault="00535742" w:rsidP="00535742">
      <w:pPr>
        <w:widowControl/>
        <w:numPr>
          <w:ilvl w:val="1"/>
          <w:numId w:val="5"/>
        </w:numPr>
        <w:spacing w:before="100" w:beforeAutospacing="1"/>
        <w:ind w:left="0"/>
        <w:rPr>
          <w:color w:val="1F1F1F"/>
        </w:rPr>
      </w:pPr>
      <w:r>
        <w:rPr>
          <w:b/>
          <w:bCs/>
          <w:color w:val="1F1F1F"/>
          <w:bdr w:val="none" w:sz="0" w:space="0" w:color="auto" w:frame="1"/>
        </w:rPr>
        <w:t>關鍵詞彙</w:t>
      </w:r>
      <w:r>
        <w:rPr>
          <w:color w:val="1F1F1F"/>
        </w:rPr>
        <w:t>：市場失靈、公共財提供、行政正義、依法行政、專業精神。</w:t>
      </w:r>
    </w:p>
    <w:p w:rsidR="00535742" w:rsidRDefault="00535742" w:rsidP="00535742">
      <w:pPr>
        <w:spacing w:before="100" w:beforeAutospacing="1"/>
        <w:rPr>
          <w:color w:val="1F1F1F"/>
        </w:rPr>
      </w:pPr>
    </w:p>
    <w:p w:rsidR="00535742" w:rsidRDefault="00535742" w:rsidP="00535742">
      <w:pPr>
        <w:pStyle w:val="4"/>
        <w:rPr>
          <w:color w:val="1F1F1F"/>
        </w:rPr>
      </w:pPr>
      <w:r>
        <w:rPr>
          <w:color w:val="1F1F1F"/>
        </w:rPr>
        <w:t>3. 案例題套用切入點（以「政府導入 AI 技術」為例）</w:t>
      </w:r>
    </w:p>
    <w:tbl>
      <w:tblPr>
        <w:tblW w:w="0" w:type="auto"/>
        <w:tblCellSpacing w:w="15" w:type="dxa"/>
        <w:tblCellMar>
          <w:left w:w="0" w:type="dxa"/>
          <w:right w:w="0" w:type="dxa"/>
        </w:tblCellMar>
        <w:tblLook w:val="04A0" w:firstRow="1" w:lastRow="0" w:firstColumn="1" w:lastColumn="0" w:noHBand="0" w:noVBand="1"/>
      </w:tblPr>
      <w:tblGrid>
        <w:gridCol w:w="2426"/>
        <w:gridCol w:w="6584"/>
      </w:tblGrid>
      <w:tr w:rsidR="00535742" w:rsidTr="0053574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行政面貌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案例分析切入點（AI 導入政府）</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例行業務與技術應用</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自動化審查、公文生成工具、AI 輔助決策系統等技術工具導入。</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公共事務管理流程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重新設計公務流程，優化民眾申辦業務</w:t>
            </w:r>
            <w:proofErr w:type="gramStart"/>
            <w:r>
              <w:rPr>
                <w:color w:val="1F1F1F"/>
                <w:bdr w:val="none" w:sz="0" w:space="0" w:color="auto" w:frame="1"/>
              </w:rPr>
              <w:t>的跨點跨</w:t>
            </w:r>
            <w:proofErr w:type="gramEnd"/>
            <w:r>
              <w:rPr>
                <w:color w:val="1F1F1F"/>
                <w:bdr w:val="none" w:sz="0" w:space="0" w:color="auto" w:frame="1"/>
              </w:rPr>
              <w:t>局處協調速度。</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組織建構與設計發展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機關內部成立「數位創新專案小組」或調整資訊單位層級與人力結構。</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政策制定與執行評估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利用大數據與演算法進行前瞻政策擬定，並建立動態追蹤評估機制。</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系統設計與運作維持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proofErr w:type="gramStart"/>
            <w:r>
              <w:rPr>
                <w:color w:val="1F1F1F"/>
                <w:bdr w:val="none" w:sz="0" w:space="0" w:color="auto" w:frame="1"/>
              </w:rPr>
              <w:t>建立資安防護</w:t>
            </w:r>
            <w:proofErr w:type="gramEnd"/>
            <w:r>
              <w:rPr>
                <w:color w:val="1F1F1F"/>
                <w:bdr w:val="none" w:sz="0" w:space="0" w:color="auto" w:frame="1"/>
              </w:rPr>
              <w:t>體系與資料履歷，確保系統遭遇衝擊時仍能穩定運作。</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相對於民間的政府活動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明確政府採購 AI 的資訊權與智慧財產權，劃清公私部門權責邊界。</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行政倫理與民主價值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防範演算法偏見、保障公務員專業異議權、維護個資隱私與程序正義。</w:t>
            </w:r>
          </w:p>
        </w:tc>
      </w:tr>
    </w:tbl>
    <w:p w:rsidR="00535742" w:rsidRDefault="00535742" w:rsidP="00535742">
      <w:pPr>
        <w:pStyle w:val="4"/>
        <w:rPr>
          <w:color w:val="1F1F1F"/>
        </w:rPr>
      </w:pPr>
      <w:r>
        <w:rPr>
          <w:color w:val="1F1F1F"/>
        </w:rPr>
        <w:t>4. 結語切入點：提出理論統合與前瞻展望</w:t>
      </w:r>
    </w:p>
    <w:p w:rsidR="00535742" w:rsidRDefault="00535742" w:rsidP="00535742">
      <w:pPr>
        <w:widowControl/>
        <w:numPr>
          <w:ilvl w:val="0"/>
          <w:numId w:val="6"/>
        </w:numPr>
        <w:spacing w:before="100" w:beforeAutospacing="1"/>
        <w:ind w:left="0"/>
        <w:rPr>
          <w:color w:val="1F1F1F"/>
        </w:rPr>
      </w:pPr>
      <w:r>
        <w:rPr>
          <w:b/>
          <w:bCs/>
          <w:color w:val="1F1F1F"/>
          <w:bdr w:val="none" w:sz="0" w:space="0" w:color="auto" w:frame="1"/>
        </w:rPr>
        <w:t>論述結尾</w:t>
      </w:r>
      <w:r>
        <w:rPr>
          <w:color w:val="1F1F1F"/>
        </w:rPr>
        <w:t>：指出這七</w:t>
      </w:r>
      <w:proofErr w:type="gramStart"/>
      <w:r>
        <w:rPr>
          <w:color w:val="1F1F1F"/>
        </w:rPr>
        <w:t>個</w:t>
      </w:r>
      <w:proofErr w:type="gramEnd"/>
      <w:r>
        <w:rPr>
          <w:color w:val="1F1F1F"/>
        </w:rPr>
        <w:t>面貌並非割裂，而是「互相連動的整體」。現代公共行政的挑戰往往在於「微觀技術與巨觀價值的衝突」</w:t>
      </w:r>
      <w:proofErr w:type="gramStart"/>
      <w:r>
        <w:rPr>
          <w:color w:val="1F1F1F"/>
        </w:rPr>
        <w:t>（</w:t>
      </w:r>
      <w:proofErr w:type="gramEnd"/>
      <w:r>
        <w:rPr>
          <w:color w:val="1F1F1F"/>
        </w:rPr>
        <w:t>例如：追求流程技術的極致效率時，是否侵犯了民主倫理的程序公平？）。優秀的行政決策必須在七個面貌之間取得動態平衡。</w:t>
      </w:r>
    </w:p>
    <w:p w:rsidR="00535742" w:rsidRDefault="00535742"/>
    <w:p w:rsidR="00535742" w:rsidRDefault="00535742">
      <w:pPr>
        <w:rPr>
          <w:rFonts w:ascii="Arial" w:hAnsi="Arial" w:cs="Arial"/>
          <w:color w:val="1F1F1F"/>
          <w:sz w:val="26"/>
          <w:szCs w:val="26"/>
          <w:shd w:val="clear" w:color="auto" w:fill="F2F0F0"/>
        </w:rPr>
      </w:pPr>
      <w:r>
        <w:rPr>
          <w:rFonts w:ascii="Arial" w:hAnsi="Arial" w:cs="Arial"/>
          <w:color w:val="1F1F1F"/>
          <w:sz w:val="26"/>
          <w:szCs w:val="26"/>
          <w:shd w:val="clear" w:color="auto" w:fill="F2F0F0"/>
        </w:rPr>
        <w:t>請說明行政活動的七個面貌，如何與新公共管理（</w:t>
      </w:r>
      <w:r>
        <w:rPr>
          <w:rFonts w:ascii="Arial" w:hAnsi="Arial" w:cs="Arial"/>
          <w:color w:val="1F1F1F"/>
          <w:sz w:val="26"/>
          <w:szCs w:val="26"/>
          <w:shd w:val="clear" w:color="auto" w:fill="F2F0F0"/>
        </w:rPr>
        <w:t>NPM</w:t>
      </w:r>
      <w:r>
        <w:rPr>
          <w:rFonts w:ascii="Arial" w:hAnsi="Arial" w:cs="Arial"/>
          <w:color w:val="1F1F1F"/>
          <w:sz w:val="26"/>
          <w:szCs w:val="26"/>
          <w:shd w:val="clear" w:color="auto" w:fill="F2F0F0"/>
        </w:rPr>
        <w:t>）</w:t>
      </w:r>
      <w:proofErr w:type="gramStart"/>
      <w:r>
        <w:rPr>
          <w:rFonts w:ascii="Arial" w:hAnsi="Arial" w:cs="Arial"/>
          <w:color w:val="1F1F1F"/>
          <w:sz w:val="26"/>
          <w:szCs w:val="26"/>
          <w:shd w:val="clear" w:color="auto" w:fill="F2F0F0"/>
        </w:rPr>
        <w:t>及黑堡宣言</w:t>
      </w:r>
      <w:proofErr w:type="gramEnd"/>
      <w:r>
        <w:rPr>
          <w:rFonts w:ascii="Arial" w:hAnsi="Arial" w:cs="Arial"/>
          <w:color w:val="1F1F1F"/>
          <w:sz w:val="26"/>
          <w:szCs w:val="26"/>
          <w:shd w:val="clear" w:color="auto" w:fill="F2F0F0"/>
        </w:rPr>
        <w:t>的理論主張互相對照與比較。</w:t>
      </w:r>
    </w:p>
    <w:p w:rsidR="00535742" w:rsidRDefault="00535742" w:rsidP="00535742">
      <w:pPr>
        <w:widowControl/>
        <w:rPr>
          <w:color w:val="1F1F1F"/>
        </w:rPr>
      </w:pPr>
      <w:r>
        <w:rPr>
          <w:color w:val="1F1F1F"/>
        </w:rPr>
        <w:t>將</w:t>
      </w:r>
      <w:r>
        <w:rPr>
          <w:b/>
          <w:bCs/>
          <w:color w:val="1F1F1F"/>
          <w:bdr w:val="none" w:sz="0" w:space="0" w:color="auto" w:frame="1"/>
        </w:rPr>
        <w:t>行政活動的七個面貌</w:t>
      </w:r>
      <w:r>
        <w:rPr>
          <w:color w:val="1F1F1F"/>
        </w:rPr>
        <w:t>作為縱軸，對照</w:t>
      </w:r>
      <w:r>
        <w:rPr>
          <w:b/>
          <w:bCs/>
          <w:color w:val="1F1F1F"/>
          <w:bdr w:val="none" w:sz="0" w:space="0" w:color="auto" w:frame="1"/>
        </w:rPr>
        <w:t>新公共管理（NPM）</w:t>
      </w:r>
      <w:proofErr w:type="gramStart"/>
      <w:r>
        <w:rPr>
          <w:b/>
          <w:bCs/>
          <w:color w:val="1F1F1F"/>
          <w:bdr w:val="none" w:sz="0" w:space="0" w:color="auto" w:frame="1"/>
        </w:rPr>
        <w:t>與黑堡宣言</w:t>
      </w:r>
      <w:proofErr w:type="gramEnd"/>
      <w:r>
        <w:rPr>
          <w:b/>
          <w:bCs/>
          <w:color w:val="1F1F1F"/>
          <w:bdr w:val="none" w:sz="0" w:space="0" w:color="auto" w:frame="1"/>
        </w:rPr>
        <w:t>（Blacksburg Manifesto）這兩大現代公共行政思想陣營，能清晰呈現兩者對「行政本質」的根本分歧：NPM 側重市場效率與技術管理，</w:t>
      </w:r>
      <w:proofErr w:type="gramStart"/>
      <w:r>
        <w:rPr>
          <w:b/>
          <w:bCs/>
          <w:color w:val="1F1F1F"/>
          <w:bdr w:val="none" w:sz="0" w:space="0" w:color="auto" w:frame="1"/>
        </w:rPr>
        <w:t>而黑堡宣言</w:t>
      </w:r>
      <w:proofErr w:type="gramEnd"/>
      <w:r>
        <w:rPr>
          <w:b/>
          <w:bCs/>
          <w:color w:val="1F1F1F"/>
          <w:bdr w:val="none" w:sz="0" w:space="0" w:color="auto" w:frame="1"/>
        </w:rPr>
        <w:t>則強調憲政精神、文官專業地位與公共利益</w:t>
      </w:r>
      <w:r>
        <w:rPr>
          <w:color w:val="1F1F1F"/>
        </w:rPr>
        <w:t>。</w:t>
      </w:r>
    </w:p>
    <w:p w:rsidR="00535742" w:rsidRDefault="00535742" w:rsidP="00535742">
      <w:pPr>
        <w:rPr>
          <w:color w:val="1F1F1F"/>
        </w:rPr>
      </w:pPr>
      <w:r>
        <w:rPr>
          <w:color w:val="1F1F1F"/>
        </w:rPr>
        <w:br/>
      </w:r>
    </w:p>
    <w:p w:rsidR="00535742" w:rsidRDefault="00535742" w:rsidP="00535742">
      <w:pPr>
        <w:pStyle w:val="3"/>
        <w:rPr>
          <w:color w:val="1F1F1F"/>
        </w:rPr>
      </w:pPr>
      <w:r>
        <w:rPr>
          <w:color w:val="1F1F1F"/>
        </w:rPr>
        <w:t>行政活動七個面貌與 NPM、</w:t>
      </w:r>
      <w:proofErr w:type="gramStart"/>
      <w:r>
        <w:rPr>
          <w:color w:val="1F1F1F"/>
        </w:rPr>
        <w:t>黑堡宣言</w:t>
      </w:r>
      <w:proofErr w:type="gramEnd"/>
      <w:r>
        <w:rPr>
          <w:color w:val="1F1F1F"/>
        </w:rPr>
        <w:t>之對照表</w:t>
      </w:r>
    </w:p>
    <w:tbl>
      <w:tblPr>
        <w:tblW w:w="0" w:type="auto"/>
        <w:tblCellSpacing w:w="15" w:type="dxa"/>
        <w:tblCellMar>
          <w:left w:w="0" w:type="dxa"/>
          <w:right w:w="0" w:type="dxa"/>
        </w:tblCellMar>
        <w:tblLook w:val="04A0" w:firstRow="1" w:lastRow="0" w:firstColumn="1" w:lastColumn="0" w:noHBand="0" w:noVBand="1"/>
      </w:tblPr>
      <w:tblGrid>
        <w:gridCol w:w="854"/>
        <w:gridCol w:w="2918"/>
        <w:gridCol w:w="2913"/>
        <w:gridCol w:w="2325"/>
      </w:tblGrid>
      <w:tr w:rsidR="00535742" w:rsidTr="0053574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lastRenderedPageBreak/>
              <w:t>行政活動面貌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新公共管理（NPM）的主張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proofErr w:type="gramStart"/>
            <w:r>
              <w:rPr>
                <w:rStyle w:val="af0"/>
                <w:color w:val="1F1F1F"/>
                <w:bdr w:val="none" w:sz="0" w:space="0" w:color="auto" w:frame="1"/>
              </w:rPr>
              <w:t>黑堡宣言</w:t>
            </w:r>
            <w:proofErr w:type="gramEnd"/>
            <w:r>
              <w:rPr>
                <w:rStyle w:val="af0"/>
                <w:color w:val="1F1F1F"/>
                <w:bdr w:val="none" w:sz="0" w:space="0" w:color="auto" w:frame="1"/>
              </w:rPr>
              <w:t>（Blacksburg Manifesto）的主張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兩者核心分歧</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1. 例行業務與技術應用</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導入企業管理技術</w:t>
            </w:r>
          </w:p>
          <w:p w:rsidR="00535742" w:rsidRDefault="00535742">
            <w:pPr>
              <w:rPr>
                <w:color w:val="1F1F1F"/>
              </w:rPr>
            </w:pPr>
            <w:r>
              <w:rPr>
                <w:color w:val="1F1F1F"/>
              </w:rPr>
              <w:br/>
            </w:r>
          </w:p>
          <w:p w:rsidR="00535742" w:rsidRDefault="00535742">
            <w:pPr>
              <w:rPr>
                <w:color w:val="1F1F1F"/>
              </w:rPr>
            </w:pPr>
            <w:r>
              <w:rPr>
                <w:color w:val="1F1F1F"/>
              </w:rPr>
              <w:t>引進私部門現代化管理工具（如品質管理 TQM、績效衡量指標 KPI、資訊科技應用）。</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技術應服膺於法律與憲政</w:t>
            </w:r>
          </w:p>
          <w:p w:rsidR="00535742" w:rsidRDefault="00535742">
            <w:pPr>
              <w:rPr>
                <w:color w:val="1F1F1F"/>
              </w:rPr>
            </w:pPr>
            <w:r>
              <w:rPr>
                <w:color w:val="1F1F1F"/>
              </w:rPr>
              <w:br/>
            </w:r>
          </w:p>
          <w:p w:rsidR="00535742" w:rsidRDefault="00535742">
            <w:pPr>
              <w:rPr>
                <w:color w:val="1F1F1F"/>
              </w:rPr>
            </w:pPr>
            <w:r>
              <w:rPr>
                <w:color w:val="1F1F1F"/>
              </w:rPr>
              <w:t>技術僅是執行工具，不應凌駕於依法行政、程序正義與文官的專業判斷之上。</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技術是純粹追求效率的工具（NPM），抑或受制於憲政規範的手段（黑堡）？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2. 公共事務管理流程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顧客導向與結果導向</w:t>
            </w:r>
          </w:p>
          <w:p w:rsidR="00535742" w:rsidRDefault="00535742">
            <w:pPr>
              <w:rPr>
                <w:color w:val="1F1F1F"/>
              </w:rPr>
            </w:pPr>
            <w:r>
              <w:rPr>
                <w:color w:val="1F1F1F"/>
              </w:rPr>
              <w:br/>
            </w:r>
          </w:p>
          <w:p w:rsidR="00535742" w:rsidRDefault="00535742">
            <w:pPr>
              <w:rPr>
                <w:color w:val="1F1F1F"/>
              </w:rPr>
            </w:pPr>
            <w:r>
              <w:rPr>
                <w:color w:val="1F1F1F"/>
              </w:rPr>
              <w:t>將民眾視為「顧客」（Customers），追求流程彈性化、去管制化與快速回應顧客需求。</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公民導向與程序正義</w:t>
            </w:r>
          </w:p>
          <w:p w:rsidR="00535742" w:rsidRDefault="00535742">
            <w:pPr>
              <w:rPr>
                <w:color w:val="1F1F1F"/>
              </w:rPr>
            </w:pPr>
            <w:r>
              <w:rPr>
                <w:color w:val="1F1F1F"/>
              </w:rPr>
              <w:br/>
            </w:r>
          </w:p>
          <w:p w:rsidR="00535742" w:rsidRDefault="00535742">
            <w:pPr>
              <w:rPr>
                <w:color w:val="1F1F1F"/>
              </w:rPr>
            </w:pPr>
            <w:r>
              <w:rPr>
                <w:color w:val="1F1F1F"/>
              </w:rPr>
              <w:t>將民眾視為「公民」（Citizens），強調審議參與、程序公平與集體公共利益，非僅個別顧客滿足。</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管理流程應以「顧客滿意度」為核心（NPM），還是以「公民權利與程序」為核心（黑堡）？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3. 組織建構與設計</w:t>
            </w:r>
            <w:r>
              <w:rPr>
                <w:b/>
                <w:bCs/>
                <w:color w:val="1F1F1F"/>
                <w:bdr w:val="none" w:sz="0" w:space="0" w:color="auto" w:frame="1"/>
              </w:rPr>
              <w:lastRenderedPageBreak/>
              <w:t>發展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分權化與扁平化</w:t>
            </w:r>
          </w:p>
          <w:p w:rsidR="00535742" w:rsidRDefault="00535742">
            <w:pPr>
              <w:rPr>
                <w:color w:val="1F1F1F"/>
              </w:rPr>
            </w:pPr>
            <w:r>
              <w:rPr>
                <w:color w:val="1F1F1F"/>
              </w:rPr>
              <w:br/>
            </w:r>
          </w:p>
          <w:p w:rsidR="00535742" w:rsidRDefault="00535742">
            <w:pPr>
              <w:rPr>
                <w:color w:val="1F1F1F"/>
              </w:rPr>
            </w:pPr>
            <w:r>
              <w:rPr>
                <w:color w:val="1F1F1F"/>
              </w:rPr>
              <w:t>解構傳統官僚體制，推動分權、組織扁平化、成立獨立執行機構（Agencies），授權基層管理者。</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維護文官體制的制度記憶與安定性</w:t>
            </w:r>
          </w:p>
          <w:p w:rsidR="00535742" w:rsidRDefault="00535742">
            <w:pPr>
              <w:rPr>
                <w:color w:val="1F1F1F"/>
              </w:rPr>
            </w:pPr>
            <w:r>
              <w:rPr>
                <w:color w:val="1F1F1F"/>
              </w:rPr>
              <w:br/>
            </w:r>
          </w:p>
          <w:p w:rsidR="00535742" w:rsidRDefault="00535742">
            <w:pPr>
              <w:rPr>
                <w:color w:val="1F1F1F"/>
              </w:rPr>
            </w:pPr>
            <w:r>
              <w:rPr>
                <w:color w:val="1F1F1F"/>
              </w:rPr>
              <w:t>承認文官體制的正當性與專業價值，強調官僚體制是維護國家連續性與公共利益的基石。</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組織應追求極致彈性與分權（NPM），還是保持制度穩定與專業權威（黑堡）？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4. 政策制定與執行評估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領航而非划槳（Steering, Not Rowing）</w:t>
            </w:r>
          </w:p>
          <w:p w:rsidR="00535742" w:rsidRDefault="00535742">
            <w:pPr>
              <w:rPr>
                <w:color w:val="1F1F1F"/>
              </w:rPr>
            </w:pPr>
            <w:r>
              <w:rPr>
                <w:color w:val="1F1F1F"/>
              </w:rPr>
              <w:br/>
            </w:r>
          </w:p>
          <w:p w:rsidR="00535742" w:rsidRDefault="00535742">
            <w:pPr>
              <w:rPr>
                <w:color w:val="1F1F1F"/>
              </w:rPr>
            </w:pPr>
            <w:r>
              <w:rPr>
                <w:color w:val="1F1F1F"/>
              </w:rPr>
              <w:t>政府應聚焦於政策規劃與目標設定（領航），將執行與傳遞交由市場或民間辦理；評估強調量化指標。</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文官是政策運作的合夥人</w:t>
            </w:r>
          </w:p>
          <w:p w:rsidR="00535742" w:rsidRDefault="00535742">
            <w:pPr>
              <w:rPr>
                <w:color w:val="1F1F1F"/>
              </w:rPr>
            </w:pPr>
            <w:r>
              <w:rPr>
                <w:color w:val="1F1F1F"/>
              </w:rPr>
              <w:br/>
            </w:r>
          </w:p>
          <w:p w:rsidR="00535742" w:rsidRDefault="00535742">
            <w:pPr>
              <w:rPr>
                <w:color w:val="1F1F1F"/>
              </w:rPr>
            </w:pPr>
            <w:r>
              <w:rPr>
                <w:color w:val="1F1F1F"/>
              </w:rPr>
              <w:t>公務員不只是被動的執行者，更是政策審議的引導者與公共利益的捍衛者（Agency Governance）。</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政府應退出執行端（NPM），還是文官應積極參與政策實質治理（黑堡）？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5. 系統設計與運作維持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市場競爭系統</w:t>
            </w:r>
          </w:p>
          <w:p w:rsidR="00535742" w:rsidRDefault="00535742">
            <w:pPr>
              <w:rPr>
                <w:color w:val="1F1F1F"/>
              </w:rPr>
            </w:pPr>
            <w:r>
              <w:rPr>
                <w:color w:val="1F1F1F"/>
              </w:rPr>
              <w:br/>
            </w:r>
          </w:p>
          <w:p w:rsidR="00535742" w:rsidRDefault="00535742">
            <w:pPr>
              <w:rPr>
                <w:color w:val="1F1F1F"/>
              </w:rPr>
            </w:pPr>
            <w:r>
              <w:rPr>
                <w:color w:val="1F1F1F"/>
              </w:rPr>
              <w:t>透過引入市場機制、內部市場與競標，驅動行政系統運作與資源配置。</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憲政制度網絡</w:t>
            </w:r>
          </w:p>
          <w:p w:rsidR="00535742" w:rsidRDefault="00535742">
            <w:pPr>
              <w:rPr>
                <w:color w:val="1F1F1F"/>
              </w:rPr>
            </w:pPr>
            <w:r>
              <w:rPr>
                <w:color w:val="1F1F1F"/>
              </w:rPr>
              <w:br/>
            </w:r>
          </w:p>
          <w:p w:rsidR="00535742" w:rsidRDefault="00535742">
            <w:pPr>
              <w:rPr>
                <w:color w:val="1F1F1F"/>
              </w:rPr>
            </w:pPr>
            <w:r>
              <w:rPr>
                <w:color w:val="1F1F1F"/>
              </w:rPr>
              <w:t>將行政系統置於憲政體制（Check and Balance）中，強調系統必須維持對民主體制的忠誠與穩定。</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系統運作的動力來自「市場競爭」（NPM），還是來自「憲政倫理」（黑堡）？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6. 相對於</w:t>
            </w:r>
            <w:r>
              <w:rPr>
                <w:b/>
                <w:bCs/>
                <w:color w:val="1F1F1F"/>
                <w:bdr w:val="none" w:sz="0" w:space="0" w:color="auto" w:frame="1"/>
              </w:rPr>
              <w:lastRenderedPageBreak/>
              <w:t>民間的政府活動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公私協力與民營化（Privatization）</w:t>
            </w:r>
          </w:p>
          <w:p w:rsidR="00535742" w:rsidRDefault="00535742">
            <w:pPr>
              <w:rPr>
                <w:color w:val="1F1F1F"/>
              </w:rPr>
            </w:pPr>
            <w:r>
              <w:rPr>
                <w:color w:val="1F1F1F"/>
              </w:rPr>
              <w:br/>
            </w:r>
          </w:p>
          <w:p w:rsidR="00535742" w:rsidRDefault="00535742">
            <w:pPr>
              <w:rPr>
                <w:color w:val="1F1F1F"/>
              </w:rPr>
            </w:pPr>
            <w:r>
              <w:rPr>
                <w:color w:val="1F1F1F"/>
              </w:rPr>
              <w:lastRenderedPageBreak/>
              <w:t>劃清政府與市場，能由市場提供的服務就委外（Outsourcing）或民營化，小而美的政府。</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捍衛公共財與公權力邊界</w:t>
            </w:r>
          </w:p>
          <w:p w:rsidR="00535742" w:rsidRDefault="00535742">
            <w:pPr>
              <w:rPr>
                <w:color w:val="1F1F1F"/>
              </w:rPr>
            </w:pPr>
            <w:r>
              <w:rPr>
                <w:color w:val="1F1F1F"/>
              </w:rPr>
              <w:br/>
            </w:r>
          </w:p>
          <w:p w:rsidR="00535742" w:rsidRDefault="00535742">
            <w:pPr>
              <w:rPr>
                <w:color w:val="1F1F1F"/>
              </w:rPr>
            </w:pPr>
            <w:r>
              <w:rPr>
                <w:color w:val="1F1F1F"/>
              </w:rPr>
              <w:t>警惕過度民營化導致公共</w:t>
            </w:r>
            <w:r>
              <w:rPr>
                <w:color w:val="1F1F1F"/>
              </w:rPr>
              <w:lastRenderedPageBreak/>
              <w:t>性流失，主張公權力與核心公共服務不可隨意讓渡給市場。</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lastRenderedPageBreak/>
              <w:t>政府應儘量將活動縮減與委外（NPM），還是應嚴格守護公共性邊</w:t>
            </w:r>
            <w:r>
              <w:rPr>
                <w:color w:val="1F1F1F"/>
                <w:bdr w:val="none" w:sz="0" w:space="0" w:color="auto" w:frame="1"/>
              </w:rPr>
              <w:lastRenderedPageBreak/>
              <w:t>界（黑堡）？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7. 行政倫理與民主價值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proofErr w:type="gramStart"/>
            <w:r>
              <w:rPr>
                <w:b/>
                <w:bCs/>
                <w:color w:val="1F1F1F"/>
                <w:bdr w:val="none" w:sz="0" w:space="0" w:color="auto" w:frame="1"/>
              </w:rPr>
              <w:t>市場課責與</w:t>
            </w:r>
            <w:proofErr w:type="gramEnd"/>
            <w:r>
              <w:rPr>
                <w:b/>
                <w:bCs/>
                <w:color w:val="1F1F1F"/>
                <w:bdr w:val="none" w:sz="0" w:space="0" w:color="auto" w:frame="1"/>
              </w:rPr>
              <w:t>經理人責任</w:t>
            </w:r>
          </w:p>
          <w:p w:rsidR="00535742" w:rsidRDefault="00535742">
            <w:pPr>
              <w:rPr>
                <w:color w:val="1F1F1F"/>
              </w:rPr>
            </w:pPr>
            <w:r>
              <w:rPr>
                <w:color w:val="1F1F1F"/>
              </w:rPr>
              <w:br/>
            </w:r>
          </w:p>
          <w:p w:rsidR="00535742" w:rsidRDefault="00535742">
            <w:pPr>
              <w:rPr>
                <w:color w:val="1F1F1F"/>
              </w:rPr>
            </w:pPr>
            <w:r>
              <w:rPr>
                <w:color w:val="1F1F1F"/>
              </w:rPr>
              <w:t>強調「</w:t>
            </w:r>
            <w:proofErr w:type="gramStart"/>
            <w:r>
              <w:rPr>
                <w:color w:val="1F1F1F"/>
              </w:rPr>
              <w:t>成果課責</w:t>
            </w:r>
            <w:proofErr w:type="gramEnd"/>
            <w:r>
              <w:rPr>
                <w:color w:val="1F1F1F"/>
              </w:rPr>
              <w:t>（Accountability for Results）」與成本效益；公務員是「管理者/經理人」。</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憲政治理責任與民主價值</w:t>
            </w:r>
          </w:p>
          <w:p w:rsidR="00535742" w:rsidRDefault="00535742">
            <w:pPr>
              <w:rPr>
                <w:color w:val="1F1F1F"/>
              </w:rPr>
            </w:pPr>
            <w:r>
              <w:rPr>
                <w:color w:val="1F1F1F"/>
              </w:rPr>
              <w:br/>
            </w:r>
          </w:p>
          <w:p w:rsidR="00535742" w:rsidRDefault="00535742">
            <w:pPr>
              <w:rPr>
                <w:color w:val="1F1F1F"/>
              </w:rPr>
            </w:pPr>
            <w:r>
              <w:rPr>
                <w:color w:val="1F1F1F"/>
              </w:rPr>
              <w:t>強調公務員是「憲政體制的受託人（Trustees of Public Trust）」，倫理核心在於捍衛公平、正義與民主精神。</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倫理責任是「對績效與顧客負責」（NPM），還是「對憲法與公共利益負責」（黑堡）？</w:t>
            </w:r>
          </w:p>
        </w:tc>
      </w:tr>
    </w:tbl>
    <w:p w:rsidR="00535742" w:rsidRDefault="00535742" w:rsidP="00535742">
      <w:pPr>
        <w:pStyle w:val="3"/>
        <w:rPr>
          <w:color w:val="1F1F1F"/>
        </w:rPr>
      </w:pPr>
      <w:r>
        <w:rPr>
          <w:color w:val="1F1F1F"/>
        </w:rPr>
        <w:t>申論題答題論述脈絡（寫作建議）</w:t>
      </w:r>
    </w:p>
    <w:p w:rsidR="00535742" w:rsidRDefault="00535742" w:rsidP="00535742">
      <w:pPr>
        <w:rPr>
          <w:color w:val="1F1F1F"/>
        </w:rPr>
      </w:pPr>
      <w:proofErr w:type="gramStart"/>
      <w:r>
        <w:rPr>
          <w:color w:val="1F1F1F"/>
        </w:rPr>
        <w:t>在國考或</w:t>
      </w:r>
      <w:proofErr w:type="gramEnd"/>
      <w:r>
        <w:rPr>
          <w:color w:val="1F1F1F"/>
        </w:rPr>
        <w:t>學術論文中討論此主題時，建議採用以下架構展現深度：</w:t>
      </w:r>
    </w:p>
    <w:p w:rsidR="00535742" w:rsidRDefault="00535742" w:rsidP="00535742">
      <w:pPr>
        <w:rPr>
          <w:color w:val="1F1F1F"/>
        </w:rPr>
      </w:pPr>
      <w:r>
        <w:rPr>
          <w:color w:val="1F1F1F"/>
        </w:rPr>
        <w:br/>
      </w:r>
    </w:p>
    <w:p w:rsidR="00535742" w:rsidRDefault="00535742" w:rsidP="00535742">
      <w:pPr>
        <w:widowControl/>
        <w:numPr>
          <w:ilvl w:val="0"/>
          <w:numId w:val="7"/>
        </w:numPr>
        <w:spacing w:before="100" w:beforeAutospacing="1"/>
        <w:ind w:left="0"/>
        <w:rPr>
          <w:color w:val="1F1F1F"/>
        </w:rPr>
      </w:pPr>
      <w:proofErr w:type="gramStart"/>
      <w:r>
        <w:rPr>
          <w:b/>
          <w:bCs/>
          <w:color w:val="1F1F1F"/>
          <w:bdr w:val="none" w:sz="0" w:space="0" w:color="auto" w:frame="1"/>
        </w:rPr>
        <w:t>破題</w:t>
      </w:r>
      <w:proofErr w:type="gramEnd"/>
      <w:r>
        <w:rPr>
          <w:b/>
          <w:bCs/>
          <w:color w:val="1F1F1F"/>
          <w:bdr w:val="none" w:sz="0" w:space="0" w:color="auto" w:frame="1"/>
        </w:rPr>
        <w:t>（前言）</w:t>
      </w:r>
      <w:r>
        <w:rPr>
          <w:color w:val="1F1F1F"/>
        </w:rPr>
        <w:t>：</w:t>
      </w:r>
    </w:p>
    <w:p w:rsidR="00535742" w:rsidRDefault="00535742" w:rsidP="00535742">
      <w:pPr>
        <w:spacing w:before="100" w:beforeAutospacing="1"/>
        <w:rPr>
          <w:color w:val="1F1F1F"/>
        </w:rPr>
      </w:pPr>
      <w:r>
        <w:rPr>
          <w:color w:val="1F1F1F"/>
        </w:rPr>
        <w:t>指出 NPM 與黑堡宣言分別是 1980 與 1990 年代回應「傳統官僚體制失靈」的兩大思潮。NPM 轉向「市場與企業管理」，黑堡宣言則轉向「憲政與黑堡精神」。兩者對行政活動七個面貌的解讀，反映了「企業型政府」</w:t>
      </w:r>
      <w:r>
        <w:rPr>
          <w:b/>
          <w:bCs/>
          <w:color w:val="1F1F1F"/>
          <w:bdr w:val="none" w:sz="0" w:space="0" w:color="auto" w:frame="1"/>
        </w:rPr>
        <w:t>與</w:t>
      </w:r>
      <w:r>
        <w:rPr>
          <w:color w:val="1F1F1F"/>
        </w:rPr>
        <w:t>「憲政型政府」的範疇轉移。</w:t>
      </w:r>
    </w:p>
    <w:p w:rsidR="00535742" w:rsidRDefault="00535742" w:rsidP="00535742">
      <w:pPr>
        <w:spacing w:before="100" w:beforeAutospacing="1"/>
        <w:rPr>
          <w:color w:val="1F1F1F"/>
        </w:rPr>
      </w:pPr>
    </w:p>
    <w:p w:rsidR="00535742" w:rsidRDefault="00535742" w:rsidP="00535742">
      <w:pPr>
        <w:widowControl/>
        <w:numPr>
          <w:ilvl w:val="0"/>
          <w:numId w:val="7"/>
        </w:numPr>
        <w:spacing w:before="100" w:beforeAutospacing="1"/>
        <w:ind w:left="0"/>
        <w:rPr>
          <w:color w:val="1F1F1F"/>
        </w:rPr>
      </w:pPr>
      <w:r>
        <w:rPr>
          <w:b/>
          <w:bCs/>
          <w:color w:val="1F1F1F"/>
          <w:bdr w:val="none" w:sz="0" w:space="0" w:color="auto" w:frame="1"/>
        </w:rPr>
        <w:t>本文（三層次對比）</w:t>
      </w:r>
      <w:r>
        <w:rPr>
          <w:color w:val="1F1F1F"/>
        </w:rPr>
        <w:t>：</w:t>
      </w:r>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7"/>
        </w:numPr>
        <w:spacing w:before="100" w:beforeAutospacing="1"/>
        <w:ind w:left="0"/>
        <w:rPr>
          <w:color w:val="1F1F1F"/>
        </w:rPr>
      </w:pPr>
      <w:r>
        <w:rPr>
          <w:b/>
          <w:bCs/>
          <w:color w:val="1F1F1F"/>
          <w:bdr w:val="none" w:sz="0" w:space="0" w:color="auto" w:frame="1"/>
        </w:rPr>
        <w:t>技術與管理層（面貌 1~3）</w:t>
      </w:r>
      <w:r>
        <w:rPr>
          <w:color w:val="1F1F1F"/>
        </w:rPr>
        <w:t>：NPM 追求市場效率、顧客導向與組織解構；</w:t>
      </w:r>
      <w:proofErr w:type="gramStart"/>
      <w:r>
        <w:rPr>
          <w:color w:val="1F1F1F"/>
        </w:rPr>
        <w:t>黑堡宣言</w:t>
      </w:r>
      <w:proofErr w:type="gramEnd"/>
      <w:r>
        <w:rPr>
          <w:color w:val="1F1F1F"/>
        </w:rPr>
        <w:t>強調技術必須受程序限制，民眾是公民而非顧客，組織需保有制度記憶。</w:t>
      </w:r>
    </w:p>
    <w:p w:rsidR="00535742" w:rsidRDefault="00535742" w:rsidP="00535742">
      <w:pPr>
        <w:spacing w:before="100" w:beforeAutospacing="1"/>
        <w:rPr>
          <w:color w:val="1F1F1F"/>
        </w:rPr>
      </w:pPr>
    </w:p>
    <w:p w:rsidR="00535742" w:rsidRDefault="00535742" w:rsidP="00535742">
      <w:pPr>
        <w:widowControl/>
        <w:numPr>
          <w:ilvl w:val="1"/>
          <w:numId w:val="7"/>
        </w:numPr>
        <w:spacing w:before="100" w:beforeAutospacing="1"/>
        <w:ind w:left="0"/>
        <w:rPr>
          <w:color w:val="1F1F1F"/>
        </w:rPr>
      </w:pPr>
      <w:r>
        <w:rPr>
          <w:b/>
          <w:bCs/>
          <w:color w:val="1F1F1F"/>
          <w:bdr w:val="none" w:sz="0" w:space="0" w:color="auto" w:frame="1"/>
        </w:rPr>
        <w:t>政策與系統層（面貌 4~5）</w:t>
      </w:r>
      <w:r>
        <w:rPr>
          <w:color w:val="1F1F1F"/>
        </w:rPr>
        <w:t>：NPM 主張領航劃槳分離與量化評估；</w:t>
      </w:r>
      <w:proofErr w:type="gramStart"/>
      <w:r>
        <w:rPr>
          <w:color w:val="1F1F1F"/>
        </w:rPr>
        <w:t>黑堡宣言</w:t>
      </w:r>
      <w:proofErr w:type="gramEnd"/>
      <w:r>
        <w:rPr>
          <w:color w:val="1F1F1F"/>
        </w:rPr>
        <w:t>強調文官應積極參與政策審議，行政系統是憲政秩序的維持者。</w:t>
      </w:r>
    </w:p>
    <w:p w:rsidR="00535742" w:rsidRDefault="00535742" w:rsidP="00535742">
      <w:pPr>
        <w:spacing w:before="100" w:beforeAutospacing="1"/>
        <w:rPr>
          <w:color w:val="1F1F1F"/>
        </w:rPr>
      </w:pPr>
    </w:p>
    <w:p w:rsidR="00535742" w:rsidRDefault="00535742" w:rsidP="00535742">
      <w:pPr>
        <w:widowControl/>
        <w:numPr>
          <w:ilvl w:val="1"/>
          <w:numId w:val="7"/>
        </w:numPr>
        <w:spacing w:before="100" w:beforeAutospacing="1"/>
        <w:ind w:left="0"/>
        <w:rPr>
          <w:color w:val="1F1F1F"/>
        </w:rPr>
      </w:pPr>
      <w:r>
        <w:rPr>
          <w:b/>
          <w:bCs/>
          <w:color w:val="1F1F1F"/>
          <w:bdr w:val="none" w:sz="0" w:space="0" w:color="auto" w:frame="1"/>
        </w:rPr>
        <w:t>公私界線與倫理價值層（面貌 6~7）</w:t>
      </w:r>
      <w:r>
        <w:rPr>
          <w:color w:val="1F1F1F"/>
        </w:rPr>
        <w:t>：NPM 倡導民營化與</w:t>
      </w:r>
      <w:proofErr w:type="gramStart"/>
      <w:r>
        <w:rPr>
          <w:color w:val="1F1F1F"/>
        </w:rPr>
        <w:t>績效課責</w:t>
      </w:r>
      <w:proofErr w:type="gramEnd"/>
      <w:r>
        <w:rPr>
          <w:color w:val="1F1F1F"/>
        </w:rPr>
        <w:t>；</w:t>
      </w:r>
      <w:proofErr w:type="gramStart"/>
      <w:r>
        <w:rPr>
          <w:color w:val="1F1F1F"/>
        </w:rPr>
        <w:t>黑堡宣言</w:t>
      </w:r>
      <w:proofErr w:type="gramEnd"/>
      <w:r>
        <w:rPr>
          <w:color w:val="1F1F1F"/>
        </w:rPr>
        <w:t>則批判過度民營化侵蝕公共性，主張公務員是憲政價值的受託人。</w:t>
      </w:r>
    </w:p>
    <w:p w:rsidR="00535742" w:rsidRDefault="00535742" w:rsidP="00535742">
      <w:pPr>
        <w:spacing w:before="100" w:beforeAutospacing="1"/>
        <w:rPr>
          <w:color w:val="1F1F1F"/>
        </w:rPr>
      </w:pPr>
    </w:p>
    <w:p w:rsidR="00535742" w:rsidRDefault="00535742" w:rsidP="00535742">
      <w:pPr>
        <w:widowControl/>
        <w:numPr>
          <w:ilvl w:val="0"/>
          <w:numId w:val="7"/>
        </w:numPr>
        <w:spacing w:before="100" w:beforeAutospacing="1"/>
        <w:ind w:left="0"/>
        <w:rPr>
          <w:color w:val="1F1F1F"/>
        </w:rPr>
      </w:pPr>
      <w:r>
        <w:rPr>
          <w:b/>
          <w:bCs/>
          <w:color w:val="1F1F1F"/>
          <w:bdr w:val="none" w:sz="0" w:space="0" w:color="auto" w:frame="1"/>
        </w:rPr>
        <w:t>結語（典範整合與當代反思）</w:t>
      </w:r>
      <w:r>
        <w:rPr>
          <w:color w:val="1F1F1F"/>
        </w:rPr>
        <w:t>：</w:t>
      </w:r>
    </w:p>
    <w:p w:rsidR="00535742" w:rsidRDefault="00535742" w:rsidP="00535742">
      <w:pPr>
        <w:spacing w:before="100" w:beforeAutospacing="1"/>
        <w:rPr>
          <w:color w:val="1F1F1F"/>
        </w:rPr>
      </w:pPr>
      <w:r>
        <w:rPr>
          <w:color w:val="1F1F1F"/>
        </w:rPr>
        <w:t xml:space="preserve">總結現代公共行政（如新公共治理 NPG 或數位時代治理）正試圖調和兩者：在 </w:t>
      </w:r>
      <w:r>
        <w:rPr>
          <w:b/>
          <w:bCs/>
          <w:color w:val="1F1F1F"/>
          <w:bdr w:val="none" w:sz="0" w:space="0" w:color="auto" w:frame="1"/>
        </w:rPr>
        <w:t>1~3 面貌</w:t>
      </w:r>
      <w:r>
        <w:rPr>
          <w:color w:val="1F1F1F"/>
        </w:rPr>
        <w:t xml:space="preserve"> 吸收 NPM 的技術效率與流程優化，同時在 </w:t>
      </w:r>
      <w:r>
        <w:rPr>
          <w:b/>
          <w:bCs/>
          <w:color w:val="1F1F1F"/>
          <w:bdr w:val="none" w:sz="0" w:space="0" w:color="auto" w:frame="1"/>
        </w:rPr>
        <w:t>4~7 面貌</w:t>
      </w:r>
      <w:r>
        <w:rPr>
          <w:color w:val="1F1F1F"/>
        </w:rPr>
        <w:t xml:space="preserve"> </w:t>
      </w:r>
      <w:proofErr w:type="gramStart"/>
      <w:r>
        <w:rPr>
          <w:color w:val="1F1F1F"/>
        </w:rPr>
        <w:t>堅守黑堡宣言</w:t>
      </w:r>
      <w:proofErr w:type="gramEnd"/>
      <w:r>
        <w:rPr>
          <w:color w:val="1F1F1F"/>
        </w:rPr>
        <w:t>所強調的民主倫理、憲政保障與公共性底線。</w:t>
      </w:r>
    </w:p>
    <w:p w:rsidR="00535742" w:rsidRDefault="00535742"/>
    <w:p w:rsidR="00535742" w:rsidRDefault="00535742" w:rsidP="00535742">
      <w:pPr>
        <w:widowControl/>
        <w:rPr>
          <w:color w:val="1F1F1F"/>
        </w:rPr>
      </w:pPr>
      <w:r>
        <w:rPr>
          <w:color w:val="1F1F1F"/>
        </w:rPr>
        <w:t>將</w:t>
      </w:r>
      <w:r>
        <w:rPr>
          <w:b/>
          <w:bCs/>
          <w:color w:val="1F1F1F"/>
          <w:bdr w:val="none" w:sz="0" w:space="0" w:color="auto" w:frame="1"/>
        </w:rPr>
        <w:t>行政活動的七個面貌</w:t>
      </w:r>
      <w:r>
        <w:rPr>
          <w:color w:val="1F1F1F"/>
        </w:rPr>
        <w:t>作為縱軸，對照</w:t>
      </w:r>
      <w:r>
        <w:rPr>
          <w:b/>
          <w:bCs/>
          <w:color w:val="1F1F1F"/>
          <w:bdr w:val="none" w:sz="0" w:space="0" w:color="auto" w:frame="1"/>
        </w:rPr>
        <w:t>新公共管理（NPM）與黑堡宣言（Blacksburg Manifesto）這兩大現代公共行政思想陣營，能清晰呈現兩者對「行政本質」的根本分歧：NPM 側重市場效率與技術管理，而黑堡宣言則強調憲政精神、文官專業地位與公共利益</w:t>
      </w:r>
      <w:r>
        <w:rPr>
          <w:color w:val="1F1F1F"/>
        </w:rPr>
        <w:t>。</w:t>
      </w:r>
    </w:p>
    <w:p w:rsidR="00535742" w:rsidRDefault="00535742" w:rsidP="00535742">
      <w:pPr>
        <w:rPr>
          <w:color w:val="1F1F1F"/>
        </w:rPr>
      </w:pPr>
      <w:r>
        <w:rPr>
          <w:color w:val="1F1F1F"/>
        </w:rPr>
        <w:br/>
      </w:r>
    </w:p>
    <w:p w:rsidR="00535742" w:rsidRDefault="00535742" w:rsidP="00535742">
      <w:pPr>
        <w:pStyle w:val="3"/>
        <w:rPr>
          <w:color w:val="1F1F1F"/>
        </w:rPr>
      </w:pPr>
      <w:r>
        <w:rPr>
          <w:color w:val="1F1F1F"/>
        </w:rPr>
        <w:t>行政活動七個面貌與 NPM、黑堡宣言之對照表</w:t>
      </w:r>
    </w:p>
    <w:tbl>
      <w:tblPr>
        <w:tblW w:w="0" w:type="auto"/>
        <w:tblCellSpacing w:w="15" w:type="dxa"/>
        <w:tblCellMar>
          <w:left w:w="0" w:type="dxa"/>
          <w:right w:w="0" w:type="dxa"/>
        </w:tblCellMar>
        <w:tblLook w:val="04A0" w:firstRow="1" w:lastRow="0" w:firstColumn="1" w:lastColumn="0" w:noHBand="0" w:noVBand="1"/>
      </w:tblPr>
      <w:tblGrid>
        <w:gridCol w:w="854"/>
        <w:gridCol w:w="2918"/>
        <w:gridCol w:w="2913"/>
        <w:gridCol w:w="2325"/>
      </w:tblGrid>
      <w:tr w:rsidR="00535742" w:rsidTr="0053574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lastRenderedPageBreak/>
              <w:t>行政活動面貌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新公共管理（NPM）的主張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黑堡宣言（Blacksburg Manifesto）的主張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兩者核心分歧</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1. 例行業務與技術應用</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導入企業管理技術</w:t>
            </w:r>
          </w:p>
          <w:p w:rsidR="00535742" w:rsidRDefault="00535742">
            <w:pPr>
              <w:rPr>
                <w:color w:val="1F1F1F"/>
              </w:rPr>
            </w:pPr>
            <w:r>
              <w:rPr>
                <w:color w:val="1F1F1F"/>
              </w:rPr>
              <w:br/>
            </w:r>
          </w:p>
          <w:p w:rsidR="00535742" w:rsidRDefault="00535742">
            <w:pPr>
              <w:rPr>
                <w:color w:val="1F1F1F"/>
              </w:rPr>
            </w:pPr>
            <w:r>
              <w:rPr>
                <w:color w:val="1F1F1F"/>
              </w:rPr>
              <w:t>引進私部門現代化管理工具（如品質管理 TQM、績效衡量指標 KPI、資訊科技應用）。</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技術應服膺於法律與憲政</w:t>
            </w:r>
          </w:p>
          <w:p w:rsidR="00535742" w:rsidRDefault="00535742">
            <w:pPr>
              <w:rPr>
                <w:color w:val="1F1F1F"/>
              </w:rPr>
            </w:pPr>
            <w:r>
              <w:rPr>
                <w:color w:val="1F1F1F"/>
              </w:rPr>
              <w:br/>
            </w:r>
          </w:p>
          <w:p w:rsidR="00535742" w:rsidRDefault="00535742">
            <w:pPr>
              <w:rPr>
                <w:color w:val="1F1F1F"/>
              </w:rPr>
            </w:pPr>
            <w:r>
              <w:rPr>
                <w:color w:val="1F1F1F"/>
              </w:rPr>
              <w:t>技術僅是執行工具，不應凌駕於依法行政、程序正義與文官的專業判斷之上。</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技術是純粹追求效率的工具（NPM），抑或受制於憲政規範的手段（黑堡）？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2. 公共事務管理流程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顧客導向與結果導向</w:t>
            </w:r>
          </w:p>
          <w:p w:rsidR="00535742" w:rsidRDefault="00535742">
            <w:pPr>
              <w:rPr>
                <w:color w:val="1F1F1F"/>
              </w:rPr>
            </w:pPr>
            <w:r>
              <w:rPr>
                <w:color w:val="1F1F1F"/>
              </w:rPr>
              <w:br/>
            </w:r>
          </w:p>
          <w:p w:rsidR="00535742" w:rsidRDefault="00535742">
            <w:pPr>
              <w:rPr>
                <w:color w:val="1F1F1F"/>
              </w:rPr>
            </w:pPr>
            <w:r>
              <w:rPr>
                <w:color w:val="1F1F1F"/>
              </w:rPr>
              <w:t>將民眾視為「顧客」（Customers），追求流程彈性化、去管制化與快速回應顧客需求。</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公民導向與程序正義</w:t>
            </w:r>
          </w:p>
          <w:p w:rsidR="00535742" w:rsidRDefault="00535742">
            <w:pPr>
              <w:rPr>
                <w:color w:val="1F1F1F"/>
              </w:rPr>
            </w:pPr>
            <w:r>
              <w:rPr>
                <w:color w:val="1F1F1F"/>
              </w:rPr>
              <w:br/>
            </w:r>
          </w:p>
          <w:p w:rsidR="00535742" w:rsidRDefault="00535742">
            <w:pPr>
              <w:rPr>
                <w:color w:val="1F1F1F"/>
              </w:rPr>
            </w:pPr>
            <w:r>
              <w:rPr>
                <w:color w:val="1F1F1F"/>
              </w:rPr>
              <w:t>將民眾視為「公民」（Citizens），強調審議參與、程序公平與集體公共利益，非僅個別顧客滿足。</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管理流程應以「顧客滿意度」為核心（NPM），還是以「公民權利與程序」為核心（黑堡）？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3. 組織建構與設計</w:t>
            </w:r>
            <w:r>
              <w:rPr>
                <w:b/>
                <w:bCs/>
                <w:color w:val="1F1F1F"/>
                <w:bdr w:val="none" w:sz="0" w:space="0" w:color="auto" w:frame="1"/>
              </w:rPr>
              <w:lastRenderedPageBreak/>
              <w:t>發展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分權化與扁平化</w:t>
            </w:r>
          </w:p>
          <w:p w:rsidR="00535742" w:rsidRDefault="00535742">
            <w:pPr>
              <w:rPr>
                <w:color w:val="1F1F1F"/>
              </w:rPr>
            </w:pPr>
            <w:r>
              <w:rPr>
                <w:color w:val="1F1F1F"/>
              </w:rPr>
              <w:br/>
            </w:r>
          </w:p>
          <w:p w:rsidR="00535742" w:rsidRDefault="00535742">
            <w:pPr>
              <w:rPr>
                <w:color w:val="1F1F1F"/>
              </w:rPr>
            </w:pPr>
            <w:r>
              <w:rPr>
                <w:color w:val="1F1F1F"/>
              </w:rPr>
              <w:t>解構傳統官僚體制，推動分權、組織扁平化、成立獨立執行機構（Agencies），授權基層管理者。</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維護文官體制的制度記憶與安定性</w:t>
            </w:r>
          </w:p>
          <w:p w:rsidR="00535742" w:rsidRDefault="00535742">
            <w:pPr>
              <w:rPr>
                <w:color w:val="1F1F1F"/>
              </w:rPr>
            </w:pPr>
            <w:r>
              <w:rPr>
                <w:color w:val="1F1F1F"/>
              </w:rPr>
              <w:br/>
            </w:r>
          </w:p>
          <w:p w:rsidR="00535742" w:rsidRDefault="00535742">
            <w:pPr>
              <w:rPr>
                <w:color w:val="1F1F1F"/>
              </w:rPr>
            </w:pPr>
            <w:r>
              <w:rPr>
                <w:color w:val="1F1F1F"/>
              </w:rPr>
              <w:t>承認文官體制的正當性與專業價值，強調官僚體制是維護國家連續性與公共利益的基石。</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組織應追求極致彈性與分權（NPM），還是保持制度穩定與專業權威（黑堡）？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4. 政策制定與執行評估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領航而非划槳（Steering, Not Rowing）</w:t>
            </w:r>
          </w:p>
          <w:p w:rsidR="00535742" w:rsidRDefault="00535742">
            <w:pPr>
              <w:rPr>
                <w:color w:val="1F1F1F"/>
              </w:rPr>
            </w:pPr>
            <w:r>
              <w:rPr>
                <w:color w:val="1F1F1F"/>
              </w:rPr>
              <w:br/>
            </w:r>
          </w:p>
          <w:p w:rsidR="00535742" w:rsidRDefault="00535742">
            <w:pPr>
              <w:rPr>
                <w:color w:val="1F1F1F"/>
              </w:rPr>
            </w:pPr>
            <w:r>
              <w:rPr>
                <w:color w:val="1F1F1F"/>
              </w:rPr>
              <w:t>政府應聚焦於政策規劃與目標設定（領航），將執行與傳遞交由市場或民間辦理；評估強調量化指標。</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文官是政策運作的合夥人</w:t>
            </w:r>
          </w:p>
          <w:p w:rsidR="00535742" w:rsidRDefault="00535742">
            <w:pPr>
              <w:rPr>
                <w:color w:val="1F1F1F"/>
              </w:rPr>
            </w:pPr>
            <w:r>
              <w:rPr>
                <w:color w:val="1F1F1F"/>
              </w:rPr>
              <w:br/>
            </w:r>
          </w:p>
          <w:p w:rsidR="00535742" w:rsidRDefault="00535742">
            <w:pPr>
              <w:rPr>
                <w:color w:val="1F1F1F"/>
              </w:rPr>
            </w:pPr>
            <w:r>
              <w:rPr>
                <w:color w:val="1F1F1F"/>
              </w:rPr>
              <w:t>公務員不只是被動的執行者，更是政策審議的引導者與公共利益的捍衛者（Agency Governance）。</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政府應退出執行端（NPM），還是文官應積極參與政策實質治理（黑堡）？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5. 系統設計與運作維持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市場競爭系統</w:t>
            </w:r>
          </w:p>
          <w:p w:rsidR="00535742" w:rsidRDefault="00535742">
            <w:pPr>
              <w:rPr>
                <w:color w:val="1F1F1F"/>
              </w:rPr>
            </w:pPr>
            <w:r>
              <w:rPr>
                <w:color w:val="1F1F1F"/>
              </w:rPr>
              <w:br/>
            </w:r>
          </w:p>
          <w:p w:rsidR="00535742" w:rsidRDefault="00535742">
            <w:pPr>
              <w:rPr>
                <w:color w:val="1F1F1F"/>
              </w:rPr>
            </w:pPr>
            <w:r>
              <w:rPr>
                <w:color w:val="1F1F1F"/>
              </w:rPr>
              <w:t>透過引入市場機制、內部市場與競標，驅動行政系統運作與資源配置。</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憲政制度網絡</w:t>
            </w:r>
          </w:p>
          <w:p w:rsidR="00535742" w:rsidRDefault="00535742">
            <w:pPr>
              <w:rPr>
                <w:color w:val="1F1F1F"/>
              </w:rPr>
            </w:pPr>
            <w:r>
              <w:rPr>
                <w:color w:val="1F1F1F"/>
              </w:rPr>
              <w:br/>
            </w:r>
          </w:p>
          <w:p w:rsidR="00535742" w:rsidRDefault="00535742">
            <w:pPr>
              <w:rPr>
                <w:color w:val="1F1F1F"/>
              </w:rPr>
            </w:pPr>
            <w:r>
              <w:rPr>
                <w:color w:val="1F1F1F"/>
              </w:rPr>
              <w:t>將行政系統置於憲政體制（Check and Balance）中，強調系統必須維持對民主體制的忠誠與穩定。</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系統運作的動力來自「市場競爭」（NPM），還是來自「憲政倫理」（黑堡）？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6. 相對於</w:t>
            </w:r>
            <w:r>
              <w:rPr>
                <w:b/>
                <w:bCs/>
                <w:color w:val="1F1F1F"/>
                <w:bdr w:val="none" w:sz="0" w:space="0" w:color="auto" w:frame="1"/>
              </w:rPr>
              <w:lastRenderedPageBreak/>
              <w:t>民間的政府活動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公私協力與民營化（Privatization）</w:t>
            </w:r>
          </w:p>
          <w:p w:rsidR="00535742" w:rsidRDefault="00535742">
            <w:pPr>
              <w:rPr>
                <w:color w:val="1F1F1F"/>
              </w:rPr>
            </w:pPr>
            <w:r>
              <w:rPr>
                <w:color w:val="1F1F1F"/>
              </w:rPr>
              <w:br/>
            </w:r>
          </w:p>
          <w:p w:rsidR="00535742" w:rsidRDefault="00535742">
            <w:pPr>
              <w:rPr>
                <w:color w:val="1F1F1F"/>
              </w:rPr>
            </w:pPr>
            <w:r>
              <w:rPr>
                <w:color w:val="1F1F1F"/>
              </w:rPr>
              <w:lastRenderedPageBreak/>
              <w:t>劃清政府與市場，能由市場提供的服務就委外（Outsourcing）或民營化，小而美的政府。</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捍衛公共財與公權力邊界</w:t>
            </w:r>
          </w:p>
          <w:p w:rsidR="00535742" w:rsidRDefault="00535742">
            <w:pPr>
              <w:rPr>
                <w:color w:val="1F1F1F"/>
              </w:rPr>
            </w:pPr>
            <w:r>
              <w:rPr>
                <w:color w:val="1F1F1F"/>
              </w:rPr>
              <w:br/>
            </w:r>
          </w:p>
          <w:p w:rsidR="00535742" w:rsidRDefault="00535742">
            <w:pPr>
              <w:rPr>
                <w:color w:val="1F1F1F"/>
              </w:rPr>
            </w:pPr>
            <w:r>
              <w:rPr>
                <w:color w:val="1F1F1F"/>
              </w:rPr>
              <w:t>警惕過度民營化導致公共</w:t>
            </w:r>
            <w:r>
              <w:rPr>
                <w:color w:val="1F1F1F"/>
              </w:rPr>
              <w:lastRenderedPageBreak/>
              <w:t>性流失，主張公權力與核心公共服務不可隨意讓渡給市場。</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lastRenderedPageBreak/>
              <w:t>政府應儘量將活動縮減與委外（NPM），還是應嚴格守護公共性邊</w:t>
            </w:r>
            <w:r>
              <w:rPr>
                <w:color w:val="1F1F1F"/>
                <w:bdr w:val="none" w:sz="0" w:space="0" w:color="auto" w:frame="1"/>
              </w:rPr>
              <w:lastRenderedPageBreak/>
              <w:t>界（黑堡）？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7. 行政倫理與民主價值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proofErr w:type="gramStart"/>
            <w:r>
              <w:rPr>
                <w:b/>
                <w:bCs/>
                <w:color w:val="1F1F1F"/>
                <w:bdr w:val="none" w:sz="0" w:space="0" w:color="auto" w:frame="1"/>
              </w:rPr>
              <w:t>市場課責與</w:t>
            </w:r>
            <w:proofErr w:type="gramEnd"/>
            <w:r>
              <w:rPr>
                <w:b/>
                <w:bCs/>
                <w:color w:val="1F1F1F"/>
                <w:bdr w:val="none" w:sz="0" w:space="0" w:color="auto" w:frame="1"/>
              </w:rPr>
              <w:t>經理人責任</w:t>
            </w:r>
          </w:p>
          <w:p w:rsidR="00535742" w:rsidRDefault="00535742">
            <w:pPr>
              <w:rPr>
                <w:color w:val="1F1F1F"/>
              </w:rPr>
            </w:pPr>
            <w:r>
              <w:rPr>
                <w:color w:val="1F1F1F"/>
              </w:rPr>
              <w:br/>
            </w:r>
          </w:p>
          <w:p w:rsidR="00535742" w:rsidRDefault="00535742">
            <w:pPr>
              <w:rPr>
                <w:color w:val="1F1F1F"/>
              </w:rPr>
            </w:pPr>
            <w:r>
              <w:rPr>
                <w:color w:val="1F1F1F"/>
              </w:rPr>
              <w:t>強調「</w:t>
            </w:r>
            <w:proofErr w:type="gramStart"/>
            <w:r>
              <w:rPr>
                <w:color w:val="1F1F1F"/>
              </w:rPr>
              <w:t>成果課責</w:t>
            </w:r>
            <w:proofErr w:type="gramEnd"/>
            <w:r>
              <w:rPr>
                <w:color w:val="1F1F1F"/>
              </w:rPr>
              <w:t>（Accountability for Results）」與成本效益；公務員是「管理者/經理人」。</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憲政治理責任與民主價值</w:t>
            </w:r>
          </w:p>
          <w:p w:rsidR="00535742" w:rsidRDefault="00535742">
            <w:pPr>
              <w:rPr>
                <w:color w:val="1F1F1F"/>
              </w:rPr>
            </w:pPr>
            <w:r>
              <w:rPr>
                <w:color w:val="1F1F1F"/>
              </w:rPr>
              <w:br/>
            </w:r>
          </w:p>
          <w:p w:rsidR="00535742" w:rsidRDefault="00535742">
            <w:pPr>
              <w:rPr>
                <w:color w:val="1F1F1F"/>
              </w:rPr>
            </w:pPr>
            <w:r>
              <w:rPr>
                <w:color w:val="1F1F1F"/>
              </w:rPr>
              <w:t>強調公務員是「憲政體制的受託人（Trustees of Public Trust）」，倫理核心在於捍衛公平、正義與民主精神。</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倫理責任是「對績效與顧客負責」（NPM），還是「對憲法與公共利益負責」（黑堡）？</w:t>
            </w:r>
          </w:p>
        </w:tc>
      </w:tr>
    </w:tbl>
    <w:p w:rsidR="00535742" w:rsidRDefault="00535742" w:rsidP="00535742">
      <w:pPr>
        <w:pStyle w:val="3"/>
        <w:rPr>
          <w:color w:val="1F1F1F"/>
        </w:rPr>
      </w:pPr>
      <w:r>
        <w:rPr>
          <w:color w:val="1F1F1F"/>
        </w:rPr>
        <w:t>申論題答題論述脈絡（寫作建議）</w:t>
      </w:r>
    </w:p>
    <w:p w:rsidR="00535742" w:rsidRDefault="00535742" w:rsidP="00535742">
      <w:pPr>
        <w:rPr>
          <w:color w:val="1F1F1F"/>
        </w:rPr>
      </w:pPr>
      <w:proofErr w:type="gramStart"/>
      <w:r>
        <w:rPr>
          <w:color w:val="1F1F1F"/>
        </w:rPr>
        <w:t>在國考或</w:t>
      </w:r>
      <w:proofErr w:type="gramEnd"/>
      <w:r>
        <w:rPr>
          <w:color w:val="1F1F1F"/>
        </w:rPr>
        <w:t>學術論文中討論此主題時，建議採用以下架構展現深度：</w:t>
      </w:r>
    </w:p>
    <w:p w:rsidR="00535742" w:rsidRDefault="00535742" w:rsidP="00535742">
      <w:pPr>
        <w:rPr>
          <w:color w:val="1F1F1F"/>
        </w:rPr>
      </w:pPr>
      <w:r>
        <w:rPr>
          <w:color w:val="1F1F1F"/>
        </w:rPr>
        <w:br/>
      </w:r>
    </w:p>
    <w:p w:rsidR="00535742" w:rsidRDefault="00535742" w:rsidP="00535742">
      <w:pPr>
        <w:widowControl/>
        <w:numPr>
          <w:ilvl w:val="0"/>
          <w:numId w:val="8"/>
        </w:numPr>
        <w:spacing w:before="100" w:beforeAutospacing="1"/>
        <w:ind w:left="0"/>
        <w:rPr>
          <w:color w:val="1F1F1F"/>
        </w:rPr>
      </w:pPr>
      <w:proofErr w:type="gramStart"/>
      <w:r>
        <w:rPr>
          <w:b/>
          <w:bCs/>
          <w:color w:val="1F1F1F"/>
          <w:bdr w:val="none" w:sz="0" w:space="0" w:color="auto" w:frame="1"/>
        </w:rPr>
        <w:t>破題</w:t>
      </w:r>
      <w:proofErr w:type="gramEnd"/>
      <w:r>
        <w:rPr>
          <w:b/>
          <w:bCs/>
          <w:color w:val="1F1F1F"/>
          <w:bdr w:val="none" w:sz="0" w:space="0" w:color="auto" w:frame="1"/>
        </w:rPr>
        <w:t>（前言）</w:t>
      </w:r>
      <w:r>
        <w:rPr>
          <w:color w:val="1F1F1F"/>
        </w:rPr>
        <w:t>：</w:t>
      </w:r>
    </w:p>
    <w:p w:rsidR="00535742" w:rsidRDefault="00535742" w:rsidP="00535742">
      <w:pPr>
        <w:spacing w:before="100" w:beforeAutospacing="1"/>
        <w:rPr>
          <w:color w:val="1F1F1F"/>
        </w:rPr>
      </w:pPr>
      <w:r>
        <w:rPr>
          <w:color w:val="1F1F1F"/>
        </w:rPr>
        <w:t>指出 NPM 與黑堡宣言分別是 1980 與 1990 年代回應「傳統官僚體制失靈」的兩大思潮。NPM 轉向「市場與企業管理」，黑堡宣言則轉向「憲政與黑堡精神」。兩者對行政活動七個面貌的解讀，反映了「企業型政府」</w:t>
      </w:r>
      <w:r>
        <w:rPr>
          <w:b/>
          <w:bCs/>
          <w:color w:val="1F1F1F"/>
          <w:bdr w:val="none" w:sz="0" w:space="0" w:color="auto" w:frame="1"/>
        </w:rPr>
        <w:t>與</w:t>
      </w:r>
      <w:r>
        <w:rPr>
          <w:color w:val="1F1F1F"/>
        </w:rPr>
        <w:t>「憲政型政府」的範疇轉移。</w:t>
      </w:r>
    </w:p>
    <w:p w:rsidR="00535742" w:rsidRDefault="00535742" w:rsidP="00535742">
      <w:pPr>
        <w:spacing w:before="100" w:beforeAutospacing="1"/>
        <w:rPr>
          <w:color w:val="1F1F1F"/>
        </w:rPr>
      </w:pPr>
    </w:p>
    <w:p w:rsidR="00535742" w:rsidRDefault="00535742" w:rsidP="00535742">
      <w:pPr>
        <w:widowControl/>
        <w:numPr>
          <w:ilvl w:val="0"/>
          <w:numId w:val="8"/>
        </w:numPr>
        <w:spacing w:before="100" w:beforeAutospacing="1"/>
        <w:ind w:left="0"/>
        <w:rPr>
          <w:color w:val="1F1F1F"/>
        </w:rPr>
      </w:pPr>
      <w:r>
        <w:rPr>
          <w:b/>
          <w:bCs/>
          <w:color w:val="1F1F1F"/>
          <w:bdr w:val="none" w:sz="0" w:space="0" w:color="auto" w:frame="1"/>
        </w:rPr>
        <w:t>本文（三層次對比）</w:t>
      </w:r>
      <w:r>
        <w:rPr>
          <w:color w:val="1F1F1F"/>
        </w:rPr>
        <w:t>：</w:t>
      </w:r>
    </w:p>
    <w:p w:rsidR="00535742" w:rsidRDefault="00535742" w:rsidP="00535742">
      <w:pPr>
        <w:spacing w:before="100" w:beforeAutospacing="1"/>
        <w:rPr>
          <w:color w:val="1F1F1F"/>
        </w:rPr>
      </w:pPr>
      <w:r>
        <w:rPr>
          <w:color w:val="1F1F1F"/>
        </w:rPr>
        <w:br/>
      </w:r>
    </w:p>
    <w:p w:rsidR="00535742" w:rsidRDefault="00535742" w:rsidP="00535742">
      <w:pPr>
        <w:widowControl/>
        <w:numPr>
          <w:ilvl w:val="1"/>
          <w:numId w:val="8"/>
        </w:numPr>
        <w:spacing w:before="100" w:beforeAutospacing="1"/>
        <w:ind w:left="0"/>
        <w:rPr>
          <w:color w:val="1F1F1F"/>
        </w:rPr>
      </w:pPr>
      <w:r>
        <w:rPr>
          <w:b/>
          <w:bCs/>
          <w:color w:val="1F1F1F"/>
          <w:bdr w:val="none" w:sz="0" w:space="0" w:color="auto" w:frame="1"/>
        </w:rPr>
        <w:t>技術與管理層（面貌 1~3）</w:t>
      </w:r>
      <w:r>
        <w:rPr>
          <w:color w:val="1F1F1F"/>
        </w:rPr>
        <w:t>：NPM 追求市場效率、顧客導向與組織解構；黑堡宣言強調技術必須受程序限制，民眾是公民而非顧客，組織需保有制度記憶。</w:t>
      </w:r>
    </w:p>
    <w:p w:rsidR="00535742" w:rsidRDefault="00535742" w:rsidP="00535742">
      <w:pPr>
        <w:spacing w:before="100" w:beforeAutospacing="1"/>
        <w:rPr>
          <w:color w:val="1F1F1F"/>
        </w:rPr>
      </w:pPr>
    </w:p>
    <w:p w:rsidR="00535742" w:rsidRDefault="00535742" w:rsidP="00535742">
      <w:pPr>
        <w:widowControl/>
        <w:numPr>
          <w:ilvl w:val="1"/>
          <w:numId w:val="8"/>
        </w:numPr>
        <w:spacing w:before="100" w:beforeAutospacing="1"/>
        <w:ind w:left="0"/>
        <w:rPr>
          <w:color w:val="1F1F1F"/>
        </w:rPr>
      </w:pPr>
      <w:r>
        <w:rPr>
          <w:b/>
          <w:bCs/>
          <w:color w:val="1F1F1F"/>
          <w:bdr w:val="none" w:sz="0" w:space="0" w:color="auto" w:frame="1"/>
        </w:rPr>
        <w:t>政策與系統層（面貌 4~5）</w:t>
      </w:r>
      <w:r>
        <w:rPr>
          <w:color w:val="1F1F1F"/>
        </w:rPr>
        <w:t>：NPM 主張領航劃槳分離與量化評估；黑堡宣言強調文官應積極參與政策審議，行政系統是憲政秩序的維持者。</w:t>
      </w:r>
    </w:p>
    <w:p w:rsidR="00535742" w:rsidRDefault="00535742" w:rsidP="00535742">
      <w:pPr>
        <w:spacing w:before="100" w:beforeAutospacing="1"/>
        <w:rPr>
          <w:color w:val="1F1F1F"/>
        </w:rPr>
      </w:pPr>
    </w:p>
    <w:p w:rsidR="00535742" w:rsidRDefault="00535742" w:rsidP="00535742">
      <w:pPr>
        <w:widowControl/>
        <w:numPr>
          <w:ilvl w:val="1"/>
          <w:numId w:val="8"/>
        </w:numPr>
        <w:spacing w:before="100" w:beforeAutospacing="1"/>
        <w:ind w:left="0"/>
        <w:rPr>
          <w:color w:val="1F1F1F"/>
        </w:rPr>
      </w:pPr>
      <w:r>
        <w:rPr>
          <w:b/>
          <w:bCs/>
          <w:color w:val="1F1F1F"/>
          <w:bdr w:val="none" w:sz="0" w:space="0" w:color="auto" w:frame="1"/>
        </w:rPr>
        <w:t>公私界線與倫理價值層（面貌 6~7）</w:t>
      </w:r>
      <w:r>
        <w:rPr>
          <w:color w:val="1F1F1F"/>
        </w:rPr>
        <w:t>：NPM 倡導民營化與</w:t>
      </w:r>
      <w:proofErr w:type="gramStart"/>
      <w:r>
        <w:rPr>
          <w:color w:val="1F1F1F"/>
        </w:rPr>
        <w:t>績效課責</w:t>
      </w:r>
      <w:proofErr w:type="gramEnd"/>
      <w:r>
        <w:rPr>
          <w:color w:val="1F1F1F"/>
        </w:rPr>
        <w:t>；</w:t>
      </w:r>
      <w:proofErr w:type="gramStart"/>
      <w:r>
        <w:rPr>
          <w:color w:val="1F1F1F"/>
        </w:rPr>
        <w:t>黑堡宣言</w:t>
      </w:r>
      <w:proofErr w:type="gramEnd"/>
      <w:r>
        <w:rPr>
          <w:color w:val="1F1F1F"/>
        </w:rPr>
        <w:t>則批判過度民營化侵蝕公共性，主張公務員是憲政價值的受託人。</w:t>
      </w:r>
    </w:p>
    <w:p w:rsidR="00535742" w:rsidRDefault="00535742" w:rsidP="00535742">
      <w:pPr>
        <w:spacing w:before="100" w:beforeAutospacing="1"/>
        <w:rPr>
          <w:color w:val="1F1F1F"/>
        </w:rPr>
      </w:pPr>
    </w:p>
    <w:p w:rsidR="00535742" w:rsidRDefault="00535742" w:rsidP="00535742">
      <w:pPr>
        <w:widowControl/>
        <w:numPr>
          <w:ilvl w:val="0"/>
          <w:numId w:val="8"/>
        </w:numPr>
        <w:spacing w:before="100" w:beforeAutospacing="1"/>
        <w:ind w:left="0"/>
        <w:rPr>
          <w:color w:val="1F1F1F"/>
        </w:rPr>
      </w:pPr>
      <w:r>
        <w:rPr>
          <w:b/>
          <w:bCs/>
          <w:color w:val="1F1F1F"/>
          <w:bdr w:val="none" w:sz="0" w:space="0" w:color="auto" w:frame="1"/>
        </w:rPr>
        <w:t>結語（典範整合與當代反思）</w:t>
      </w:r>
      <w:r>
        <w:rPr>
          <w:color w:val="1F1F1F"/>
        </w:rPr>
        <w:t>：</w:t>
      </w:r>
    </w:p>
    <w:p w:rsidR="00535742" w:rsidRDefault="00535742" w:rsidP="00535742">
      <w:pPr>
        <w:spacing w:before="100" w:beforeAutospacing="1"/>
        <w:rPr>
          <w:color w:val="1F1F1F"/>
        </w:rPr>
      </w:pPr>
      <w:r>
        <w:rPr>
          <w:color w:val="1F1F1F"/>
        </w:rPr>
        <w:t xml:space="preserve">總結現代公共行政（如新公共治理 NPG 或數位時代治理）正試圖調和兩者：在 </w:t>
      </w:r>
      <w:r>
        <w:rPr>
          <w:b/>
          <w:bCs/>
          <w:color w:val="1F1F1F"/>
          <w:bdr w:val="none" w:sz="0" w:space="0" w:color="auto" w:frame="1"/>
        </w:rPr>
        <w:t>1~3 面貌</w:t>
      </w:r>
      <w:r>
        <w:rPr>
          <w:color w:val="1F1F1F"/>
        </w:rPr>
        <w:t xml:space="preserve"> 吸收 NPM 的技術效率與流程優化，同時在 </w:t>
      </w:r>
      <w:r>
        <w:rPr>
          <w:b/>
          <w:bCs/>
          <w:color w:val="1F1F1F"/>
          <w:bdr w:val="none" w:sz="0" w:space="0" w:color="auto" w:frame="1"/>
        </w:rPr>
        <w:t>4~7 面貌</w:t>
      </w:r>
      <w:r>
        <w:rPr>
          <w:color w:val="1F1F1F"/>
        </w:rPr>
        <w:t xml:space="preserve"> 堅守黑堡宣言所強調的民主倫理、憲政保障與公共性底線。</w:t>
      </w:r>
    </w:p>
    <w:p w:rsidR="00535742" w:rsidRDefault="00535742"/>
    <w:p w:rsidR="00535742" w:rsidRDefault="00535742" w:rsidP="00535742">
      <w:pPr>
        <w:widowControl/>
        <w:rPr>
          <w:color w:val="1F1F1F"/>
        </w:rPr>
      </w:pPr>
      <w:r>
        <w:rPr>
          <w:color w:val="1F1F1F"/>
        </w:rPr>
        <w:t>新公共服務（New Public Service, NPS）由 Janet Denhardt 與 Robert Denhardt 於 2000 年代提出，核心批判新公共管理（NPM）將公民矮化為「顧客」，同時承接並轉化了黑堡宣言對「民主與公共性」的重視。</w:t>
      </w:r>
    </w:p>
    <w:p w:rsidR="00535742" w:rsidRDefault="00535742" w:rsidP="00535742">
      <w:pPr>
        <w:rPr>
          <w:color w:val="1F1F1F"/>
        </w:rPr>
      </w:pPr>
    </w:p>
    <w:p w:rsidR="00535742" w:rsidRDefault="00535742" w:rsidP="00535742">
      <w:pPr>
        <w:rPr>
          <w:color w:val="1F1F1F"/>
        </w:rPr>
      </w:pPr>
      <w:r>
        <w:rPr>
          <w:color w:val="1F1F1F"/>
        </w:rPr>
        <w:t>NPS 主張「服務公民，而非顧客（Serve Citizens, Not Customers）」</w:t>
      </w:r>
      <w:r>
        <w:rPr>
          <w:b/>
          <w:bCs/>
          <w:color w:val="1F1F1F"/>
          <w:bdr w:val="none" w:sz="0" w:space="0" w:color="auto" w:frame="1"/>
        </w:rPr>
        <w:t>與</w:t>
      </w:r>
      <w:r>
        <w:rPr>
          <w:color w:val="1F1F1F"/>
        </w:rPr>
        <w:t>「追求公共利益（Pursue the Public Interest）」，將行政人員定位為公民參與的「斡旋者與連結者（Facilitator and Broker）」。</w:t>
      </w:r>
    </w:p>
    <w:p w:rsidR="00535742" w:rsidRDefault="00535742" w:rsidP="00535742">
      <w:pPr>
        <w:rPr>
          <w:color w:val="1F1F1F"/>
        </w:rPr>
      </w:pPr>
      <w:r>
        <w:rPr>
          <w:color w:val="1F1F1F"/>
        </w:rPr>
        <w:br/>
      </w:r>
    </w:p>
    <w:p w:rsidR="00535742" w:rsidRDefault="00535742" w:rsidP="00535742">
      <w:pPr>
        <w:pStyle w:val="3"/>
        <w:rPr>
          <w:color w:val="1F1F1F"/>
        </w:rPr>
      </w:pPr>
      <w:r>
        <w:rPr>
          <w:color w:val="1F1F1F"/>
        </w:rPr>
        <w:t>行政活動七個面貌之 NPS 理論定位與 NPM、黑堡三方比較</w:t>
      </w:r>
    </w:p>
    <w:tbl>
      <w:tblPr>
        <w:tblW w:w="0" w:type="auto"/>
        <w:tblCellSpacing w:w="15" w:type="dxa"/>
        <w:tblCellMar>
          <w:left w:w="0" w:type="dxa"/>
          <w:right w:w="0" w:type="dxa"/>
        </w:tblCellMar>
        <w:tblLook w:val="04A0" w:firstRow="1" w:lastRow="0" w:firstColumn="1" w:lastColumn="0" w:noHBand="0" w:noVBand="1"/>
      </w:tblPr>
      <w:tblGrid>
        <w:gridCol w:w="699"/>
        <w:gridCol w:w="2235"/>
        <w:gridCol w:w="1894"/>
        <w:gridCol w:w="2334"/>
        <w:gridCol w:w="1848"/>
      </w:tblGrid>
      <w:tr w:rsidR="00535742" w:rsidTr="00535742">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lastRenderedPageBreak/>
              <w:t>行政活動面貌</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新公共管理（NPM）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黑堡宣言（Blacksburg Manifesto）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新公共服務（NPS, Denhardt）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rStyle w:val="af0"/>
                <w:color w:val="1F1F1F"/>
                <w:bdr w:val="none" w:sz="0" w:space="0" w:color="auto" w:frame="1"/>
              </w:rPr>
              <w:t>三方核心差異焦點</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1. 例行業務與技術應用</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企業管理技術</w:t>
            </w:r>
          </w:p>
          <w:p w:rsidR="00535742" w:rsidRDefault="00535742">
            <w:pPr>
              <w:rPr>
                <w:color w:val="1F1F1F"/>
              </w:rPr>
            </w:pPr>
            <w:r>
              <w:rPr>
                <w:color w:val="1F1F1F"/>
              </w:rPr>
              <w:br/>
            </w:r>
          </w:p>
          <w:p w:rsidR="00535742" w:rsidRDefault="00535742">
            <w:pPr>
              <w:rPr>
                <w:color w:val="1F1F1F"/>
              </w:rPr>
            </w:pPr>
            <w:r>
              <w:rPr>
                <w:color w:val="1F1F1F"/>
              </w:rPr>
              <w:t>引進私部門 KPI、TQM、成本效益分析與績效控制技術。</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法治技術與程序</w:t>
            </w:r>
          </w:p>
          <w:p w:rsidR="00535742" w:rsidRDefault="00535742">
            <w:pPr>
              <w:rPr>
                <w:color w:val="1F1F1F"/>
              </w:rPr>
            </w:pPr>
            <w:r>
              <w:rPr>
                <w:color w:val="1F1F1F"/>
              </w:rPr>
              <w:br/>
            </w:r>
          </w:p>
          <w:p w:rsidR="00535742" w:rsidRDefault="00535742">
            <w:pPr>
              <w:rPr>
                <w:color w:val="1F1F1F"/>
              </w:rPr>
            </w:pPr>
            <w:r>
              <w:rPr>
                <w:color w:val="1F1F1F"/>
              </w:rPr>
              <w:t>強調合法性與程序正義，技術應受憲政法治規範約束。</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對話與公民參與技術</w:t>
            </w:r>
          </w:p>
          <w:p w:rsidR="00535742" w:rsidRDefault="00535742">
            <w:pPr>
              <w:rPr>
                <w:color w:val="1F1F1F"/>
              </w:rPr>
            </w:pPr>
            <w:r>
              <w:rPr>
                <w:color w:val="1F1F1F"/>
              </w:rPr>
              <w:br/>
            </w:r>
          </w:p>
          <w:p w:rsidR="00535742" w:rsidRDefault="00535742">
            <w:pPr>
              <w:rPr>
                <w:color w:val="1F1F1F"/>
              </w:rPr>
            </w:pPr>
            <w:r>
              <w:rPr>
                <w:color w:val="1F1F1F"/>
              </w:rPr>
              <w:t>運用公民審議、參與式預算、對話平台等促進民主參與的技術。</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追求效益；黑堡追求合憲；NPS 追求民主參與。</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2. 公共事務管理流程</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顧客導向與快速回應</w:t>
            </w:r>
          </w:p>
          <w:p w:rsidR="00535742" w:rsidRDefault="00535742">
            <w:pPr>
              <w:rPr>
                <w:color w:val="1F1F1F"/>
              </w:rPr>
            </w:pPr>
            <w:r>
              <w:rPr>
                <w:color w:val="1F1F1F"/>
              </w:rPr>
              <w:br/>
            </w:r>
          </w:p>
          <w:p w:rsidR="00535742" w:rsidRDefault="00535742">
            <w:pPr>
              <w:rPr>
                <w:color w:val="1F1F1F"/>
              </w:rPr>
            </w:pPr>
            <w:r>
              <w:rPr>
                <w:color w:val="1F1F1F"/>
              </w:rPr>
              <w:t>將民眾視為「顧客」，流程追求效率、彈性與個人滿意度。</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公民導向與依法審理</w:t>
            </w:r>
          </w:p>
          <w:p w:rsidR="00535742" w:rsidRDefault="00535742">
            <w:pPr>
              <w:rPr>
                <w:color w:val="1F1F1F"/>
              </w:rPr>
            </w:pPr>
            <w:r>
              <w:rPr>
                <w:color w:val="1F1F1F"/>
              </w:rPr>
              <w:br/>
            </w:r>
          </w:p>
          <w:p w:rsidR="00535742" w:rsidRDefault="00535742">
            <w:pPr>
              <w:rPr>
                <w:color w:val="1F1F1F"/>
              </w:rPr>
            </w:pPr>
            <w:r>
              <w:rPr>
                <w:color w:val="1F1F1F"/>
              </w:rPr>
              <w:t>將民眾視為「公民」，流程追求程序公平與平等對待。</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審議民主與公民權</w:t>
            </w:r>
          </w:p>
          <w:p w:rsidR="00535742" w:rsidRDefault="00535742">
            <w:pPr>
              <w:rPr>
                <w:color w:val="1F1F1F"/>
              </w:rPr>
            </w:pPr>
            <w:r>
              <w:rPr>
                <w:color w:val="1F1F1F"/>
              </w:rPr>
              <w:br/>
            </w:r>
          </w:p>
          <w:p w:rsidR="00535742" w:rsidRDefault="00535742">
            <w:pPr>
              <w:rPr>
                <w:color w:val="1F1F1F"/>
              </w:rPr>
            </w:pPr>
            <w:r>
              <w:rPr>
                <w:color w:val="1F1F1F"/>
              </w:rPr>
              <w:t>將民眾視為「主人/公民」，流程設計強調共享領導、對話與共識建構。</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服務顧客；黑堡保護公民；NPS 與公民協同治理。</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3. 組織建構與設計</w:t>
            </w:r>
            <w:r>
              <w:rPr>
                <w:b/>
                <w:bCs/>
                <w:color w:val="1F1F1F"/>
                <w:bdr w:val="none" w:sz="0" w:space="0" w:color="auto" w:frame="1"/>
              </w:rPr>
              <w:lastRenderedPageBreak/>
              <w:t>發展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分權化與扁平化</w:t>
            </w:r>
          </w:p>
          <w:p w:rsidR="00535742" w:rsidRDefault="00535742">
            <w:pPr>
              <w:rPr>
                <w:color w:val="1F1F1F"/>
              </w:rPr>
            </w:pPr>
            <w:r>
              <w:rPr>
                <w:color w:val="1F1F1F"/>
              </w:rPr>
              <w:br/>
            </w:r>
          </w:p>
          <w:p w:rsidR="00535742" w:rsidRDefault="00535742">
            <w:pPr>
              <w:rPr>
                <w:color w:val="1F1F1F"/>
              </w:rPr>
            </w:pPr>
            <w:r>
              <w:rPr>
                <w:color w:val="1F1F1F"/>
              </w:rPr>
              <w:t>組織解構，成立獨立執行機構，授權經理人裁量權。</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文官體制安定性</w:t>
            </w:r>
          </w:p>
          <w:p w:rsidR="00535742" w:rsidRDefault="00535742">
            <w:pPr>
              <w:rPr>
                <w:color w:val="1F1F1F"/>
              </w:rPr>
            </w:pPr>
            <w:r>
              <w:rPr>
                <w:color w:val="1F1F1F"/>
              </w:rPr>
              <w:br/>
            </w:r>
          </w:p>
          <w:p w:rsidR="00535742" w:rsidRDefault="00535742">
            <w:pPr>
              <w:rPr>
                <w:color w:val="1F1F1F"/>
              </w:rPr>
            </w:pPr>
            <w:r>
              <w:rPr>
                <w:color w:val="1F1F1F"/>
              </w:rPr>
              <w:t>維護官僚體制的正當性、專業權威與制度記憶。</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合作型與共享結構</w:t>
            </w:r>
          </w:p>
          <w:p w:rsidR="00535742" w:rsidRDefault="00535742">
            <w:pPr>
              <w:rPr>
                <w:color w:val="1F1F1F"/>
              </w:rPr>
            </w:pPr>
            <w:r>
              <w:rPr>
                <w:color w:val="1F1F1F"/>
              </w:rPr>
              <w:br/>
            </w:r>
          </w:p>
          <w:p w:rsidR="00535742" w:rsidRDefault="00535742">
            <w:pPr>
              <w:rPr>
                <w:color w:val="1F1F1F"/>
              </w:rPr>
            </w:pPr>
            <w:r>
              <w:rPr>
                <w:color w:val="1F1F1F"/>
              </w:rPr>
              <w:t>建立開放、網絡化、</w:t>
            </w:r>
            <w:proofErr w:type="gramStart"/>
            <w:r>
              <w:rPr>
                <w:color w:val="1F1F1F"/>
              </w:rPr>
              <w:t>參與式的組織</w:t>
            </w:r>
            <w:proofErr w:type="gramEnd"/>
            <w:r>
              <w:rPr>
                <w:color w:val="1F1F1F"/>
              </w:rPr>
              <w:t>結構，強調共享領導（Shared Leadership）。</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分權經理人；黑堡維護文官權威；NPS 共享領導權。</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4. 政策制定與執行評估</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領航而</w:t>
            </w:r>
            <w:proofErr w:type="gramStart"/>
            <w:r>
              <w:rPr>
                <w:b/>
                <w:bCs/>
                <w:color w:val="1F1F1F"/>
                <w:bdr w:val="none" w:sz="0" w:space="0" w:color="auto" w:frame="1"/>
              </w:rPr>
              <w:t>非劃槳</w:t>
            </w:r>
            <w:proofErr w:type="gramEnd"/>
          </w:p>
          <w:p w:rsidR="00535742" w:rsidRDefault="00535742">
            <w:pPr>
              <w:rPr>
                <w:color w:val="1F1F1F"/>
              </w:rPr>
            </w:pPr>
            <w:r>
              <w:rPr>
                <w:color w:val="1F1F1F"/>
              </w:rPr>
              <w:br/>
            </w:r>
          </w:p>
          <w:p w:rsidR="00535742" w:rsidRDefault="00535742">
            <w:pPr>
              <w:rPr>
                <w:color w:val="1F1F1F"/>
              </w:rPr>
            </w:pPr>
            <w:r>
              <w:rPr>
                <w:color w:val="1F1F1F"/>
              </w:rPr>
              <w:t>政府僅負責目標設定（領航），執行交給市場；量化目標評估。</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文官參與實質治理</w:t>
            </w:r>
          </w:p>
          <w:p w:rsidR="00535742" w:rsidRDefault="00535742">
            <w:pPr>
              <w:rPr>
                <w:color w:val="1F1F1F"/>
              </w:rPr>
            </w:pPr>
            <w:r>
              <w:rPr>
                <w:color w:val="1F1F1F"/>
              </w:rPr>
              <w:br/>
            </w:r>
          </w:p>
          <w:p w:rsidR="00535742" w:rsidRDefault="00535742">
            <w:pPr>
              <w:rPr>
                <w:color w:val="1F1F1F"/>
              </w:rPr>
            </w:pPr>
            <w:r>
              <w:rPr>
                <w:color w:val="1F1F1F"/>
              </w:rPr>
              <w:t>文官是政策實質合夥人，維護公共利益並協助政策運作。</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建立共識與連結</w:t>
            </w:r>
          </w:p>
          <w:p w:rsidR="00535742" w:rsidRDefault="00535742">
            <w:pPr>
              <w:rPr>
                <w:color w:val="1F1F1F"/>
              </w:rPr>
            </w:pPr>
            <w:r>
              <w:rPr>
                <w:color w:val="1F1F1F"/>
              </w:rPr>
              <w:br/>
            </w:r>
          </w:p>
          <w:p w:rsidR="00535742" w:rsidRDefault="00535742">
            <w:pPr>
              <w:rPr>
                <w:color w:val="1F1F1F"/>
              </w:rPr>
            </w:pPr>
            <w:r>
              <w:rPr>
                <w:color w:val="1F1F1F"/>
              </w:rPr>
              <w:t>政府協助公民表達並滿足共享利益，扮演「斡旋者/溝通者」而非「領航者」。</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領航；黑堡合夥；NPS 斡旋與服務（Serving, Not Steering）。</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5. 系統設計與運作維持</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市場機制與內部市場</w:t>
            </w:r>
          </w:p>
          <w:p w:rsidR="00535742" w:rsidRDefault="00535742">
            <w:pPr>
              <w:rPr>
                <w:color w:val="1F1F1F"/>
              </w:rPr>
            </w:pPr>
            <w:r>
              <w:rPr>
                <w:color w:val="1F1F1F"/>
              </w:rPr>
              <w:br/>
            </w:r>
          </w:p>
          <w:p w:rsidR="00535742" w:rsidRDefault="00535742">
            <w:pPr>
              <w:rPr>
                <w:color w:val="1F1F1F"/>
              </w:rPr>
            </w:pPr>
            <w:r>
              <w:rPr>
                <w:color w:val="1F1F1F"/>
              </w:rPr>
              <w:t>透過市場競爭、競標與價格機制驅動系統運作。</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憲政制度網絡</w:t>
            </w:r>
          </w:p>
          <w:p w:rsidR="00535742" w:rsidRDefault="00535742">
            <w:pPr>
              <w:rPr>
                <w:color w:val="1F1F1F"/>
              </w:rPr>
            </w:pPr>
            <w:r>
              <w:rPr>
                <w:color w:val="1F1F1F"/>
              </w:rPr>
              <w:br/>
            </w:r>
          </w:p>
          <w:p w:rsidR="00535742" w:rsidRDefault="00535742">
            <w:pPr>
              <w:rPr>
                <w:color w:val="1F1F1F"/>
              </w:rPr>
            </w:pPr>
            <w:r>
              <w:rPr>
                <w:color w:val="1F1F1F"/>
              </w:rPr>
              <w:t>將</w:t>
            </w:r>
            <w:proofErr w:type="gramStart"/>
            <w:r>
              <w:rPr>
                <w:color w:val="1F1F1F"/>
              </w:rPr>
              <w:t>系統錨定於</w:t>
            </w:r>
            <w:proofErr w:type="gramEnd"/>
            <w:r>
              <w:rPr>
                <w:color w:val="1F1F1F"/>
              </w:rPr>
              <w:t>權力分立與憲政監督體系中運作。</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公民社會與網絡治理</w:t>
            </w:r>
          </w:p>
          <w:p w:rsidR="00535742" w:rsidRDefault="00535742">
            <w:pPr>
              <w:rPr>
                <w:color w:val="1F1F1F"/>
              </w:rPr>
            </w:pPr>
            <w:r>
              <w:rPr>
                <w:color w:val="1F1F1F"/>
              </w:rPr>
              <w:br/>
            </w:r>
          </w:p>
          <w:p w:rsidR="00535742" w:rsidRDefault="00535742">
            <w:pPr>
              <w:rPr>
                <w:color w:val="1F1F1F"/>
              </w:rPr>
            </w:pPr>
            <w:r>
              <w:rPr>
                <w:color w:val="1F1F1F"/>
              </w:rPr>
              <w:t>將系統連結至公私部門與第三部門（NGOs）構成的公共網絡。</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驅動力為市場；黑堡為憲政；NPS 為公民社會與網絡。</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6. 相對於</w:t>
            </w:r>
            <w:r>
              <w:rPr>
                <w:b/>
                <w:bCs/>
                <w:color w:val="1F1F1F"/>
                <w:bdr w:val="none" w:sz="0" w:space="0" w:color="auto" w:frame="1"/>
              </w:rPr>
              <w:lastRenderedPageBreak/>
              <w:t>民間的政府活動</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民營化與公私協力</w:t>
            </w:r>
          </w:p>
          <w:p w:rsidR="00535742" w:rsidRDefault="00535742">
            <w:pPr>
              <w:rPr>
                <w:color w:val="1F1F1F"/>
              </w:rPr>
            </w:pPr>
            <w:r>
              <w:rPr>
                <w:color w:val="1F1F1F"/>
              </w:rPr>
              <w:br/>
            </w:r>
          </w:p>
          <w:p w:rsidR="00535742" w:rsidRDefault="00535742">
            <w:pPr>
              <w:rPr>
                <w:color w:val="1F1F1F"/>
              </w:rPr>
            </w:pPr>
            <w:r>
              <w:rPr>
                <w:color w:val="1F1F1F"/>
              </w:rPr>
              <w:t>劃清界線，能移交</w:t>
            </w:r>
            <w:r>
              <w:rPr>
                <w:color w:val="1F1F1F"/>
              </w:rPr>
              <w:lastRenderedPageBreak/>
              <w:t>市場者儘量委外（Outsourcing）或民營化。</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捍衛公權力與公共財</w:t>
            </w:r>
          </w:p>
          <w:p w:rsidR="00535742" w:rsidRDefault="00535742">
            <w:pPr>
              <w:rPr>
                <w:color w:val="1F1F1F"/>
              </w:rPr>
            </w:pPr>
            <w:r>
              <w:rPr>
                <w:color w:val="1F1F1F"/>
              </w:rPr>
              <w:br/>
            </w:r>
          </w:p>
          <w:p w:rsidR="00535742" w:rsidRDefault="00535742">
            <w:pPr>
              <w:rPr>
                <w:color w:val="1F1F1F"/>
              </w:rPr>
            </w:pPr>
            <w:r>
              <w:rPr>
                <w:color w:val="1F1F1F"/>
              </w:rPr>
              <w:lastRenderedPageBreak/>
              <w:t>劃清公共邊界，核心公權力與公共財不可讓渡給市場。</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公私共治與公共價值創造</w:t>
            </w:r>
          </w:p>
          <w:p w:rsidR="00535742" w:rsidRDefault="00535742">
            <w:pPr>
              <w:rPr>
                <w:color w:val="1F1F1F"/>
              </w:rPr>
            </w:pPr>
            <w:r>
              <w:rPr>
                <w:color w:val="1F1F1F"/>
              </w:rPr>
              <w:br/>
            </w:r>
          </w:p>
          <w:p w:rsidR="00535742" w:rsidRDefault="00535742">
            <w:pPr>
              <w:rPr>
                <w:color w:val="1F1F1F"/>
              </w:rPr>
            </w:pPr>
            <w:r>
              <w:rPr>
                <w:color w:val="1F1F1F"/>
              </w:rPr>
              <w:lastRenderedPageBreak/>
              <w:t>公私界線模糊化，強調政府與公民社會共同承擔公共責任。</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lastRenderedPageBreak/>
              <w:t>NPM 劃清並移交市場；黑堡守護公權力；NPS 共治</w:t>
            </w:r>
            <w:r>
              <w:rPr>
                <w:color w:val="1F1F1F"/>
                <w:bdr w:val="none" w:sz="0" w:space="0" w:color="auto" w:frame="1"/>
              </w:rPr>
              <w:lastRenderedPageBreak/>
              <w:t>與承擔。</w:t>
            </w:r>
          </w:p>
        </w:tc>
      </w:tr>
      <w:tr w:rsidR="00535742" w:rsidTr="00535742">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lastRenderedPageBreak/>
              <w:t>7. 行政倫理與民主價值</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結果與績效課責</w:t>
            </w:r>
          </w:p>
          <w:p w:rsidR="00535742" w:rsidRDefault="00535742">
            <w:pPr>
              <w:rPr>
                <w:color w:val="1F1F1F"/>
              </w:rPr>
            </w:pPr>
            <w:r>
              <w:rPr>
                <w:color w:val="1F1F1F"/>
              </w:rPr>
              <w:br/>
            </w:r>
          </w:p>
          <w:p w:rsidR="00535742" w:rsidRDefault="00535742">
            <w:pPr>
              <w:rPr>
                <w:color w:val="1F1F1F"/>
              </w:rPr>
            </w:pPr>
            <w:r>
              <w:rPr>
                <w:color w:val="1F1F1F"/>
              </w:rPr>
              <w:t>對成果、成本效益與顧客滿意度負責（經理人倫理）。</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b/>
                <w:bCs/>
                <w:color w:val="1F1F1F"/>
                <w:bdr w:val="none" w:sz="0" w:space="0" w:color="auto" w:frame="1"/>
              </w:rPr>
              <w:t>憲政受託責任</w:t>
            </w:r>
          </w:p>
          <w:p w:rsidR="00535742" w:rsidRDefault="00535742">
            <w:pPr>
              <w:rPr>
                <w:color w:val="1F1F1F"/>
              </w:rPr>
            </w:pPr>
            <w:r>
              <w:rPr>
                <w:color w:val="1F1F1F"/>
              </w:rPr>
              <w:br/>
            </w:r>
          </w:p>
          <w:p w:rsidR="00535742" w:rsidRDefault="00535742">
            <w:pPr>
              <w:rPr>
                <w:color w:val="1F1F1F"/>
              </w:rPr>
            </w:pPr>
            <w:r>
              <w:rPr>
                <w:color w:val="1F1F1F"/>
              </w:rPr>
              <w:t>對憲法、公共利益與文官專業倫理負責（受託人倫理）。</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proofErr w:type="gramStart"/>
            <w:r>
              <w:rPr>
                <w:b/>
                <w:bCs/>
                <w:color w:val="1F1F1F"/>
                <w:bdr w:val="none" w:sz="0" w:space="0" w:color="auto" w:frame="1"/>
              </w:rPr>
              <w:t>多重課責</w:t>
            </w:r>
            <w:proofErr w:type="gramEnd"/>
            <w:r>
              <w:rPr>
                <w:b/>
                <w:bCs/>
                <w:color w:val="1F1F1F"/>
                <w:bdr w:val="none" w:sz="0" w:space="0" w:color="auto" w:frame="1"/>
              </w:rPr>
              <w:t>（Multifaceted）</w:t>
            </w:r>
          </w:p>
          <w:p w:rsidR="00535742" w:rsidRDefault="00535742">
            <w:pPr>
              <w:rPr>
                <w:color w:val="1F1F1F"/>
              </w:rPr>
            </w:pPr>
            <w:r>
              <w:rPr>
                <w:color w:val="1F1F1F"/>
              </w:rPr>
              <w:br/>
            </w:r>
          </w:p>
          <w:p w:rsidR="00535742" w:rsidRDefault="00535742">
            <w:pPr>
              <w:rPr>
                <w:color w:val="1F1F1F"/>
              </w:rPr>
            </w:pPr>
            <w:r>
              <w:rPr>
                <w:color w:val="1F1F1F"/>
              </w:rPr>
              <w:t>對法律、社區價值、政治規範、職業標準與公民權高度負責。</w:t>
            </w:r>
          </w:p>
          <w:p w:rsidR="00535742" w:rsidRDefault="00535742">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535742" w:rsidRDefault="00535742">
            <w:pPr>
              <w:rPr>
                <w:color w:val="1F1F1F"/>
              </w:rPr>
            </w:pPr>
            <w:r>
              <w:rPr>
                <w:color w:val="1F1F1F"/>
                <w:bdr w:val="none" w:sz="0" w:space="0" w:color="auto" w:frame="1"/>
              </w:rPr>
              <w:t>NPM 對績效負責；黑堡對憲法負責；NPS 對多重價值與公民負責。</w:t>
            </w:r>
          </w:p>
        </w:tc>
      </w:tr>
    </w:tbl>
    <w:p w:rsidR="00535742" w:rsidRDefault="00535742" w:rsidP="00535742">
      <w:pPr>
        <w:pStyle w:val="3"/>
        <w:rPr>
          <w:color w:val="1F1F1F"/>
        </w:rPr>
      </w:pPr>
      <w:r>
        <w:rPr>
          <w:color w:val="1F1F1F"/>
        </w:rPr>
        <w:t>三大典範的核心精神總結</w:t>
      </w:r>
    </w:p>
    <w:p w:rsidR="00535742" w:rsidRDefault="00535742" w:rsidP="00535742">
      <w:pPr>
        <w:widowControl/>
        <w:numPr>
          <w:ilvl w:val="0"/>
          <w:numId w:val="9"/>
        </w:numPr>
        <w:spacing w:before="100" w:beforeAutospacing="1"/>
        <w:ind w:left="0"/>
        <w:rPr>
          <w:color w:val="1F1F1F"/>
        </w:rPr>
      </w:pPr>
      <w:r>
        <w:rPr>
          <w:b/>
          <w:bCs/>
          <w:color w:val="1F1F1F"/>
          <w:bdr w:val="none" w:sz="0" w:space="0" w:color="auto" w:frame="1"/>
        </w:rPr>
        <w:t>NPM（企業型政府）</w:t>
      </w:r>
      <w:r>
        <w:rPr>
          <w:color w:val="1F1F1F"/>
        </w:rPr>
        <w:t>：把政府當「企業」，公務員是「經理人」，民眾是「顧客」。核心邏輯是</w:t>
      </w:r>
      <w:r>
        <w:rPr>
          <w:b/>
          <w:bCs/>
          <w:color w:val="1F1F1F"/>
          <w:bdr w:val="none" w:sz="0" w:space="0" w:color="auto" w:frame="1"/>
        </w:rPr>
        <w:t>市場價值與效率</w:t>
      </w:r>
      <w:r>
        <w:rPr>
          <w:color w:val="1F1F1F"/>
        </w:rPr>
        <w:t>。</w:t>
      </w:r>
    </w:p>
    <w:p w:rsidR="00535742" w:rsidRDefault="00535742" w:rsidP="00535742">
      <w:pPr>
        <w:spacing w:before="100" w:beforeAutospacing="1"/>
        <w:rPr>
          <w:color w:val="1F1F1F"/>
        </w:rPr>
      </w:pPr>
    </w:p>
    <w:p w:rsidR="00535742" w:rsidRDefault="00535742" w:rsidP="00535742">
      <w:pPr>
        <w:widowControl/>
        <w:numPr>
          <w:ilvl w:val="0"/>
          <w:numId w:val="9"/>
        </w:numPr>
        <w:spacing w:before="100" w:beforeAutospacing="1"/>
        <w:ind w:left="0"/>
        <w:rPr>
          <w:color w:val="1F1F1F"/>
        </w:rPr>
      </w:pPr>
      <w:r>
        <w:rPr>
          <w:b/>
          <w:bCs/>
          <w:color w:val="1F1F1F"/>
          <w:bdr w:val="none" w:sz="0" w:space="0" w:color="auto" w:frame="1"/>
        </w:rPr>
        <w:t>黑堡宣言（憲政型政府）</w:t>
      </w:r>
      <w:r>
        <w:rPr>
          <w:color w:val="1F1F1F"/>
        </w:rPr>
        <w:t>：把政府當「憲政捍衛者」，公務員是「憲政受託人」，民眾是「法治公民」。核心邏輯是</w:t>
      </w:r>
      <w:r>
        <w:rPr>
          <w:b/>
          <w:bCs/>
          <w:color w:val="1F1F1F"/>
          <w:bdr w:val="none" w:sz="0" w:space="0" w:color="auto" w:frame="1"/>
        </w:rPr>
        <w:t>制度正當性與公共利益</w:t>
      </w:r>
      <w:r>
        <w:rPr>
          <w:color w:val="1F1F1F"/>
        </w:rPr>
        <w:t>。</w:t>
      </w:r>
    </w:p>
    <w:p w:rsidR="00535742" w:rsidRDefault="00535742" w:rsidP="00535742">
      <w:pPr>
        <w:spacing w:before="100" w:beforeAutospacing="1"/>
        <w:rPr>
          <w:color w:val="1F1F1F"/>
        </w:rPr>
      </w:pPr>
    </w:p>
    <w:p w:rsidR="00535742" w:rsidRDefault="00535742" w:rsidP="00535742">
      <w:pPr>
        <w:widowControl/>
        <w:numPr>
          <w:ilvl w:val="0"/>
          <w:numId w:val="9"/>
        </w:numPr>
        <w:spacing w:before="100" w:beforeAutospacing="1"/>
        <w:ind w:left="0"/>
        <w:rPr>
          <w:color w:val="1F1F1F"/>
        </w:rPr>
      </w:pPr>
      <w:r>
        <w:rPr>
          <w:b/>
          <w:bCs/>
          <w:color w:val="1F1F1F"/>
          <w:bdr w:val="none" w:sz="0" w:space="0" w:color="auto" w:frame="1"/>
        </w:rPr>
        <w:lastRenderedPageBreak/>
        <w:t>NPS（民主型政府）</w:t>
      </w:r>
      <w:r>
        <w:rPr>
          <w:color w:val="1F1F1F"/>
        </w:rPr>
        <w:t>：把政府當「公民服務者」，公務員是「對話斡旋者」，民眾是「國家主人」。核心邏輯是</w:t>
      </w:r>
      <w:r>
        <w:rPr>
          <w:b/>
          <w:bCs/>
          <w:color w:val="1F1F1F"/>
          <w:bdr w:val="none" w:sz="0" w:space="0" w:color="auto" w:frame="1"/>
        </w:rPr>
        <w:t>民主參與、公民權與</w:t>
      </w:r>
      <w:proofErr w:type="gramStart"/>
      <w:r>
        <w:rPr>
          <w:b/>
          <w:bCs/>
          <w:color w:val="1F1F1F"/>
          <w:bdr w:val="none" w:sz="0" w:space="0" w:color="auto" w:frame="1"/>
        </w:rPr>
        <w:t>多重課責</w:t>
      </w:r>
      <w:proofErr w:type="gramEnd"/>
      <w:r>
        <w:rPr>
          <w:color w:val="1F1F1F"/>
        </w:rPr>
        <w:t>。</w:t>
      </w:r>
    </w:p>
    <w:p w:rsidR="00535742" w:rsidRDefault="00535742" w:rsidP="00535742">
      <w:pPr>
        <w:spacing w:before="100" w:beforeAutospacing="1"/>
        <w:rPr>
          <w:color w:val="1F1F1F"/>
        </w:rPr>
      </w:pPr>
    </w:p>
    <w:p w:rsidR="00535742" w:rsidRDefault="00535742" w:rsidP="00535742">
      <w:pPr>
        <w:rPr>
          <w:color w:val="1F1F1F"/>
        </w:rPr>
      </w:pPr>
      <w:r>
        <w:rPr>
          <w:color w:val="1F1F1F"/>
        </w:rPr>
        <w:t>在現代公共行政論述中，NPS 被視為成功串接「技術操作（1~3面貌）」與「民主價值（6~7面貌）」的跨時代理論，強調政府不應只是冰冷的效率機器，而應是民主社會的連結紐帶。</w:t>
      </w:r>
    </w:p>
    <w:p w:rsidR="00535742" w:rsidRDefault="00535742"/>
    <w:p w:rsidR="00984C7A" w:rsidRDefault="00984C7A">
      <w:pPr>
        <w:rPr>
          <w:rFonts w:ascii="Arial" w:hAnsi="Arial" w:cs="Arial"/>
          <w:color w:val="1F1F1F"/>
          <w:sz w:val="26"/>
          <w:szCs w:val="26"/>
          <w:shd w:val="clear" w:color="auto" w:fill="F2F0F0"/>
        </w:rPr>
      </w:pPr>
      <w:r>
        <w:rPr>
          <w:rFonts w:ascii="Arial" w:hAnsi="Arial" w:cs="Arial"/>
          <w:color w:val="1F1F1F"/>
          <w:sz w:val="26"/>
          <w:szCs w:val="26"/>
          <w:shd w:val="clear" w:color="auto" w:fill="F2F0F0"/>
        </w:rPr>
        <w:t>請針對第一章『行政學的範圍與定義』，提供</w:t>
      </w:r>
      <w:r>
        <w:rPr>
          <w:rFonts w:ascii="Arial" w:hAnsi="Arial" w:cs="Arial"/>
          <w:color w:val="1F1F1F"/>
          <w:sz w:val="26"/>
          <w:szCs w:val="26"/>
          <w:shd w:val="clear" w:color="auto" w:fill="F2F0F0"/>
        </w:rPr>
        <w:t xml:space="preserve"> 3 </w:t>
      </w:r>
      <w:r>
        <w:rPr>
          <w:rFonts w:ascii="Arial" w:hAnsi="Arial" w:cs="Arial"/>
          <w:color w:val="1F1F1F"/>
          <w:sz w:val="26"/>
          <w:szCs w:val="26"/>
          <w:shd w:val="clear" w:color="auto" w:fill="F2F0F0"/>
        </w:rPr>
        <w:t>道高考</w:t>
      </w:r>
      <w:r>
        <w:rPr>
          <w:rFonts w:ascii="Arial" w:hAnsi="Arial" w:cs="Arial"/>
          <w:color w:val="1F1F1F"/>
          <w:sz w:val="26"/>
          <w:szCs w:val="26"/>
          <w:shd w:val="clear" w:color="auto" w:fill="F2F0F0"/>
        </w:rPr>
        <w:t>/</w:t>
      </w:r>
      <w:r>
        <w:rPr>
          <w:rFonts w:ascii="Arial" w:hAnsi="Arial" w:cs="Arial"/>
          <w:color w:val="1F1F1F"/>
          <w:sz w:val="26"/>
          <w:szCs w:val="26"/>
          <w:shd w:val="clear" w:color="auto" w:fill="F2F0F0"/>
        </w:rPr>
        <w:t>特考常見的申論題型</w:t>
      </w:r>
      <w:proofErr w:type="gramStart"/>
      <w:r>
        <w:rPr>
          <w:rFonts w:ascii="Arial" w:hAnsi="Arial" w:cs="Arial"/>
          <w:color w:val="1F1F1F"/>
          <w:sz w:val="26"/>
          <w:szCs w:val="26"/>
          <w:shd w:val="clear" w:color="auto" w:fill="F2F0F0"/>
        </w:rPr>
        <w:t>與擬答結構</w:t>
      </w:r>
      <w:proofErr w:type="gramEnd"/>
      <w:r>
        <w:rPr>
          <w:rFonts w:ascii="Arial" w:hAnsi="Arial" w:cs="Arial"/>
          <w:color w:val="1F1F1F"/>
          <w:sz w:val="26"/>
          <w:szCs w:val="26"/>
          <w:shd w:val="clear" w:color="auto" w:fill="F2F0F0"/>
        </w:rPr>
        <w:t>提示。</w:t>
      </w:r>
    </w:p>
    <w:p w:rsidR="00984C7A" w:rsidRDefault="00984C7A" w:rsidP="00984C7A">
      <w:pPr>
        <w:widowControl/>
        <w:rPr>
          <w:color w:val="1F1F1F"/>
        </w:rPr>
      </w:pPr>
      <w:r>
        <w:rPr>
          <w:color w:val="1F1F1F"/>
        </w:rPr>
        <w:t xml:space="preserve">針對第一章 </w:t>
      </w:r>
      <w:r>
        <w:rPr>
          <w:b/>
          <w:bCs/>
          <w:color w:val="1F1F1F"/>
          <w:bdr w:val="none" w:sz="0" w:space="0" w:color="auto" w:frame="1"/>
        </w:rPr>
        <w:t>「行政學的範圍與定義」</w:t>
      </w:r>
      <w:r>
        <w:rPr>
          <w:color w:val="1F1F1F"/>
        </w:rPr>
        <w:t>，為您整理 3 道高考、特考（三等/四等）極為高頻出現的典型申論題型，並提供標準的「教科書式」</w:t>
      </w:r>
      <w:proofErr w:type="gramStart"/>
      <w:r>
        <w:rPr>
          <w:color w:val="1F1F1F"/>
        </w:rPr>
        <w:t>擬答結構</w:t>
      </w:r>
      <w:proofErr w:type="gramEnd"/>
      <w:r>
        <w:rPr>
          <w:color w:val="1F1F1F"/>
        </w:rPr>
        <w:t>提示，幫助您掌握解題脈絡與答題要領：</w:t>
      </w:r>
    </w:p>
    <w:p w:rsidR="00984C7A" w:rsidRDefault="00984C7A" w:rsidP="00984C7A">
      <w:pPr>
        <w:rPr>
          <w:color w:val="1F1F1F"/>
        </w:rPr>
      </w:pPr>
      <w:r>
        <w:rPr>
          <w:color w:val="1F1F1F"/>
        </w:rPr>
        <w:br/>
      </w:r>
    </w:p>
    <w:p w:rsidR="00984C7A" w:rsidRDefault="00984C7A" w:rsidP="00984C7A">
      <w:pPr>
        <w:pStyle w:val="3"/>
        <w:rPr>
          <w:color w:val="1F1F1F"/>
        </w:rPr>
      </w:pPr>
      <w:r>
        <w:rPr>
          <w:color w:val="1F1F1F"/>
        </w:rPr>
        <w:t>題型</w:t>
      </w:r>
      <w:proofErr w:type="gramStart"/>
      <w:r>
        <w:rPr>
          <w:color w:val="1F1F1F"/>
        </w:rPr>
        <w:t>一</w:t>
      </w:r>
      <w:proofErr w:type="gramEnd"/>
      <w:r>
        <w:rPr>
          <w:color w:val="1F1F1F"/>
        </w:rPr>
        <w:t>：經典學術界定與途徑對比（Rosenbloom 三元論）</w:t>
      </w:r>
    </w:p>
    <w:p w:rsidR="00984C7A" w:rsidRDefault="00984C7A" w:rsidP="00984C7A">
      <w:pPr>
        <w:rPr>
          <w:color w:val="1F1F1F"/>
        </w:rPr>
      </w:pPr>
      <w:r>
        <w:rPr>
          <w:b/>
          <w:bCs/>
          <w:color w:val="1F1F1F"/>
          <w:bdr w:val="none" w:sz="0" w:space="0" w:color="auto" w:frame="1"/>
        </w:rPr>
        <w:t>【題目】</w:t>
      </w:r>
    </w:p>
    <w:p w:rsidR="00984C7A" w:rsidRDefault="00984C7A" w:rsidP="00984C7A">
      <w:pPr>
        <w:rPr>
          <w:color w:val="1F1F1F"/>
        </w:rPr>
      </w:pPr>
    </w:p>
    <w:p w:rsidR="00984C7A" w:rsidRDefault="00984C7A" w:rsidP="00984C7A">
      <w:pPr>
        <w:rPr>
          <w:color w:val="1F1F1F"/>
        </w:rPr>
      </w:pPr>
      <w:proofErr w:type="gramStart"/>
      <w:r>
        <w:rPr>
          <w:color w:val="1F1F1F"/>
        </w:rPr>
        <w:t>試述</w:t>
      </w:r>
      <w:proofErr w:type="gramEnd"/>
      <w:r>
        <w:rPr>
          <w:color w:val="1F1F1F"/>
        </w:rPr>
        <w:t xml:space="preserve"> David H. Rosenbloom 所提出之公共行政「三元論」（管理、政治、法律途徑）的核心主張為何？此三種途徑在追求價值、組織結構與決策形式上有何根本差異？當代公共行政為何需要將此三種途徑加以整合？</w:t>
      </w:r>
    </w:p>
    <w:p w:rsidR="00984C7A" w:rsidRDefault="00984C7A" w:rsidP="00984C7A">
      <w:pPr>
        <w:rPr>
          <w:color w:val="1F1F1F"/>
        </w:rPr>
      </w:pPr>
    </w:p>
    <w:p w:rsidR="00984C7A" w:rsidRDefault="00984C7A" w:rsidP="00984C7A">
      <w:pPr>
        <w:rPr>
          <w:color w:val="1F1F1F"/>
        </w:rPr>
      </w:pPr>
      <w:r>
        <w:rPr>
          <w:b/>
          <w:bCs/>
          <w:color w:val="1F1F1F"/>
          <w:bdr w:val="none" w:sz="0" w:space="0" w:color="auto" w:frame="1"/>
        </w:rPr>
        <w:t>【擬答結構與破題提示】</w:t>
      </w:r>
    </w:p>
    <w:p w:rsidR="00984C7A" w:rsidRDefault="00984C7A" w:rsidP="00984C7A">
      <w:pPr>
        <w:rPr>
          <w:color w:val="1F1F1F"/>
        </w:rPr>
      </w:pPr>
      <w:r>
        <w:rPr>
          <w:color w:val="1F1F1F"/>
        </w:rPr>
        <w:br/>
      </w:r>
    </w:p>
    <w:p w:rsidR="00984C7A" w:rsidRDefault="00984C7A" w:rsidP="00984C7A">
      <w:pPr>
        <w:widowControl/>
        <w:numPr>
          <w:ilvl w:val="0"/>
          <w:numId w:val="10"/>
        </w:numPr>
        <w:spacing w:before="100" w:beforeAutospacing="1"/>
        <w:ind w:left="0"/>
        <w:rPr>
          <w:color w:val="1F1F1F"/>
        </w:rPr>
      </w:pPr>
      <w:r>
        <w:rPr>
          <w:b/>
          <w:bCs/>
          <w:color w:val="1F1F1F"/>
          <w:bdr w:val="none" w:sz="0" w:space="0" w:color="auto" w:frame="1"/>
        </w:rPr>
        <w:t>一、 前言（破題與背景）</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0"/>
        </w:numPr>
        <w:spacing w:before="100" w:beforeAutospacing="1"/>
        <w:ind w:left="0"/>
        <w:rPr>
          <w:color w:val="1F1F1F"/>
        </w:rPr>
      </w:pPr>
      <w:r>
        <w:rPr>
          <w:color w:val="1F1F1F"/>
          <w:bdr w:val="none" w:sz="0" w:space="0" w:color="auto" w:frame="1"/>
        </w:rPr>
        <w:t>點出公共行政因內涵豐富，單一途徑難以涵蓋全貌。</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0"/>
        </w:numPr>
        <w:spacing w:before="100" w:beforeAutospacing="1"/>
        <w:ind w:left="0"/>
        <w:rPr>
          <w:color w:val="1F1F1F"/>
        </w:rPr>
      </w:pPr>
      <w:r>
        <w:rPr>
          <w:color w:val="1F1F1F"/>
          <w:bdr w:val="none" w:sz="0" w:space="0" w:color="auto" w:frame="1"/>
        </w:rPr>
        <w:t>指出 Rosenbloom 提出「競爭觀點模型」（Competing Perspectives），主張公共行政係建立在憲法三權分立制度下，由管理、政治、法律三種不同途徑交織而成。</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0"/>
        </w:numPr>
        <w:spacing w:before="100" w:beforeAutospacing="1"/>
        <w:ind w:left="0"/>
        <w:rPr>
          <w:color w:val="1F1F1F"/>
        </w:rPr>
      </w:pPr>
      <w:r>
        <w:rPr>
          <w:b/>
          <w:bCs/>
          <w:color w:val="1F1F1F"/>
          <w:bdr w:val="none" w:sz="0" w:space="0" w:color="auto" w:frame="1"/>
        </w:rPr>
        <w:t>二、 Rosenbloom 三元途徑之核心內涵與對比</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0"/>
        </w:numPr>
        <w:spacing w:before="100" w:beforeAutospacing="1"/>
        <w:ind w:left="0"/>
        <w:rPr>
          <w:color w:val="1F1F1F"/>
        </w:rPr>
      </w:pPr>
      <w:r>
        <w:rPr>
          <w:b/>
          <w:bCs/>
          <w:color w:val="1F1F1F"/>
          <w:bdr w:val="none" w:sz="0" w:space="0" w:color="auto" w:frame="1"/>
        </w:rPr>
        <w:t>(</w:t>
      </w:r>
      <w:proofErr w:type="gramStart"/>
      <w:r>
        <w:rPr>
          <w:b/>
          <w:bCs/>
          <w:color w:val="1F1F1F"/>
          <w:bdr w:val="none" w:sz="0" w:space="0" w:color="auto" w:frame="1"/>
        </w:rPr>
        <w:t>一</w:t>
      </w:r>
      <w:proofErr w:type="gramEnd"/>
      <w:r>
        <w:rPr>
          <w:b/>
          <w:bCs/>
          <w:color w:val="1F1F1F"/>
          <w:bdr w:val="none" w:sz="0" w:space="0" w:color="auto" w:frame="1"/>
        </w:rPr>
        <w:t>) 管理途徑 (Management Approach)</w:t>
      </w:r>
      <w:r>
        <w:rPr>
          <w:color w:val="1F1F1F"/>
        </w:rPr>
        <w:t>：</w:t>
      </w:r>
    </w:p>
    <w:p w:rsidR="00984C7A" w:rsidRDefault="00984C7A" w:rsidP="00984C7A">
      <w:pPr>
        <w:spacing w:before="100" w:beforeAutospacing="1"/>
        <w:rPr>
          <w:color w:val="1F1F1F"/>
        </w:rPr>
      </w:pPr>
      <w:r>
        <w:rPr>
          <w:color w:val="1F1F1F"/>
        </w:rPr>
        <w:br/>
      </w: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t>源自 Wilson 與 Gulick 的傳統行政學，追求「經濟、效率、效能」（3E）。</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t>組織結構</w:t>
      </w:r>
      <w:proofErr w:type="gramStart"/>
      <w:r>
        <w:rPr>
          <w:color w:val="1F1F1F"/>
          <w:bdr w:val="none" w:sz="0" w:space="0" w:color="auto" w:frame="1"/>
        </w:rPr>
        <w:t>採</w:t>
      </w:r>
      <w:proofErr w:type="gramEnd"/>
      <w:r>
        <w:rPr>
          <w:color w:val="1F1F1F"/>
          <w:bdr w:val="none" w:sz="0" w:space="0" w:color="auto" w:frame="1"/>
        </w:rPr>
        <w:t>韋伯式（Weberian）理想官僚制，決策</w:t>
      </w:r>
      <w:proofErr w:type="gramStart"/>
      <w:r>
        <w:rPr>
          <w:color w:val="1F1F1F"/>
          <w:bdr w:val="none" w:sz="0" w:space="0" w:color="auto" w:frame="1"/>
        </w:rPr>
        <w:t>採</w:t>
      </w:r>
      <w:proofErr w:type="gramEnd"/>
      <w:r>
        <w:rPr>
          <w:color w:val="1F1F1F"/>
          <w:bdr w:val="none" w:sz="0" w:space="0" w:color="auto" w:frame="1"/>
        </w:rPr>
        <w:t>理性-深度模型。</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0"/>
        </w:numPr>
        <w:spacing w:before="100" w:beforeAutospacing="1"/>
        <w:ind w:left="0"/>
        <w:rPr>
          <w:color w:val="1F1F1F"/>
        </w:rPr>
      </w:pPr>
      <w:r>
        <w:rPr>
          <w:b/>
          <w:bCs/>
          <w:color w:val="1F1F1F"/>
          <w:bdr w:val="none" w:sz="0" w:space="0" w:color="auto" w:frame="1"/>
        </w:rPr>
        <w:t>(二) 政治途徑 (Political Approach)</w:t>
      </w:r>
      <w:r>
        <w:rPr>
          <w:color w:val="1F1F1F"/>
        </w:rPr>
        <w:t>：</w:t>
      </w:r>
    </w:p>
    <w:p w:rsidR="00984C7A" w:rsidRDefault="00984C7A" w:rsidP="00984C7A">
      <w:pPr>
        <w:spacing w:before="100" w:beforeAutospacing="1"/>
        <w:rPr>
          <w:color w:val="1F1F1F"/>
        </w:rPr>
      </w:pPr>
      <w:r>
        <w:rPr>
          <w:color w:val="1F1F1F"/>
        </w:rPr>
        <w:br/>
      </w: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t>源自 Waldo 與 Appleby 等學者，追求「代表性、回應性與</w:t>
      </w:r>
      <w:proofErr w:type="gramStart"/>
      <w:r>
        <w:rPr>
          <w:color w:val="1F1F1F"/>
          <w:bdr w:val="none" w:sz="0" w:space="0" w:color="auto" w:frame="1"/>
        </w:rPr>
        <w:t>民主課責</w:t>
      </w:r>
      <w:proofErr w:type="gramEnd"/>
      <w:r>
        <w:rPr>
          <w:color w:val="1F1F1F"/>
          <w:bdr w:val="none" w:sz="0" w:space="0" w:color="auto" w:frame="1"/>
        </w:rPr>
        <w:t>」。</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t>組織結構強調多元主義與利益團體參與，決策</w:t>
      </w:r>
      <w:proofErr w:type="gramStart"/>
      <w:r>
        <w:rPr>
          <w:color w:val="1F1F1F"/>
          <w:bdr w:val="none" w:sz="0" w:space="0" w:color="auto" w:frame="1"/>
        </w:rPr>
        <w:t>採</w:t>
      </w:r>
      <w:proofErr w:type="gramEnd"/>
      <w:r>
        <w:rPr>
          <w:color w:val="1F1F1F"/>
          <w:bdr w:val="none" w:sz="0" w:space="0" w:color="auto" w:frame="1"/>
        </w:rPr>
        <w:t>漸進協商與妥協模式。</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0"/>
        </w:numPr>
        <w:spacing w:before="100" w:beforeAutospacing="1"/>
        <w:ind w:left="0"/>
        <w:rPr>
          <w:color w:val="1F1F1F"/>
        </w:rPr>
      </w:pPr>
      <w:r>
        <w:rPr>
          <w:b/>
          <w:bCs/>
          <w:color w:val="1F1F1F"/>
          <w:bdr w:val="none" w:sz="0" w:space="0" w:color="auto" w:frame="1"/>
        </w:rPr>
        <w:t>(三) 法律途徑 (Legal Approach)</w:t>
      </w:r>
      <w:r>
        <w:rPr>
          <w:color w:val="1F1F1F"/>
        </w:rPr>
        <w:t>：</w:t>
      </w:r>
    </w:p>
    <w:p w:rsidR="00984C7A" w:rsidRDefault="00984C7A" w:rsidP="00984C7A">
      <w:pPr>
        <w:spacing w:before="100" w:beforeAutospacing="1"/>
        <w:rPr>
          <w:color w:val="1F1F1F"/>
        </w:rPr>
      </w:pPr>
      <w:r>
        <w:rPr>
          <w:color w:val="1F1F1F"/>
        </w:rPr>
        <w:br/>
      </w: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t>源自憲政法治原則，追求「憲法完整性、正當法律程序與公平保障」。</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2"/>
          <w:numId w:val="10"/>
        </w:numPr>
        <w:spacing w:before="100" w:beforeAutospacing="1"/>
        <w:ind w:left="0"/>
        <w:rPr>
          <w:color w:val="1F1F1F"/>
        </w:rPr>
      </w:pPr>
      <w:r>
        <w:rPr>
          <w:color w:val="1F1F1F"/>
          <w:bdr w:val="none" w:sz="0" w:space="0" w:color="auto" w:frame="1"/>
        </w:rPr>
        <w:lastRenderedPageBreak/>
        <w:t>組織結構強調對質與審判式結構，決策</w:t>
      </w:r>
      <w:proofErr w:type="gramStart"/>
      <w:r>
        <w:rPr>
          <w:color w:val="1F1F1F"/>
          <w:bdr w:val="none" w:sz="0" w:space="0" w:color="auto" w:frame="1"/>
        </w:rPr>
        <w:t>採</w:t>
      </w:r>
      <w:proofErr w:type="gramEnd"/>
      <w:r>
        <w:rPr>
          <w:color w:val="1F1F1F"/>
          <w:bdr w:val="none" w:sz="0" w:space="0" w:color="auto" w:frame="1"/>
        </w:rPr>
        <w:t>前例式（Stare Decisis）漸進推論。</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0"/>
        </w:numPr>
        <w:spacing w:before="100" w:beforeAutospacing="1"/>
        <w:ind w:left="0"/>
        <w:rPr>
          <w:color w:val="1F1F1F"/>
        </w:rPr>
      </w:pPr>
      <w:r>
        <w:rPr>
          <w:b/>
          <w:bCs/>
          <w:color w:val="1F1F1F"/>
          <w:bdr w:val="none" w:sz="0" w:space="0" w:color="auto" w:frame="1"/>
        </w:rPr>
        <w:t>三、 三種途徑之張力與整合之必要性</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0"/>
        </w:numPr>
        <w:spacing w:before="100" w:beforeAutospacing="1"/>
        <w:ind w:left="0"/>
        <w:rPr>
          <w:color w:val="1F1F1F"/>
        </w:rPr>
      </w:pPr>
      <w:r>
        <w:rPr>
          <w:b/>
          <w:bCs/>
          <w:color w:val="1F1F1F"/>
          <w:bdr w:val="none" w:sz="0" w:space="0" w:color="auto" w:frame="1"/>
        </w:rPr>
        <w:t>張力所在</w:t>
      </w:r>
      <w:r>
        <w:rPr>
          <w:color w:val="1F1F1F"/>
          <w:bdr w:val="none" w:sz="0" w:space="0" w:color="auto" w:frame="1"/>
        </w:rPr>
        <w:t>：過度偏重管理易忽略公平正義與民意；過度偏重政治易導致效率低下與分贓；過度偏重法律則可能僵化與產生「米老鼠/官樣文章」（Red Tape）現象。</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0"/>
        </w:numPr>
        <w:spacing w:before="100" w:beforeAutospacing="1"/>
        <w:ind w:left="0"/>
        <w:rPr>
          <w:color w:val="1F1F1F"/>
        </w:rPr>
      </w:pPr>
      <w:r>
        <w:rPr>
          <w:b/>
          <w:bCs/>
          <w:color w:val="1F1F1F"/>
          <w:bdr w:val="none" w:sz="0" w:space="0" w:color="auto" w:frame="1"/>
        </w:rPr>
        <w:t>整合必要</w:t>
      </w:r>
      <w:r>
        <w:rPr>
          <w:color w:val="1F1F1F"/>
          <w:bdr w:val="none" w:sz="0" w:space="0" w:color="auto" w:frame="1"/>
        </w:rPr>
        <w:t>：三種途徑互補且相互制衡，忽略任</w:t>
      </w:r>
      <w:proofErr w:type="gramStart"/>
      <w:r>
        <w:rPr>
          <w:color w:val="1F1F1F"/>
          <w:bdr w:val="none" w:sz="0" w:space="0" w:color="auto" w:frame="1"/>
        </w:rPr>
        <w:t>一</w:t>
      </w:r>
      <w:proofErr w:type="gramEnd"/>
      <w:r>
        <w:rPr>
          <w:color w:val="1F1F1F"/>
          <w:bdr w:val="none" w:sz="0" w:space="0" w:color="auto" w:frame="1"/>
        </w:rPr>
        <w:t>途徑皆會導致行政治理失靈（例如現代數位/AI治理中，若僅有管理效率，缺乏法律正當程序與政治代表性，即會出現權力斷裂）。</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0"/>
        </w:numPr>
        <w:spacing w:before="100" w:beforeAutospacing="1"/>
        <w:ind w:left="0"/>
        <w:rPr>
          <w:color w:val="1F1F1F"/>
        </w:rPr>
      </w:pPr>
      <w:r>
        <w:rPr>
          <w:b/>
          <w:bCs/>
          <w:color w:val="1F1F1F"/>
          <w:bdr w:val="none" w:sz="0" w:space="0" w:color="auto" w:frame="1"/>
        </w:rPr>
        <w:t>四、 結語</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0"/>
        </w:numPr>
        <w:spacing w:before="100" w:beforeAutospacing="1"/>
        <w:ind w:left="0"/>
        <w:rPr>
          <w:color w:val="1F1F1F"/>
        </w:rPr>
      </w:pPr>
      <w:r>
        <w:rPr>
          <w:color w:val="1F1F1F"/>
          <w:bdr w:val="none" w:sz="0" w:space="0" w:color="auto" w:frame="1"/>
        </w:rPr>
        <w:t>總結當代公共行政必須在管理效率、政治回應與法律正義三者之間尋求動態平衡，以確立行政運作的公共性與正當性。</w:t>
      </w:r>
      <w:r>
        <w:rPr>
          <w:color w:val="1F1F1F"/>
        </w:rPr>
        <w:t xml:space="preserve"> </w:t>
      </w:r>
    </w:p>
    <w:p w:rsidR="00984C7A" w:rsidRDefault="00984C7A" w:rsidP="00984C7A">
      <w:pPr>
        <w:spacing w:before="100" w:beforeAutospacing="1"/>
        <w:rPr>
          <w:color w:val="1F1F1F"/>
        </w:rPr>
      </w:pPr>
    </w:p>
    <w:p w:rsidR="00984C7A" w:rsidRDefault="00984C7A" w:rsidP="00984C7A">
      <w:pPr>
        <w:pStyle w:val="3"/>
        <w:rPr>
          <w:color w:val="1F1F1F"/>
        </w:rPr>
      </w:pPr>
      <w:r>
        <w:rPr>
          <w:color w:val="1F1F1F"/>
        </w:rPr>
        <w:t>題型二：公私行政之</w:t>
      </w:r>
      <w:proofErr w:type="gramStart"/>
      <w:r>
        <w:rPr>
          <w:color w:val="1F1F1F"/>
        </w:rPr>
        <w:t>區辨與依法</w:t>
      </w:r>
      <w:proofErr w:type="gramEnd"/>
      <w:r>
        <w:rPr>
          <w:color w:val="1F1F1F"/>
        </w:rPr>
        <w:t>行政原則</w:t>
      </w:r>
    </w:p>
    <w:p w:rsidR="00984C7A" w:rsidRDefault="00984C7A" w:rsidP="00984C7A">
      <w:pPr>
        <w:rPr>
          <w:color w:val="1F1F1F"/>
        </w:rPr>
      </w:pPr>
      <w:r>
        <w:rPr>
          <w:b/>
          <w:bCs/>
          <w:color w:val="1F1F1F"/>
          <w:bdr w:val="none" w:sz="0" w:space="0" w:color="auto" w:frame="1"/>
        </w:rPr>
        <w:t>【題目】</w:t>
      </w:r>
    </w:p>
    <w:p w:rsidR="00984C7A" w:rsidRDefault="00984C7A" w:rsidP="00984C7A">
      <w:pPr>
        <w:rPr>
          <w:color w:val="1F1F1F"/>
        </w:rPr>
      </w:pPr>
    </w:p>
    <w:p w:rsidR="00984C7A" w:rsidRDefault="00984C7A" w:rsidP="00984C7A">
      <w:pPr>
        <w:rPr>
          <w:color w:val="1F1F1F"/>
        </w:rPr>
      </w:pPr>
      <w:r>
        <w:rPr>
          <w:color w:val="1F1F1F"/>
        </w:rPr>
        <w:t>公共行政與私部門企業管理在運作環境、目的與法制基礎上有何本質上的差異？試從「依法行政」之角度，比較「法無授權即禁止」與「法無禁止即自由」於公私部門運作上的意涵與影響。</w:t>
      </w:r>
    </w:p>
    <w:p w:rsidR="00984C7A" w:rsidRDefault="00984C7A" w:rsidP="00984C7A">
      <w:pPr>
        <w:rPr>
          <w:color w:val="1F1F1F"/>
        </w:rPr>
      </w:pPr>
    </w:p>
    <w:p w:rsidR="00984C7A" w:rsidRDefault="00984C7A" w:rsidP="00984C7A">
      <w:pPr>
        <w:rPr>
          <w:color w:val="1F1F1F"/>
        </w:rPr>
      </w:pPr>
      <w:r>
        <w:rPr>
          <w:b/>
          <w:bCs/>
          <w:color w:val="1F1F1F"/>
          <w:bdr w:val="none" w:sz="0" w:space="0" w:color="auto" w:frame="1"/>
        </w:rPr>
        <w:t>【擬答結構與破題提示】</w:t>
      </w:r>
    </w:p>
    <w:p w:rsidR="00984C7A" w:rsidRDefault="00984C7A" w:rsidP="00984C7A">
      <w:pPr>
        <w:rPr>
          <w:color w:val="1F1F1F"/>
        </w:rPr>
      </w:pPr>
      <w:r>
        <w:rPr>
          <w:color w:val="1F1F1F"/>
        </w:rPr>
        <w:br/>
      </w:r>
    </w:p>
    <w:p w:rsidR="00984C7A" w:rsidRDefault="00984C7A" w:rsidP="00984C7A">
      <w:pPr>
        <w:widowControl/>
        <w:numPr>
          <w:ilvl w:val="0"/>
          <w:numId w:val="11"/>
        </w:numPr>
        <w:spacing w:before="100" w:beforeAutospacing="1"/>
        <w:ind w:left="0"/>
        <w:rPr>
          <w:color w:val="1F1F1F"/>
        </w:rPr>
      </w:pPr>
      <w:r>
        <w:rPr>
          <w:b/>
          <w:bCs/>
          <w:color w:val="1F1F1F"/>
          <w:bdr w:val="none" w:sz="0" w:space="0" w:color="auto" w:frame="1"/>
        </w:rPr>
        <w:lastRenderedPageBreak/>
        <w:t>一、 前言</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1"/>
        </w:numPr>
        <w:spacing w:before="100" w:beforeAutospacing="1"/>
        <w:ind w:left="0"/>
        <w:rPr>
          <w:color w:val="1F1F1F"/>
        </w:rPr>
      </w:pPr>
      <w:r>
        <w:rPr>
          <w:color w:val="1F1F1F"/>
          <w:bdr w:val="none" w:sz="0" w:space="0" w:color="auto" w:frame="1"/>
        </w:rPr>
        <w:t>開宗明義說明公共行政與私部門行政雖皆涉及協調與管理，但因服務對象與權利基礎不同，不可將企業管理完全套用於政府體系。</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1"/>
        </w:numPr>
        <w:spacing w:before="100" w:beforeAutospacing="1"/>
        <w:ind w:left="0"/>
        <w:rPr>
          <w:color w:val="1F1F1F"/>
        </w:rPr>
      </w:pPr>
      <w:r>
        <w:rPr>
          <w:b/>
          <w:bCs/>
          <w:color w:val="1F1F1F"/>
          <w:bdr w:val="none" w:sz="0" w:space="0" w:color="auto" w:frame="1"/>
        </w:rPr>
        <w:t>二、 公共行政與私部門行政之核心差異</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1"/>
        </w:numPr>
        <w:spacing w:before="100" w:beforeAutospacing="1"/>
        <w:ind w:left="0"/>
        <w:rPr>
          <w:color w:val="1F1F1F"/>
        </w:rPr>
      </w:pPr>
      <w:r>
        <w:rPr>
          <w:b/>
          <w:bCs/>
          <w:color w:val="1F1F1F"/>
          <w:bdr w:val="none" w:sz="0" w:space="0" w:color="auto" w:frame="1"/>
        </w:rPr>
        <w:t>追求目標</w:t>
      </w:r>
      <w:r>
        <w:rPr>
          <w:color w:val="1F1F1F"/>
          <w:bdr w:val="none" w:sz="0" w:space="0" w:color="auto" w:frame="1"/>
        </w:rPr>
        <w:t>：公部門追求「公共利益/公共福祉」；私部門追求「利潤最大化/股東權益」。</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1"/>
        </w:numPr>
        <w:spacing w:before="100" w:beforeAutospacing="1"/>
        <w:ind w:left="0"/>
        <w:rPr>
          <w:color w:val="1F1F1F"/>
        </w:rPr>
      </w:pPr>
      <w:proofErr w:type="gramStart"/>
      <w:r>
        <w:rPr>
          <w:b/>
          <w:bCs/>
          <w:color w:val="1F1F1F"/>
          <w:bdr w:val="none" w:sz="0" w:space="0" w:color="auto" w:frame="1"/>
        </w:rPr>
        <w:t>公共課責與</w:t>
      </w:r>
      <w:proofErr w:type="gramEnd"/>
      <w:r>
        <w:rPr>
          <w:b/>
          <w:bCs/>
          <w:color w:val="1F1F1F"/>
          <w:bdr w:val="none" w:sz="0" w:space="0" w:color="auto" w:frame="1"/>
        </w:rPr>
        <w:t>監督</w:t>
      </w:r>
      <w:r>
        <w:rPr>
          <w:color w:val="1F1F1F"/>
          <w:bdr w:val="none" w:sz="0" w:space="0" w:color="auto" w:frame="1"/>
        </w:rPr>
        <w:t>：公部門須對全民、立法院及輿論高度負責；私部門主要對所有者或股東負責。</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1"/>
        </w:numPr>
        <w:spacing w:before="100" w:beforeAutospacing="1"/>
        <w:ind w:left="0"/>
        <w:rPr>
          <w:color w:val="1F1F1F"/>
        </w:rPr>
      </w:pPr>
      <w:r>
        <w:rPr>
          <w:b/>
          <w:bCs/>
          <w:color w:val="1F1F1F"/>
          <w:bdr w:val="none" w:sz="0" w:space="0" w:color="auto" w:frame="1"/>
        </w:rPr>
        <w:t>獨</w:t>
      </w:r>
      <w:proofErr w:type="gramStart"/>
      <w:r>
        <w:rPr>
          <w:b/>
          <w:bCs/>
          <w:color w:val="1F1F1F"/>
          <w:bdr w:val="none" w:sz="0" w:space="0" w:color="auto" w:frame="1"/>
        </w:rPr>
        <w:t>佔</w:t>
      </w:r>
      <w:proofErr w:type="gramEnd"/>
      <w:r>
        <w:rPr>
          <w:b/>
          <w:bCs/>
          <w:color w:val="1F1F1F"/>
          <w:bdr w:val="none" w:sz="0" w:space="0" w:color="auto" w:frame="1"/>
        </w:rPr>
        <w:t>性與強制性</w:t>
      </w:r>
      <w:r>
        <w:rPr>
          <w:color w:val="1F1F1F"/>
          <w:bdr w:val="none" w:sz="0" w:space="0" w:color="auto" w:frame="1"/>
        </w:rPr>
        <w:t>：公部門具備國家公權力，多數業務具獨</w:t>
      </w:r>
      <w:proofErr w:type="gramStart"/>
      <w:r>
        <w:rPr>
          <w:color w:val="1F1F1F"/>
          <w:bdr w:val="none" w:sz="0" w:space="0" w:color="auto" w:frame="1"/>
        </w:rPr>
        <w:t>佔</w:t>
      </w:r>
      <w:proofErr w:type="gramEnd"/>
      <w:r>
        <w:rPr>
          <w:color w:val="1F1F1F"/>
          <w:bdr w:val="none" w:sz="0" w:space="0" w:color="auto" w:frame="1"/>
        </w:rPr>
        <w:t>性質；私部門則處於市場自由競爭環境。</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1"/>
        </w:numPr>
        <w:spacing w:before="100" w:beforeAutospacing="1"/>
        <w:ind w:left="0"/>
        <w:rPr>
          <w:color w:val="1F1F1F"/>
        </w:rPr>
      </w:pPr>
      <w:r>
        <w:rPr>
          <w:b/>
          <w:bCs/>
          <w:color w:val="1F1F1F"/>
          <w:bdr w:val="none" w:sz="0" w:space="0" w:color="auto" w:frame="1"/>
        </w:rPr>
        <w:t>三、 依法行政原則與公私法制基礎比較</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1"/>
        </w:numPr>
        <w:spacing w:before="100" w:beforeAutospacing="1"/>
        <w:ind w:left="0"/>
        <w:rPr>
          <w:color w:val="1F1F1F"/>
        </w:rPr>
      </w:pPr>
      <w:r>
        <w:rPr>
          <w:b/>
          <w:bCs/>
          <w:color w:val="1F1F1F"/>
          <w:bdr w:val="none" w:sz="0" w:space="0" w:color="auto" w:frame="1"/>
        </w:rPr>
        <w:t>(</w:t>
      </w:r>
      <w:proofErr w:type="gramStart"/>
      <w:r>
        <w:rPr>
          <w:b/>
          <w:bCs/>
          <w:color w:val="1F1F1F"/>
          <w:bdr w:val="none" w:sz="0" w:space="0" w:color="auto" w:frame="1"/>
        </w:rPr>
        <w:t>一</w:t>
      </w:r>
      <w:proofErr w:type="gramEnd"/>
      <w:r>
        <w:rPr>
          <w:b/>
          <w:bCs/>
          <w:color w:val="1F1F1F"/>
          <w:bdr w:val="none" w:sz="0" w:space="0" w:color="auto" w:frame="1"/>
        </w:rPr>
        <w:t>) 公部門：「法無授權即禁止」（法律保留原則）</w:t>
      </w:r>
    </w:p>
    <w:p w:rsidR="00984C7A" w:rsidRDefault="00984C7A" w:rsidP="00984C7A">
      <w:pPr>
        <w:spacing w:before="100" w:beforeAutospacing="1"/>
        <w:rPr>
          <w:color w:val="1F1F1F"/>
        </w:rPr>
      </w:pPr>
      <w:r>
        <w:rPr>
          <w:color w:val="1F1F1F"/>
        </w:rPr>
        <w:br/>
      </w:r>
    </w:p>
    <w:p w:rsidR="00984C7A" w:rsidRDefault="00984C7A" w:rsidP="00984C7A">
      <w:pPr>
        <w:widowControl/>
        <w:numPr>
          <w:ilvl w:val="2"/>
          <w:numId w:val="11"/>
        </w:numPr>
        <w:spacing w:before="100" w:beforeAutospacing="1"/>
        <w:ind w:left="0"/>
        <w:rPr>
          <w:color w:val="1F1F1F"/>
        </w:rPr>
      </w:pPr>
      <w:r>
        <w:rPr>
          <w:color w:val="1F1F1F"/>
          <w:bdr w:val="none" w:sz="0" w:space="0" w:color="auto" w:frame="1"/>
        </w:rPr>
        <w:t>行政機關行使公權力或干預人民權利時，必須有明確之法律授權。</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2"/>
          <w:numId w:val="11"/>
        </w:numPr>
        <w:spacing w:before="100" w:beforeAutospacing="1"/>
        <w:ind w:left="0"/>
        <w:rPr>
          <w:color w:val="1F1F1F"/>
        </w:rPr>
      </w:pPr>
      <w:r>
        <w:rPr>
          <w:b/>
          <w:bCs/>
          <w:color w:val="1F1F1F"/>
          <w:bdr w:val="none" w:sz="0" w:space="0" w:color="auto" w:frame="1"/>
        </w:rPr>
        <w:t>目的</w:t>
      </w:r>
      <w:r>
        <w:rPr>
          <w:color w:val="1F1F1F"/>
          <w:bdr w:val="none" w:sz="0" w:space="0" w:color="auto" w:frame="1"/>
        </w:rPr>
        <w:t>：防止政府權力濫用，保障人民基本權利與民主監督。</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1"/>
        </w:numPr>
        <w:spacing w:before="100" w:beforeAutospacing="1"/>
        <w:ind w:left="0"/>
        <w:rPr>
          <w:color w:val="1F1F1F"/>
        </w:rPr>
      </w:pPr>
      <w:r>
        <w:rPr>
          <w:b/>
          <w:bCs/>
          <w:color w:val="1F1F1F"/>
          <w:bdr w:val="none" w:sz="0" w:space="0" w:color="auto" w:frame="1"/>
        </w:rPr>
        <w:t>(二) 私部門：「法無禁止即自由」（契約自由原則）</w:t>
      </w:r>
    </w:p>
    <w:p w:rsidR="00984C7A" w:rsidRDefault="00984C7A" w:rsidP="00984C7A">
      <w:pPr>
        <w:spacing w:before="100" w:beforeAutospacing="1"/>
        <w:rPr>
          <w:color w:val="1F1F1F"/>
        </w:rPr>
      </w:pPr>
      <w:r>
        <w:rPr>
          <w:color w:val="1F1F1F"/>
        </w:rPr>
        <w:br/>
      </w:r>
    </w:p>
    <w:p w:rsidR="00984C7A" w:rsidRDefault="00984C7A" w:rsidP="00984C7A">
      <w:pPr>
        <w:widowControl/>
        <w:numPr>
          <w:ilvl w:val="2"/>
          <w:numId w:val="11"/>
        </w:numPr>
        <w:spacing w:before="100" w:beforeAutospacing="1"/>
        <w:ind w:left="0"/>
        <w:rPr>
          <w:color w:val="1F1F1F"/>
        </w:rPr>
      </w:pPr>
      <w:r>
        <w:rPr>
          <w:color w:val="1F1F1F"/>
          <w:bdr w:val="none" w:sz="0" w:space="0" w:color="auto" w:frame="1"/>
        </w:rPr>
        <w:t>私人與企業在不違反法律強制或禁止規定、不背公序良俗前提下，可自由處分權益。</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2"/>
          <w:numId w:val="11"/>
        </w:numPr>
        <w:spacing w:before="100" w:beforeAutospacing="1"/>
        <w:ind w:left="0"/>
        <w:rPr>
          <w:color w:val="1F1F1F"/>
        </w:rPr>
      </w:pPr>
      <w:r>
        <w:rPr>
          <w:b/>
          <w:bCs/>
          <w:color w:val="1F1F1F"/>
          <w:bdr w:val="none" w:sz="0" w:space="0" w:color="auto" w:frame="1"/>
        </w:rPr>
        <w:t>目的</w:t>
      </w:r>
      <w:r>
        <w:rPr>
          <w:color w:val="1F1F1F"/>
          <w:bdr w:val="none" w:sz="0" w:space="0" w:color="auto" w:frame="1"/>
        </w:rPr>
        <w:t>：鼓勵市場創新、彈性與經營效率。</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1"/>
        </w:numPr>
        <w:spacing w:before="100" w:beforeAutospacing="1"/>
        <w:ind w:left="0"/>
        <w:rPr>
          <w:color w:val="1F1F1F"/>
        </w:rPr>
      </w:pPr>
      <w:r>
        <w:rPr>
          <w:b/>
          <w:bCs/>
          <w:color w:val="1F1F1F"/>
          <w:bdr w:val="none" w:sz="0" w:space="0" w:color="auto" w:frame="1"/>
        </w:rPr>
        <w:t>四、 結語</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1"/>
        </w:numPr>
        <w:spacing w:before="100" w:beforeAutospacing="1"/>
        <w:ind w:left="0"/>
        <w:rPr>
          <w:color w:val="1F1F1F"/>
        </w:rPr>
      </w:pPr>
      <w:r>
        <w:rPr>
          <w:color w:val="1F1F1F"/>
          <w:bdr w:val="none" w:sz="0" w:space="0" w:color="auto" w:frame="1"/>
        </w:rPr>
        <w:t>提醒公務員在引進私部門新興管理技術（如生成式 AI、公私協力）時，仍須堅守法律授權與依法行政原則，避免以「法無禁止」作為違憲或擴權之藉口。</w:t>
      </w:r>
      <w:r>
        <w:rPr>
          <w:color w:val="1F1F1F"/>
        </w:rPr>
        <w:t xml:space="preserve"> </w:t>
      </w:r>
    </w:p>
    <w:p w:rsidR="00984C7A" w:rsidRDefault="00984C7A" w:rsidP="00984C7A">
      <w:pPr>
        <w:spacing w:before="100" w:beforeAutospacing="1"/>
        <w:rPr>
          <w:color w:val="1F1F1F"/>
        </w:rPr>
      </w:pPr>
    </w:p>
    <w:p w:rsidR="00984C7A" w:rsidRDefault="00984C7A" w:rsidP="00984C7A">
      <w:pPr>
        <w:pStyle w:val="3"/>
        <w:rPr>
          <w:color w:val="1F1F1F"/>
        </w:rPr>
      </w:pPr>
      <w:r>
        <w:rPr>
          <w:color w:val="1F1F1F"/>
        </w:rPr>
        <w:t>題型</w:t>
      </w:r>
      <w:proofErr w:type="gramStart"/>
      <w:r>
        <w:rPr>
          <w:color w:val="1F1F1F"/>
        </w:rPr>
        <w:t>三</w:t>
      </w:r>
      <w:proofErr w:type="gramEnd"/>
      <w:r>
        <w:rPr>
          <w:color w:val="1F1F1F"/>
        </w:rPr>
        <w:t>：典範演進與核心價值轉換</w:t>
      </w:r>
      <w:proofErr w:type="gramStart"/>
      <w:r>
        <w:rPr>
          <w:color w:val="1F1F1F"/>
        </w:rPr>
        <w:t>（</w:t>
      </w:r>
      <w:proofErr w:type="gramEnd"/>
      <w:r>
        <w:rPr>
          <w:color w:val="1F1F1F"/>
        </w:rPr>
        <w:t>新公共管理 vs. 新公共服務</w:t>
      </w:r>
      <w:proofErr w:type="gramStart"/>
      <w:r>
        <w:rPr>
          <w:color w:val="1F1F1F"/>
        </w:rPr>
        <w:t>）</w:t>
      </w:r>
      <w:proofErr w:type="gramEnd"/>
    </w:p>
    <w:p w:rsidR="00984C7A" w:rsidRDefault="00984C7A" w:rsidP="00984C7A">
      <w:pPr>
        <w:rPr>
          <w:color w:val="1F1F1F"/>
        </w:rPr>
      </w:pPr>
      <w:r>
        <w:rPr>
          <w:b/>
          <w:bCs/>
          <w:color w:val="1F1F1F"/>
          <w:bdr w:val="none" w:sz="0" w:space="0" w:color="auto" w:frame="1"/>
        </w:rPr>
        <w:t>【題目】</w:t>
      </w:r>
    </w:p>
    <w:p w:rsidR="00984C7A" w:rsidRDefault="00984C7A" w:rsidP="00984C7A">
      <w:pPr>
        <w:rPr>
          <w:color w:val="1F1F1F"/>
        </w:rPr>
      </w:pPr>
    </w:p>
    <w:p w:rsidR="00984C7A" w:rsidRDefault="00984C7A" w:rsidP="00984C7A">
      <w:pPr>
        <w:rPr>
          <w:color w:val="1F1F1F"/>
        </w:rPr>
      </w:pPr>
      <w:r>
        <w:rPr>
          <w:color w:val="1F1F1F"/>
        </w:rPr>
        <w:t>試比較新公共管理（NPM）與新公共服務（NPS）兩種典範對「公共利益」、「政府角色」及「服務對象」之觀點有何不同？並說明新公共服務如何批判與修正新公共管理之不足。</w:t>
      </w:r>
    </w:p>
    <w:p w:rsidR="00984C7A" w:rsidRDefault="00984C7A" w:rsidP="00984C7A">
      <w:pPr>
        <w:rPr>
          <w:color w:val="1F1F1F"/>
        </w:rPr>
      </w:pPr>
    </w:p>
    <w:p w:rsidR="00984C7A" w:rsidRDefault="00984C7A" w:rsidP="00984C7A">
      <w:pPr>
        <w:rPr>
          <w:color w:val="1F1F1F"/>
        </w:rPr>
      </w:pPr>
      <w:r>
        <w:rPr>
          <w:b/>
          <w:bCs/>
          <w:color w:val="1F1F1F"/>
          <w:bdr w:val="none" w:sz="0" w:space="0" w:color="auto" w:frame="1"/>
        </w:rPr>
        <w:t>【擬答結構與破題提示】</w:t>
      </w:r>
    </w:p>
    <w:p w:rsidR="00984C7A" w:rsidRDefault="00984C7A" w:rsidP="00984C7A">
      <w:pPr>
        <w:rPr>
          <w:color w:val="1F1F1F"/>
        </w:rPr>
      </w:pPr>
      <w:r>
        <w:rPr>
          <w:color w:val="1F1F1F"/>
        </w:rPr>
        <w:br/>
      </w:r>
    </w:p>
    <w:p w:rsidR="00984C7A" w:rsidRDefault="00984C7A" w:rsidP="00984C7A">
      <w:pPr>
        <w:widowControl/>
        <w:numPr>
          <w:ilvl w:val="0"/>
          <w:numId w:val="12"/>
        </w:numPr>
        <w:spacing w:before="100" w:beforeAutospacing="1"/>
        <w:ind w:left="0"/>
        <w:rPr>
          <w:color w:val="1F1F1F"/>
        </w:rPr>
      </w:pPr>
      <w:r>
        <w:rPr>
          <w:b/>
          <w:bCs/>
          <w:color w:val="1F1F1F"/>
          <w:bdr w:val="none" w:sz="0" w:space="0" w:color="auto" w:frame="1"/>
        </w:rPr>
        <w:t>一、 前言</w:t>
      </w:r>
    </w:p>
    <w:p w:rsidR="00984C7A" w:rsidRDefault="00984C7A" w:rsidP="00984C7A">
      <w:pPr>
        <w:spacing w:before="100" w:beforeAutospacing="1"/>
        <w:rPr>
          <w:color w:val="1F1F1F"/>
        </w:rPr>
      </w:pPr>
      <w:r>
        <w:rPr>
          <w:color w:val="1F1F1F"/>
        </w:rPr>
        <w:lastRenderedPageBreak/>
        <w:br/>
      </w:r>
    </w:p>
    <w:p w:rsidR="00984C7A" w:rsidRDefault="00984C7A" w:rsidP="00984C7A">
      <w:pPr>
        <w:widowControl/>
        <w:numPr>
          <w:ilvl w:val="1"/>
          <w:numId w:val="12"/>
        </w:numPr>
        <w:spacing w:before="100" w:beforeAutospacing="1"/>
        <w:ind w:left="0"/>
        <w:rPr>
          <w:color w:val="1F1F1F"/>
        </w:rPr>
      </w:pPr>
      <w:r>
        <w:rPr>
          <w:color w:val="1F1F1F"/>
          <w:bdr w:val="none" w:sz="0" w:space="0" w:color="auto" w:frame="1"/>
        </w:rPr>
        <w:t>點出 1980 年代崛起的新公共管理（NPM）帶動了政府再造風潮，但隨後 Denhardt 夫婦提出的新公共服務（NPS）則重新將公共行政的核心拉回民主與公民權。</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2"/>
        </w:numPr>
        <w:spacing w:before="100" w:beforeAutospacing="1"/>
        <w:ind w:left="0"/>
        <w:rPr>
          <w:color w:val="1F1F1F"/>
        </w:rPr>
      </w:pPr>
      <w:r>
        <w:rPr>
          <w:b/>
          <w:bCs/>
          <w:color w:val="1F1F1F"/>
          <w:bdr w:val="none" w:sz="0" w:space="0" w:color="auto" w:frame="1"/>
        </w:rPr>
        <w:t>二、 NPM 與 NPS 之核心觀點比對</w:t>
      </w:r>
    </w:p>
    <w:p w:rsidR="00984C7A" w:rsidRDefault="00984C7A" w:rsidP="00984C7A">
      <w:pPr>
        <w:spacing w:before="100" w:beforeAutospacing="1"/>
        <w:rPr>
          <w:color w:val="1F1F1F"/>
        </w:rPr>
      </w:pPr>
    </w:p>
    <w:tbl>
      <w:tblPr>
        <w:tblW w:w="0" w:type="auto"/>
        <w:tblCellSpacing w:w="15" w:type="dxa"/>
        <w:tblCellMar>
          <w:left w:w="0" w:type="dxa"/>
          <w:right w:w="0" w:type="dxa"/>
        </w:tblCellMar>
        <w:tblLook w:val="04A0" w:firstRow="1" w:lastRow="0" w:firstColumn="1" w:lastColumn="0" w:noHBand="0" w:noVBand="1"/>
      </w:tblPr>
      <w:tblGrid>
        <w:gridCol w:w="1878"/>
        <w:gridCol w:w="3366"/>
        <w:gridCol w:w="3766"/>
      </w:tblGrid>
      <w:tr w:rsidR="00984C7A" w:rsidTr="00984C7A">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rStyle w:val="af0"/>
                <w:color w:val="1F1F1F"/>
                <w:bdr w:val="none" w:sz="0" w:space="0" w:color="auto" w:frame="1"/>
              </w:rPr>
              <w:t>比較構面</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rStyle w:val="af0"/>
                <w:color w:val="1F1F1F"/>
                <w:bdr w:val="none" w:sz="0" w:space="0" w:color="auto" w:frame="1"/>
              </w:rPr>
              <w:t>新公共管理 (NPM)</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rStyle w:val="af0"/>
                <w:color w:val="1F1F1F"/>
                <w:bdr w:val="none" w:sz="0" w:space="0" w:color="auto" w:frame="1"/>
              </w:rPr>
              <w:t>新公共服務 (NPS)</w:t>
            </w:r>
          </w:p>
        </w:tc>
      </w:tr>
      <w:tr w:rsidR="00984C7A" w:rsidTr="00984C7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b/>
                <w:bCs/>
                <w:color w:val="1F1F1F"/>
                <w:bdr w:val="none" w:sz="0" w:space="0" w:color="auto" w:frame="1"/>
              </w:rPr>
              <w:t>公共利益的概念</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個人利益的總和（市場選擇）</w:t>
            </w:r>
            <w:r>
              <w:rPr>
                <w:color w:val="1F1F1F"/>
              </w:rPr>
              <w:t xml:space="preserve"> </w:t>
            </w:r>
          </w:p>
          <w:p w:rsidR="00984C7A" w:rsidRDefault="00984C7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透過對話與溝通形成共享價值</w:t>
            </w:r>
            <w:r>
              <w:rPr>
                <w:color w:val="1F1F1F"/>
              </w:rPr>
              <w:t xml:space="preserve"> </w:t>
            </w:r>
          </w:p>
          <w:p w:rsidR="00984C7A" w:rsidRDefault="00984C7A">
            <w:pPr>
              <w:rPr>
                <w:color w:val="1F1F1F"/>
              </w:rPr>
            </w:pPr>
          </w:p>
        </w:tc>
      </w:tr>
      <w:tr w:rsidR="00984C7A" w:rsidTr="00984C7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b/>
                <w:bCs/>
                <w:color w:val="1F1F1F"/>
                <w:bdr w:val="none" w:sz="0" w:space="0" w:color="auto" w:frame="1"/>
              </w:rPr>
              <w:t>政府的角色</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掌舵者（領航，善用市場機制）</w:t>
            </w:r>
            <w:r>
              <w:rPr>
                <w:color w:val="1F1F1F"/>
              </w:rPr>
              <w:t xml:space="preserve"> </w:t>
            </w:r>
          </w:p>
          <w:p w:rsidR="00984C7A" w:rsidRDefault="00984C7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服務者（協商與整合公民社群利益）</w:t>
            </w:r>
            <w:r>
              <w:rPr>
                <w:color w:val="1F1F1F"/>
              </w:rPr>
              <w:t xml:space="preserve"> </w:t>
            </w:r>
          </w:p>
          <w:p w:rsidR="00984C7A" w:rsidRDefault="00984C7A">
            <w:pPr>
              <w:rPr>
                <w:color w:val="1F1F1F"/>
              </w:rPr>
            </w:pPr>
          </w:p>
        </w:tc>
      </w:tr>
      <w:tr w:rsidR="00984C7A" w:rsidTr="00984C7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b/>
                <w:bCs/>
                <w:color w:val="1F1F1F"/>
                <w:bdr w:val="none" w:sz="0" w:space="0" w:color="auto" w:frame="1"/>
              </w:rPr>
              <w:t>服務對象</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顧客 (Customers)</w:t>
            </w:r>
            <w:r>
              <w:rPr>
                <w:color w:val="1F1F1F"/>
              </w:rPr>
              <w:t xml:space="preserve"> </w:t>
            </w:r>
          </w:p>
          <w:p w:rsidR="00984C7A" w:rsidRDefault="00984C7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公民 (Citizens)</w:t>
            </w:r>
            <w:r>
              <w:rPr>
                <w:color w:val="1F1F1F"/>
              </w:rPr>
              <w:t xml:space="preserve"> </w:t>
            </w:r>
          </w:p>
          <w:p w:rsidR="00984C7A" w:rsidRDefault="00984C7A">
            <w:pPr>
              <w:rPr>
                <w:color w:val="1F1F1F"/>
              </w:rPr>
            </w:pPr>
          </w:p>
        </w:tc>
      </w:tr>
      <w:tr w:rsidR="00984C7A" w:rsidTr="00984C7A">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b/>
                <w:bCs/>
                <w:color w:val="1F1F1F"/>
                <w:bdr w:val="none" w:sz="0" w:space="0" w:color="auto" w:frame="1"/>
              </w:rPr>
              <w:t>理論基礎</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經濟理論、新古典自由主義</w:t>
            </w:r>
            <w:r>
              <w:rPr>
                <w:color w:val="1F1F1F"/>
              </w:rPr>
              <w:t xml:space="preserve"> </w:t>
            </w:r>
          </w:p>
          <w:p w:rsidR="00984C7A" w:rsidRDefault="00984C7A">
            <w:pPr>
              <w:rPr>
                <w:color w:val="1F1F1F"/>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rsidR="00984C7A" w:rsidRDefault="00984C7A">
            <w:pPr>
              <w:rPr>
                <w:color w:val="1F1F1F"/>
              </w:rPr>
            </w:pPr>
            <w:r>
              <w:rPr>
                <w:color w:val="1F1F1F"/>
                <w:bdr w:val="none" w:sz="0" w:space="0" w:color="auto" w:frame="1"/>
              </w:rPr>
              <w:t>民主理論、公民社會、新公共行政</w:t>
            </w:r>
            <w:r>
              <w:rPr>
                <w:color w:val="1F1F1F"/>
              </w:rPr>
              <w:t xml:space="preserve"> </w:t>
            </w:r>
          </w:p>
          <w:p w:rsidR="00984C7A" w:rsidRDefault="00984C7A">
            <w:pPr>
              <w:rPr>
                <w:color w:val="1F1F1F"/>
              </w:rPr>
            </w:pPr>
          </w:p>
        </w:tc>
      </w:tr>
    </w:tbl>
    <w:p w:rsidR="00984C7A" w:rsidRDefault="00984C7A" w:rsidP="00984C7A">
      <w:pPr>
        <w:widowControl/>
        <w:numPr>
          <w:ilvl w:val="0"/>
          <w:numId w:val="12"/>
        </w:numPr>
        <w:spacing w:before="100" w:beforeAutospacing="1"/>
        <w:ind w:left="0"/>
        <w:rPr>
          <w:color w:val="1F1F1F"/>
        </w:rPr>
      </w:pPr>
      <w:r>
        <w:rPr>
          <w:b/>
          <w:bCs/>
          <w:color w:val="1F1F1F"/>
          <w:bdr w:val="none" w:sz="0" w:space="0" w:color="auto" w:frame="1"/>
        </w:rPr>
        <w:t>三、 NPS 對 NPM 的批判與修正</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2"/>
        </w:numPr>
        <w:spacing w:before="100" w:beforeAutospacing="1"/>
        <w:ind w:left="0"/>
        <w:rPr>
          <w:color w:val="1F1F1F"/>
        </w:rPr>
      </w:pPr>
      <w:r>
        <w:rPr>
          <w:b/>
          <w:bCs/>
          <w:color w:val="1F1F1F"/>
          <w:bdr w:val="none" w:sz="0" w:space="0" w:color="auto" w:frame="1"/>
        </w:rPr>
        <w:t>從「顧客」回歸「公民」</w:t>
      </w:r>
      <w:r>
        <w:rPr>
          <w:color w:val="1F1F1F"/>
          <w:bdr w:val="none" w:sz="0" w:space="0" w:color="auto" w:frame="1"/>
        </w:rPr>
        <w:t>：顧客僅付費購買服務，公民則享有憲法權利與參與公共事務之義務。</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2"/>
        </w:numPr>
        <w:spacing w:before="100" w:beforeAutospacing="1"/>
        <w:ind w:left="0"/>
        <w:rPr>
          <w:color w:val="1F1F1F"/>
        </w:rPr>
      </w:pPr>
      <w:r>
        <w:rPr>
          <w:b/>
          <w:bCs/>
          <w:color w:val="1F1F1F"/>
          <w:bdr w:val="none" w:sz="0" w:space="0" w:color="auto" w:frame="1"/>
        </w:rPr>
        <w:t>從「操舵」轉為「服務」</w:t>
      </w:r>
      <w:r>
        <w:rPr>
          <w:color w:val="1F1F1F"/>
          <w:bdr w:val="none" w:sz="0" w:space="0" w:color="auto" w:frame="1"/>
        </w:rPr>
        <w:t>：政府不應只是冷酷的市場仲介，而應促進公民參與</w:t>
      </w:r>
      <w:proofErr w:type="gramStart"/>
      <w:r>
        <w:rPr>
          <w:color w:val="1F1F1F"/>
          <w:bdr w:val="none" w:sz="0" w:space="0" w:color="auto" w:frame="1"/>
        </w:rPr>
        <w:t>與</w:t>
      </w:r>
      <w:proofErr w:type="gramEnd"/>
      <w:r>
        <w:rPr>
          <w:color w:val="1F1F1F"/>
          <w:bdr w:val="none" w:sz="0" w:space="0" w:color="auto" w:frame="1"/>
        </w:rPr>
        <w:t>對話。</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1"/>
          <w:numId w:val="12"/>
        </w:numPr>
        <w:spacing w:before="100" w:beforeAutospacing="1"/>
        <w:ind w:left="0"/>
        <w:rPr>
          <w:color w:val="1F1F1F"/>
        </w:rPr>
      </w:pPr>
      <w:r>
        <w:rPr>
          <w:b/>
          <w:bCs/>
          <w:color w:val="1F1F1F"/>
          <w:bdr w:val="none" w:sz="0" w:space="0" w:color="auto" w:frame="1"/>
        </w:rPr>
        <w:t>從「市場選擇」轉為「民主回應」</w:t>
      </w:r>
      <w:r>
        <w:rPr>
          <w:color w:val="1F1F1F"/>
          <w:bdr w:val="none" w:sz="0" w:space="0" w:color="auto" w:frame="1"/>
        </w:rPr>
        <w:t>：效率僅是手段，公平正義、倫理與民主</w:t>
      </w:r>
      <w:proofErr w:type="gramStart"/>
      <w:r>
        <w:rPr>
          <w:color w:val="1F1F1F"/>
          <w:bdr w:val="none" w:sz="0" w:space="0" w:color="auto" w:frame="1"/>
        </w:rPr>
        <w:t>課責才</w:t>
      </w:r>
      <w:proofErr w:type="gramEnd"/>
      <w:r>
        <w:rPr>
          <w:color w:val="1F1F1F"/>
          <w:bdr w:val="none" w:sz="0" w:space="0" w:color="auto" w:frame="1"/>
        </w:rPr>
        <w:t>是行政的最終目的。</w:t>
      </w:r>
      <w:r>
        <w:rPr>
          <w:color w:val="1F1F1F"/>
        </w:rPr>
        <w:t xml:space="preserve"> </w:t>
      </w:r>
    </w:p>
    <w:p w:rsidR="00984C7A" w:rsidRDefault="00984C7A" w:rsidP="00984C7A">
      <w:pPr>
        <w:spacing w:before="100" w:beforeAutospacing="1"/>
        <w:rPr>
          <w:color w:val="1F1F1F"/>
        </w:rPr>
      </w:pPr>
    </w:p>
    <w:p w:rsidR="00984C7A" w:rsidRDefault="00984C7A" w:rsidP="00984C7A">
      <w:pPr>
        <w:widowControl/>
        <w:numPr>
          <w:ilvl w:val="0"/>
          <w:numId w:val="12"/>
        </w:numPr>
        <w:spacing w:before="100" w:beforeAutospacing="1"/>
        <w:ind w:left="0"/>
        <w:rPr>
          <w:color w:val="1F1F1F"/>
        </w:rPr>
      </w:pPr>
      <w:r>
        <w:rPr>
          <w:b/>
          <w:bCs/>
          <w:color w:val="1F1F1F"/>
          <w:bdr w:val="none" w:sz="0" w:space="0" w:color="auto" w:frame="1"/>
        </w:rPr>
        <w:t>四、 結語</w:t>
      </w:r>
    </w:p>
    <w:p w:rsidR="00984C7A" w:rsidRDefault="00984C7A" w:rsidP="00984C7A">
      <w:pPr>
        <w:spacing w:before="100" w:beforeAutospacing="1"/>
        <w:rPr>
          <w:color w:val="1F1F1F"/>
        </w:rPr>
      </w:pPr>
      <w:r>
        <w:rPr>
          <w:color w:val="1F1F1F"/>
        </w:rPr>
        <w:br/>
      </w:r>
    </w:p>
    <w:p w:rsidR="00984C7A" w:rsidRDefault="00984C7A" w:rsidP="00984C7A">
      <w:pPr>
        <w:widowControl/>
        <w:numPr>
          <w:ilvl w:val="1"/>
          <w:numId w:val="12"/>
        </w:numPr>
        <w:spacing w:before="100" w:beforeAutospacing="1"/>
        <w:ind w:left="0"/>
        <w:rPr>
          <w:color w:val="1F1F1F"/>
        </w:rPr>
      </w:pPr>
      <w:r>
        <w:rPr>
          <w:color w:val="1F1F1F"/>
          <w:bdr w:val="none" w:sz="0" w:space="0" w:color="auto" w:frame="1"/>
        </w:rPr>
        <w:t>說明現代當代治理並非非此即彼，而是應以新公共服務的「民主價值」為核心正當性，輔以新公共管理的「運作效率」，達到公共性的全面落實。</w:t>
      </w:r>
      <w:r>
        <w:rPr>
          <w:color w:val="1F1F1F"/>
        </w:rPr>
        <w:t xml:space="preserve"> </w:t>
      </w:r>
    </w:p>
    <w:p w:rsidR="00984C7A" w:rsidRPr="00984C7A" w:rsidRDefault="00984C7A">
      <w:pPr>
        <w:rPr>
          <w:rFonts w:hint="eastAsia"/>
        </w:rPr>
      </w:pPr>
      <w:bookmarkStart w:id="0" w:name="_GoBack"/>
      <w:bookmarkEnd w:id="0"/>
    </w:p>
    <w:sectPr w:rsidR="00984C7A" w:rsidRPr="00984C7A">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47B5" w:rsidRDefault="00DE47B5" w:rsidP="00535742">
      <w:r>
        <w:separator/>
      </w:r>
    </w:p>
  </w:endnote>
  <w:endnote w:type="continuationSeparator" w:id="0">
    <w:p w:rsidR="00DE47B5" w:rsidRDefault="00DE47B5" w:rsidP="00535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47B5" w:rsidRDefault="00DE47B5" w:rsidP="00535742">
      <w:r>
        <w:separator/>
      </w:r>
    </w:p>
  </w:footnote>
  <w:footnote w:type="continuationSeparator" w:id="0">
    <w:p w:rsidR="00DE47B5" w:rsidRDefault="00DE47B5" w:rsidP="005357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D6D58"/>
    <w:multiLevelType w:val="multilevel"/>
    <w:tmpl w:val="14427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80534"/>
    <w:multiLevelType w:val="multilevel"/>
    <w:tmpl w:val="BDB45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1F203B"/>
    <w:multiLevelType w:val="multilevel"/>
    <w:tmpl w:val="5D2CD3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C26F37"/>
    <w:multiLevelType w:val="multilevel"/>
    <w:tmpl w:val="BAF868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6F44B1"/>
    <w:multiLevelType w:val="multilevel"/>
    <w:tmpl w:val="E7067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E012C"/>
    <w:multiLevelType w:val="hybridMultilevel"/>
    <w:tmpl w:val="3408A0D4"/>
    <w:lvl w:ilvl="0" w:tplc="59323DA0">
      <w:start w:val="1"/>
      <w:numFmt w:val="bullet"/>
      <w:lvlText w:val="•"/>
      <w:lvlJc w:val="left"/>
      <w:pPr>
        <w:ind w:left="648" w:hanging="288"/>
      </w:pPr>
    </w:lvl>
    <w:lvl w:ilvl="1" w:tplc="91E8D4CE">
      <w:start w:val="1"/>
      <w:numFmt w:val="bullet"/>
      <w:lvlText w:val="◦"/>
      <w:lvlJc w:val="left"/>
      <w:pPr>
        <w:ind w:left="1080" w:hanging="288"/>
      </w:pPr>
    </w:lvl>
    <w:lvl w:ilvl="2" w:tplc="8BA0E68A">
      <w:numFmt w:val="decimal"/>
      <w:lvlText w:val=""/>
      <w:lvlJc w:val="left"/>
    </w:lvl>
    <w:lvl w:ilvl="3" w:tplc="E5DCC5D0">
      <w:numFmt w:val="decimal"/>
      <w:lvlText w:val=""/>
      <w:lvlJc w:val="left"/>
    </w:lvl>
    <w:lvl w:ilvl="4" w:tplc="44C23D7A">
      <w:numFmt w:val="decimal"/>
      <w:lvlText w:val=""/>
      <w:lvlJc w:val="left"/>
    </w:lvl>
    <w:lvl w:ilvl="5" w:tplc="EC02A688">
      <w:numFmt w:val="decimal"/>
      <w:lvlText w:val=""/>
      <w:lvlJc w:val="left"/>
    </w:lvl>
    <w:lvl w:ilvl="6" w:tplc="33886150">
      <w:numFmt w:val="decimal"/>
      <w:lvlText w:val=""/>
      <w:lvlJc w:val="left"/>
    </w:lvl>
    <w:lvl w:ilvl="7" w:tplc="9DCAE27E">
      <w:numFmt w:val="decimal"/>
      <w:lvlText w:val=""/>
      <w:lvlJc w:val="left"/>
    </w:lvl>
    <w:lvl w:ilvl="8" w:tplc="9FFC3818">
      <w:numFmt w:val="decimal"/>
      <w:lvlText w:val=""/>
      <w:lvlJc w:val="left"/>
    </w:lvl>
  </w:abstractNum>
  <w:abstractNum w:abstractNumId="6" w15:restartNumberingAfterBreak="0">
    <w:nsid w:val="49EB71B7"/>
    <w:multiLevelType w:val="multilevel"/>
    <w:tmpl w:val="7B9A38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72790B"/>
    <w:multiLevelType w:val="hybridMultilevel"/>
    <w:tmpl w:val="BC0CC384"/>
    <w:lvl w:ilvl="0" w:tplc="19A07D6A">
      <w:start w:val="1"/>
      <w:numFmt w:val="bullet"/>
      <w:lvlText w:val="●"/>
      <w:lvlJc w:val="left"/>
      <w:pPr>
        <w:ind w:left="720" w:hanging="360"/>
      </w:pPr>
    </w:lvl>
    <w:lvl w:ilvl="1" w:tplc="DAD2401A">
      <w:start w:val="1"/>
      <w:numFmt w:val="bullet"/>
      <w:lvlText w:val="○"/>
      <w:lvlJc w:val="left"/>
      <w:pPr>
        <w:ind w:left="1440" w:hanging="360"/>
      </w:pPr>
    </w:lvl>
    <w:lvl w:ilvl="2" w:tplc="A3FA5BFE">
      <w:start w:val="1"/>
      <w:numFmt w:val="bullet"/>
      <w:lvlText w:val="■"/>
      <w:lvlJc w:val="left"/>
      <w:pPr>
        <w:ind w:left="2160" w:hanging="360"/>
      </w:pPr>
    </w:lvl>
    <w:lvl w:ilvl="3" w:tplc="789A250C">
      <w:start w:val="1"/>
      <w:numFmt w:val="bullet"/>
      <w:lvlText w:val="●"/>
      <w:lvlJc w:val="left"/>
      <w:pPr>
        <w:ind w:left="2880" w:hanging="360"/>
      </w:pPr>
    </w:lvl>
    <w:lvl w:ilvl="4" w:tplc="A0EE5358">
      <w:start w:val="1"/>
      <w:numFmt w:val="bullet"/>
      <w:lvlText w:val="○"/>
      <w:lvlJc w:val="left"/>
      <w:pPr>
        <w:ind w:left="3600" w:hanging="360"/>
      </w:pPr>
    </w:lvl>
    <w:lvl w:ilvl="5" w:tplc="E9BA1B1C">
      <w:start w:val="1"/>
      <w:numFmt w:val="bullet"/>
      <w:lvlText w:val="■"/>
      <w:lvlJc w:val="left"/>
      <w:pPr>
        <w:ind w:left="4320" w:hanging="360"/>
      </w:pPr>
    </w:lvl>
    <w:lvl w:ilvl="6" w:tplc="684A5DD4">
      <w:start w:val="1"/>
      <w:numFmt w:val="bullet"/>
      <w:lvlText w:val="●"/>
      <w:lvlJc w:val="left"/>
      <w:pPr>
        <w:ind w:left="5040" w:hanging="360"/>
      </w:pPr>
    </w:lvl>
    <w:lvl w:ilvl="7" w:tplc="16F03A34">
      <w:start w:val="1"/>
      <w:numFmt w:val="bullet"/>
      <w:lvlText w:val="●"/>
      <w:lvlJc w:val="left"/>
      <w:pPr>
        <w:ind w:left="5760" w:hanging="360"/>
      </w:pPr>
    </w:lvl>
    <w:lvl w:ilvl="8" w:tplc="4C9A20E0">
      <w:start w:val="1"/>
      <w:numFmt w:val="bullet"/>
      <w:lvlText w:val="●"/>
      <w:lvlJc w:val="left"/>
      <w:pPr>
        <w:ind w:left="6480" w:hanging="360"/>
      </w:pPr>
    </w:lvl>
  </w:abstractNum>
  <w:abstractNum w:abstractNumId="8" w15:restartNumberingAfterBreak="0">
    <w:nsid w:val="5E442D58"/>
    <w:multiLevelType w:val="multilevel"/>
    <w:tmpl w:val="AEB035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F701E30"/>
    <w:multiLevelType w:val="multilevel"/>
    <w:tmpl w:val="8DFEC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203DEC"/>
    <w:multiLevelType w:val="multilevel"/>
    <w:tmpl w:val="A5064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72B07AA"/>
    <w:multiLevelType w:val="multilevel"/>
    <w:tmpl w:val="5816A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lvlOverride w:ilvl="0">
      <w:startOverride w:val="1"/>
    </w:lvlOverride>
  </w:num>
  <w:num w:numId="2">
    <w:abstractNumId w:val="5"/>
    <w:lvlOverride w:ilvl="0">
      <w:startOverride w:val="1"/>
    </w:lvlOverride>
  </w:num>
  <w:num w:numId="3">
    <w:abstractNumId w:val="6"/>
  </w:num>
  <w:num w:numId="4">
    <w:abstractNumId w:val="1"/>
  </w:num>
  <w:num w:numId="5">
    <w:abstractNumId w:val="9"/>
  </w:num>
  <w:num w:numId="6">
    <w:abstractNumId w:val="10"/>
  </w:num>
  <w:num w:numId="7">
    <w:abstractNumId w:val="2"/>
  </w:num>
  <w:num w:numId="8">
    <w:abstractNumId w:val="8"/>
  </w:num>
  <w:num w:numId="9">
    <w:abstractNumId w:val="0"/>
  </w:num>
  <w:num w:numId="10">
    <w:abstractNumId w:val="4"/>
  </w:num>
  <w:num w:numId="11">
    <w:abstractNumId w:val="3"/>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603"/>
    <w:rsid w:val="0012553D"/>
    <w:rsid w:val="00535742"/>
    <w:rsid w:val="00953D6B"/>
    <w:rsid w:val="00984C7A"/>
    <w:rsid w:val="00D51603"/>
    <w:rsid w:val="00DE47B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159340"/>
  <w15:docId w15:val="{643982E2-A551-499B-A9D5-7145C76B3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微軟正黑體" w:eastAsia="微軟正黑體" w:hAnsi="微軟正黑體" w:cs="微軟正黑體"/>
        <w:sz w:val="22"/>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章節附註文字 字元"/>
    <w:link w:val="aa"/>
    <w:uiPriority w:val="99"/>
    <w:semiHidden/>
    <w:unhideWhenUsed/>
    <w:rPr>
      <w:sz w:val="20"/>
      <w:szCs w:val="20"/>
    </w:rPr>
  </w:style>
  <w:style w:type="paragraph" w:styleId="ac">
    <w:name w:val="header"/>
    <w:basedOn w:val="a"/>
    <w:link w:val="ad"/>
    <w:uiPriority w:val="99"/>
    <w:unhideWhenUsed/>
    <w:rsid w:val="00535742"/>
    <w:pPr>
      <w:tabs>
        <w:tab w:val="center" w:pos="4153"/>
        <w:tab w:val="right" w:pos="8306"/>
      </w:tabs>
      <w:snapToGrid w:val="0"/>
    </w:pPr>
    <w:rPr>
      <w:sz w:val="20"/>
      <w:szCs w:val="20"/>
    </w:rPr>
  </w:style>
  <w:style w:type="character" w:customStyle="1" w:styleId="ad">
    <w:name w:val="頁首 字元"/>
    <w:basedOn w:val="a0"/>
    <w:link w:val="ac"/>
    <w:uiPriority w:val="99"/>
    <w:rsid w:val="00535742"/>
    <w:rPr>
      <w:sz w:val="20"/>
      <w:szCs w:val="20"/>
    </w:rPr>
  </w:style>
  <w:style w:type="paragraph" w:styleId="ae">
    <w:name w:val="footer"/>
    <w:basedOn w:val="a"/>
    <w:link w:val="af"/>
    <w:uiPriority w:val="99"/>
    <w:unhideWhenUsed/>
    <w:rsid w:val="00535742"/>
    <w:pPr>
      <w:tabs>
        <w:tab w:val="center" w:pos="4153"/>
        <w:tab w:val="right" w:pos="8306"/>
      </w:tabs>
      <w:snapToGrid w:val="0"/>
    </w:pPr>
    <w:rPr>
      <w:sz w:val="20"/>
      <w:szCs w:val="20"/>
    </w:rPr>
  </w:style>
  <w:style w:type="character" w:customStyle="1" w:styleId="af">
    <w:name w:val="頁尾 字元"/>
    <w:basedOn w:val="a0"/>
    <w:link w:val="ae"/>
    <w:uiPriority w:val="99"/>
    <w:rsid w:val="00535742"/>
    <w:rPr>
      <w:sz w:val="20"/>
      <w:szCs w:val="20"/>
    </w:rPr>
  </w:style>
  <w:style w:type="character" w:styleId="af0">
    <w:name w:val="Strong"/>
    <w:basedOn w:val="a0"/>
    <w:uiPriority w:val="22"/>
    <w:qFormat/>
    <w:rsid w:val="005357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4243827">
      <w:bodyDiv w:val="1"/>
      <w:marLeft w:val="0"/>
      <w:marRight w:val="0"/>
      <w:marTop w:val="0"/>
      <w:marBottom w:val="0"/>
      <w:divBdr>
        <w:top w:val="none" w:sz="0" w:space="0" w:color="auto"/>
        <w:left w:val="none" w:sz="0" w:space="0" w:color="auto"/>
        <w:bottom w:val="none" w:sz="0" w:space="0" w:color="auto"/>
        <w:right w:val="none" w:sz="0" w:space="0" w:color="auto"/>
      </w:divBdr>
      <w:divsChild>
        <w:div w:id="1250311169">
          <w:blockQuote w:val="1"/>
          <w:marLeft w:val="0"/>
          <w:marRight w:val="0"/>
          <w:marTop w:val="0"/>
          <w:marBottom w:val="0"/>
          <w:divBdr>
            <w:top w:val="none" w:sz="0" w:space="0" w:color="auto"/>
            <w:left w:val="none" w:sz="0" w:space="0" w:color="auto"/>
            <w:bottom w:val="none" w:sz="0" w:space="0" w:color="auto"/>
            <w:right w:val="none" w:sz="0" w:space="0" w:color="auto"/>
          </w:divBdr>
        </w:div>
        <w:div w:id="1271669149">
          <w:blockQuote w:val="1"/>
          <w:marLeft w:val="0"/>
          <w:marRight w:val="0"/>
          <w:marTop w:val="0"/>
          <w:marBottom w:val="0"/>
          <w:divBdr>
            <w:top w:val="none" w:sz="0" w:space="0" w:color="auto"/>
            <w:left w:val="none" w:sz="0" w:space="0" w:color="auto"/>
            <w:bottom w:val="none" w:sz="0" w:space="0" w:color="auto"/>
            <w:right w:val="none" w:sz="0" w:space="0" w:color="auto"/>
          </w:divBdr>
        </w:div>
        <w:div w:id="52948860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758793484">
      <w:bodyDiv w:val="1"/>
      <w:marLeft w:val="0"/>
      <w:marRight w:val="0"/>
      <w:marTop w:val="0"/>
      <w:marBottom w:val="0"/>
      <w:divBdr>
        <w:top w:val="none" w:sz="0" w:space="0" w:color="auto"/>
        <w:left w:val="none" w:sz="0" w:space="0" w:color="auto"/>
        <w:bottom w:val="none" w:sz="0" w:space="0" w:color="auto"/>
        <w:right w:val="none" w:sz="0" w:space="0" w:color="auto"/>
      </w:divBdr>
    </w:div>
    <w:div w:id="1279994306">
      <w:bodyDiv w:val="1"/>
      <w:marLeft w:val="0"/>
      <w:marRight w:val="0"/>
      <w:marTop w:val="0"/>
      <w:marBottom w:val="0"/>
      <w:divBdr>
        <w:top w:val="none" w:sz="0" w:space="0" w:color="auto"/>
        <w:left w:val="none" w:sz="0" w:space="0" w:color="auto"/>
        <w:bottom w:val="none" w:sz="0" w:space="0" w:color="auto"/>
        <w:right w:val="none" w:sz="0" w:space="0" w:color="auto"/>
      </w:divBdr>
    </w:div>
    <w:div w:id="1635524458">
      <w:bodyDiv w:val="1"/>
      <w:marLeft w:val="0"/>
      <w:marRight w:val="0"/>
      <w:marTop w:val="0"/>
      <w:marBottom w:val="0"/>
      <w:divBdr>
        <w:top w:val="none" w:sz="0" w:space="0" w:color="auto"/>
        <w:left w:val="none" w:sz="0" w:space="0" w:color="auto"/>
        <w:bottom w:val="none" w:sz="0" w:space="0" w:color="auto"/>
        <w:right w:val="none" w:sz="0" w:space="0" w:color="auto"/>
      </w:divBdr>
    </w:div>
    <w:div w:id="1966616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43</Pages>
  <Words>3439</Words>
  <Characters>19604</Characters>
  <Application>Microsoft Office Word</Application>
  <DocSecurity>0</DocSecurity>
  <Lines>163</Lines>
  <Paragraphs>45</Paragraphs>
  <ScaleCrop>false</ScaleCrop>
  <Company/>
  <LinksUpToDate>false</LinksUpToDate>
  <CharactersWithSpaces>22998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3</cp:revision>
  <dcterms:created xsi:type="dcterms:W3CDTF">2026-09-03T07:43:00Z</dcterms:created>
  <dcterms:modified xsi:type="dcterms:W3CDTF">2026-09-04T07:49:00Z</dcterms:modified>
</cp:coreProperties>
</file>