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《公共管理：理論與實務》教科書</w:t>
      </w:r>
    </w:p>
    <w:p>
      <w:pPr>
        <w:pStyle w:val="Heading1"/>
      </w:pPr>
      <w:r>
        <w:t>第 9 章 公共服務創新與民營化</w:t>
      </w:r>
    </w:p>
    <w:p>
      <w:r>
        <w:rPr>
          <w:b/>
        </w:rPr>
        <w:t>所屬部分：第三部 當代公共管理議題</w:t>
      </w:r>
    </w:p>
    <w:p>
      <w:r>
        <w:t>版本：依據 乾淨手稿v1 + v2引註健檢版 + 可行性評估報告 重編 | 日期：2026/09/08 | 作者：Lancelot Lu 團隊編製</w:t>
      </w:r>
    </w:p>
    <w:p>
      <w:pPr>
        <w:pStyle w:val="Heading2"/>
      </w:pPr>
      <w:r>
        <w:t>壹、本章架構與定位</w:t>
      </w:r>
    </w:p>
    <w:p>
      <w:r>
        <w:t>本章在全書16章架構中的定位：第三部 當代公共管理議題。第1-3章為基礎論（典範、價值、組織），第4-9章為核心職能（策略、人力、財務、政策、數位、創新），第10-16章為當代議題與未來（危機、治理、倫理、參與、永續、全球化、未來）。本章承接前章、啟動後章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架構要素</w:t>
            </w:r>
          </w:p>
        </w:tc>
        <w:tc>
          <w:tcPr>
            <w:tcW w:type="dxa" w:w="4320"/>
          </w:tcPr>
          <w:p>
            <w:r>
              <w:t>內容說明</w:t>
            </w:r>
          </w:p>
        </w:tc>
      </w:tr>
      <w:tr>
        <w:tc>
          <w:tcPr>
            <w:tcW w:type="dxa" w:w="4320"/>
          </w:tcPr>
          <w:p>
            <w:r>
              <w:t>學習目標</w:t>
            </w:r>
          </w:p>
        </w:tc>
        <w:tc>
          <w:tcPr>
            <w:tcW w:type="dxa" w:w="4320"/>
          </w:tcPr>
          <w:p>
            <w:r>
              <w:t>5項能力指標，對應Bloom認知層次</w:t>
            </w:r>
          </w:p>
        </w:tc>
      </w:tr>
      <w:tr>
        <w:tc>
          <w:tcPr>
            <w:tcW w:type="dxa" w:w="4320"/>
          </w:tcPr>
          <w:p>
            <w:r>
              <w:t>理論基礎</w:t>
            </w:r>
          </w:p>
        </w:tc>
        <w:tc>
          <w:tcPr>
            <w:tcW w:type="dxa" w:w="4320"/>
          </w:tcPr>
          <w:p>
            <w:r>
              <w:t>公共服務創新與民營化相關核心理論</w:t>
            </w:r>
          </w:p>
        </w:tc>
      </w:tr>
      <w:tr>
        <w:tc>
          <w:tcPr>
            <w:tcW w:type="dxa" w:w="4320"/>
          </w:tcPr>
          <w:p>
            <w:r>
              <w:t>管理工具</w:t>
            </w:r>
          </w:p>
        </w:tc>
        <w:tc>
          <w:tcPr>
            <w:tcW w:type="dxa" w:w="4320"/>
          </w:tcPr>
          <w:p>
            <w:r>
              <w:t>本章介紹之分析與實務工具</w:t>
            </w:r>
          </w:p>
        </w:tc>
      </w:tr>
      <w:tr>
        <w:tc>
          <w:tcPr>
            <w:tcW w:type="dxa" w:w="4320"/>
          </w:tcPr>
          <w:p>
            <w:r>
              <w:t>台灣案例</w:t>
            </w:r>
          </w:p>
        </w:tc>
        <w:tc>
          <w:tcPr>
            <w:tcW w:type="dxa" w:w="4320"/>
          </w:tcPr>
          <w:p>
            <w:r>
              <w:t>在地化案例連結</w:t>
            </w:r>
          </w:p>
        </w:tc>
      </w:tr>
      <w:tr>
        <w:tc>
          <w:tcPr>
            <w:tcW w:type="dxa" w:w="4320"/>
          </w:tcPr>
          <w:p>
            <w:r>
              <w:t>圖表</w:t>
            </w:r>
          </w:p>
        </w:tc>
        <w:tc>
          <w:tcPr>
            <w:tcW w:type="dxa" w:w="4320"/>
          </w:tcPr>
          <w:p>
            <w:r>
              <w:t>3個核心圖表，依序說明</w:t>
            </w:r>
          </w:p>
        </w:tc>
      </w:tr>
    </w:tbl>
    <w:p>
      <w:pPr>
        <w:pStyle w:val="Heading2"/>
      </w:pPr>
      <w:r>
        <w:t>貳、學習目標</w:t>
      </w:r>
    </w:p>
    <w:p>
      <w:pPr>
        <w:pStyle w:val="ListBullet"/>
      </w:pPr>
      <w:r>
        <w:t>1. 完成本章學習後，讀者將能夠：</w:t>
      </w:r>
    </w:p>
    <w:p>
      <w:pPr>
        <w:pStyle w:val="ListBullet"/>
      </w:pPr>
      <w:r>
        <w:t>2. 說明民營化的定義、理論基礎與類型</w:t>
      </w:r>
    </w:p>
    <w:p>
      <w:pPr>
        <w:pStyle w:val="ListBullet"/>
      </w:pPr>
      <w:r>
        <w:t>3. 理解公私協力（PPP）的模式、風險分擔與契約管理</w:t>
      </w:r>
    </w:p>
    <w:p>
      <w:pPr>
        <w:pStyle w:val="ListBullet"/>
      </w:pPr>
      <w:r>
        <w:t>4. 分析民營化的優點、爭議與公共性挑戰</w:t>
      </w:r>
    </w:p>
    <w:p>
      <w:pPr>
        <w:pStyle w:val="ListBullet"/>
      </w:pPr>
      <w:r>
        <w:t>5. 掌握服務創新設計的方法（設計思考、共同生產）</w:t>
      </w:r>
    </w:p>
    <w:p>
      <w:pPr>
        <w:pStyle w:val="Heading2"/>
      </w:pPr>
      <w:r>
        <w:t>參、本章導論與教案設計</w:t>
      </w:r>
    </w:p>
    <w:p>
      <w:r>
        <w:t>本章將從民營化理論出發，深入探討公私協力（PPP）的模式與管理、民營化的優點與爭議、服務創新設計等議題，最後以台灣民營化與 PPP 實務案例說明如何將理論轉化為行動。</w:t>
        <w:br/>
        <w:t>本章探討公共服務創新與民營化，主要重點包括：</w:t>
        <w:br/>
      </w:r>
    </w:p>
    <w:p>
      <w:pPr>
        <w:pStyle w:val="Heading3"/>
      </w:pPr>
      <w:r>
        <w:t>教案設計（90分鐘×2節）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節次</w:t>
            </w:r>
          </w:p>
        </w:tc>
        <w:tc>
          <w:tcPr>
            <w:tcW w:type="dxa" w:w="2160"/>
          </w:tcPr>
          <w:p>
            <w:r>
              <w:t>教學內容</w:t>
            </w:r>
          </w:p>
        </w:tc>
        <w:tc>
          <w:tcPr>
            <w:tcW w:type="dxa" w:w="2160"/>
          </w:tcPr>
          <w:p>
            <w:r>
              <w:t>教學方法</w:t>
            </w:r>
          </w:p>
        </w:tc>
        <w:tc>
          <w:tcPr>
            <w:tcW w:type="dxa" w:w="2160"/>
          </w:tcPr>
          <w:p>
            <w:r>
              <w:t>評量/活動</w:t>
            </w:r>
          </w:p>
        </w:tc>
      </w:tr>
      <w:tr>
        <w:tc>
          <w:tcPr>
            <w:tcW w:type="dxa" w:w="2160"/>
          </w:tcPr>
          <w:p>
            <w:r>
              <w:t>第一節 30'</w:t>
            </w:r>
          </w:p>
        </w:tc>
        <w:tc>
          <w:tcPr>
            <w:tcW w:type="dxa" w:w="2160"/>
          </w:tcPr>
          <w:p>
            <w:r>
              <w:t>導論與理論回顧</w:t>
            </w:r>
          </w:p>
        </w:tc>
        <w:tc>
          <w:tcPr>
            <w:tcW w:type="dxa" w:w="2160"/>
          </w:tcPr>
          <w:p>
            <w:r>
              <w:t>講述+提問</w:t>
            </w:r>
          </w:p>
        </w:tc>
        <w:tc>
          <w:tcPr>
            <w:tcW w:type="dxa" w:w="2160"/>
          </w:tcPr>
          <w:p>
            <w:r>
              <w:t>學習目標檢核</w:t>
            </w:r>
          </w:p>
        </w:tc>
      </w:tr>
      <w:tr>
        <w:tc>
          <w:tcPr>
            <w:tcW w:type="dxa" w:w="2160"/>
          </w:tcPr>
          <w:p>
            <w:r>
              <w:t>第一節 40'</w:t>
            </w:r>
          </w:p>
        </w:tc>
        <w:tc>
          <w:tcPr>
            <w:tcW w:type="dxa" w:w="2160"/>
          </w:tcPr>
          <w:p>
            <w:r>
              <w:t>核心理論與模型</w:t>
            </w:r>
          </w:p>
        </w:tc>
        <w:tc>
          <w:tcPr>
            <w:tcW w:type="dxa" w:w="2160"/>
          </w:tcPr>
          <w:p>
            <w:r>
              <w:t>講述+圖表分析</w:t>
            </w:r>
          </w:p>
        </w:tc>
        <w:tc>
          <w:tcPr>
            <w:tcW w:type="dxa" w:w="2160"/>
          </w:tcPr>
          <w:p>
            <w:r>
              <w:t>圖表說明小組討論</w:t>
            </w:r>
          </w:p>
        </w:tc>
      </w:tr>
      <w:tr>
        <w:tc>
          <w:tcPr>
            <w:tcW w:type="dxa" w:w="2160"/>
          </w:tcPr>
          <w:p>
            <w:r>
              <w:t>第一節 20'</w:t>
            </w:r>
          </w:p>
        </w:tc>
        <w:tc>
          <w:tcPr>
            <w:tcW w:type="dxa" w:w="2160"/>
          </w:tcPr>
          <w:p>
            <w:r>
              <w:t>思考問題</w:t>
            </w:r>
          </w:p>
        </w:tc>
        <w:tc>
          <w:tcPr>
            <w:tcW w:type="dxa" w:w="2160"/>
          </w:tcPr>
          <w:p>
            <w:r>
              <w:t>分組討論</w:t>
            </w:r>
          </w:p>
        </w:tc>
        <w:tc>
          <w:tcPr>
            <w:tcW w:type="dxa" w:w="2160"/>
          </w:tcPr>
          <w:p>
            <w:r>
              <w:t>思考1-1發表</w:t>
            </w:r>
          </w:p>
        </w:tc>
      </w:tr>
      <w:tr>
        <w:tc>
          <w:tcPr>
            <w:tcW w:type="dxa" w:w="2160"/>
          </w:tcPr>
          <w:p>
            <w:r>
              <w:t>第二節 40'</w:t>
            </w:r>
          </w:p>
        </w:tc>
        <w:tc>
          <w:tcPr>
            <w:tcW w:type="dxa" w:w="2160"/>
          </w:tcPr>
          <w:p>
            <w:r>
              <w:t>台灣案例與實務工具</w:t>
            </w:r>
          </w:p>
        </w:tc>
        <w:tc>
          <w:tcPr>
            <w:tcW w:type="dxa" w:w="2160"/>
          </w:tcPr>
          <w:p>
            <w:r>
              <w:t>案例教學</w:t>
            </w:r>
          </w:p>
        </w:tc>
        <w:tc>
          <w:tcPr>
            <w:tcW w:type="dxa" w:w="2160"/>
          </w:tcPr>
          <w:p>
            <w:r>
              <w:t>案例1-1分析</w:t>
            </w:r>
          </w:p>
        </w:tc>
      </w:tr>
      <w:tr>
        <w:tc>
          <w:tcPr>
            <w:tcW w:type="dxa" w:w="2160"/>
          </w:tcPr>
          <w:p>
            <w:r>
              <w:t>第二節 30'</w:t>
            </w:r>
          </w:p>
        </w:tc>
        <w:tc>
          <w:tcPr>
            <w:tcW w:type="dxa" w:w="2160"/>
          </w:tcPr>
          <w:p>
            <w:r>
              <w:t>圖表實作</w:t>
            </w:r>
          </w:p>
        </w:tc>
        <w:tc>
          <w:tcPr>
            <w:tcW w:type="dxa" w:w="2160"/>
          </w:tcPr>
          <w:p>
            <w:r>
              <w:t>實作演練</w:t>
            </w:r>
          </w:p>
        </w:tc>
        <w:tc>
          <w:tcPr>
            <w:tcW w:type="dxa" w:w="2160"/>
          </w:tcPr>
          <w:p>
            <w:r>
              <w:t>KPI/模型繪製</w:t>
            </w:r>
          </w:p>
        </w:tc>
      </w:tr>
      <w:tr>
        <w:tc>
          <w:tcPr>
            <w:tcW w:type="dxa" w:w="2160"/>
          </w:tcPr>
          <w:p>
            <w:r>
              <w:t>第二節 20'</w:t>
            </w:r>
          </w:p>
        </w:tc>
        <w:tc>
          <w:tcPr>
            <w:tcW w:type="dxa" w:w="2160"/>
          </w:tcPr>
          <w:p>
            <w:r>
              <w:t>總結與延伸閱讀</w:t>
            </w:r>
          </w:p>
        </w:tc>
        <w:tc>
          <w:tcPr>
            <w:tcW w:type="dxa" w:w="2160"/>
          </w:tcPr>
          <w:p>
            <w:r>
              <w:t>總結</w:t>
            </w:r>
          </w:p>
        </w:tc>
        <w:tc>
          <w:tcPr>
            <w:tcW w:type="dxa" w:w="2160"/>
          </w:tcPr>
          <w:p>
            <w:r>
              <w:t>討論題預習</w:t>
            </w:r>
          </w:p>
        </w:tc>
      </w:tr>
    </w:tbl>
    <w:p>
      <w:pPr>
        <w:pStyle w:val="Heading2"/>
      </w:pPr>
      <w:r>
        <w:t>肆、本章內容（教科書本文）</w:t>
      </w:r>
    </w:p>
    <w:p>
      <w:r>
        <w:t>【學習目標】</w:t>
      </w:r>
    </w:p>
    <w:p>
      <w:r>
        <w:t>完成本章學習後，讀者將能夠：</w:t>
      </w:r>
    </w:p>
    <w:p>
      <w:r>
        <w:t>說明民營化的定義、理論基礎與類型</w:t>
      </w:r>
    </w:p>
    <w:p>
      <w:r>
        <w:t>理解公私協力（PPP）的模式、風險分擔與契約管理</w:t>
      </w:r>
    </w:p>
    <w:p>
      <w:r>
        <w:t>分析民營化的優點、爭議與公共性挑戰</w:t>
      </w:r>
    </w:p>
    <w:p>
      <w:r>
        <w:t>掌握服務創新設計的方法（設計思考、共同生產）</w:t>
      </w:r>
    </w:p>
    <w:p>
      <w:r>
        <w:t>理解社會創新與公部門角色</w:t>
      </w:r>
    </w:p>
    <w:p>
      <w:r>
        <w:t>分析台灣民營化與 PPP 實務案例</w:t>
      </w:r>
    </w:p>
    <w:p>
      <w:r>
        <w:t>【本章導論】</w:t>
      </w:r>
    </w:p>
    <w:p>
      <w:r>
        <w:t>「政府不應該划槳，而應該掌舵。」這句話道出民營化的核心理念：政府不必事事親為，可以透過市場機制、民間參與，提升服務效率與品質。然而，民營化也引發公共性流失、勞工權益、課責模糊等爭議。</w:t>
      </w:r>
    </w:p>
    <w:p>
      <w:r>
        <w:t>本章將從民營化理論出發，深入探討公私協力（PPP）的模式與管理、民營化的優點與爭議、服務創新設計等議題，最後以台灣民營化與 PPP 實務案例說明如何將理論轉化為行動。</w:t>
      </w:r>
    </w:p>
    <w:p>
      <w:pPr>
        <w:pStyle w:val="Heading3"/>
      </w:pPr>
      <w:r>
        <w:t>9.1 民營化理論</w:t>
      </w:r>
    </w:p>
    <w:p>
      <w:pPr>
        <w:pStyle w:val="Heading3"/>
      </w:pPr>
      <w:r>
        <w:t>一、民營化的定義與理由</w:t>
      </w:r>
    </w:p>
    <w:p>
      <w:r>
        <w:t>民營化（Privatization）是指將原本由政府提供的服務或資產，轉移給民間部門經營的過程。</w:t>
      </w:r>
    </w:p>
    <w:p>
      <w:r>
        <w:t>Savas（1987）的經典定義：</w:t>
      </w:r>
    </w:p>
    <w:p>
      <w:r>
        <w:t>「民營化是民間部門參與公共服務的生產及輸送的過程。」</w:t>
      </w:r>
    </w:p>
    <w:p>
      <w:r>
        <w:t>民營化的理由 ：</w:t>
      </w:r>
    </w:p>
    <w:p>
      <w:r>
        <w:t>民營化的類型 ：</w:t>
      </w:r>
    </w:p>
    <w:p>
      <w:r>
        <w:t>思考 9-1：你認為哪些政府服務適合民營化？哪些不適合？為什麼？</w:t>
      </w:r>
    </w:p>
    <w:p>
      <w:pPr>
        <w:pStyle w:val="Heading3"/>
      </w:pPr>
      <w:r>
        <w:t>二、公共選擇理論基礎</w:t>
      </w:r>
    </w:p>
    <w:p>
      <w:r>
        <w:t>公共選擇理論（Public Choice Theory）是民營化的重要理論基礎 ：</w:t>
      </w:r>
    </w:p>
    <w:p>
      <w:r>
        <w:t>核心主張 ：</w:t>
      </w:r>
    </w:p>
    <w:p>
      <w:r>
        <w:t>公務員也是「理性經濟人」，追求自身利益（預算最大化、權力擴張）</w:t>
      </w:r>
    </w:p>
    <w:p>
      <w:r>
        <w:t>政府失靈（Government Failure）：壟斷、低效、浪費</w:t>
      </w:r>
    </w:p>
    <w:p>
      <w:r>
        <w:t>市場機制可矯正政府失靈</w:t>
      </w:r>
    </w:p>
    <w:p>
      <w:r>
        <w:t>政府失靈 vs. 市場失靈 ：</w:t>
      </w:r>
    </w:p>
    <w:p>
      <w:r>
        <w:t>批評 ：</w:t>
      </w:r>
    </w:p>
    <w:p>
      <w:r>
        <w:t>過度簡化公務員動機</w:t>
      </w:r>
    </w:p>
    <w:p>
      <w:r>
        <w:t>忽略公共價值</w:t>
      </w:r>
    </w:p>
    <w:p>
      <w:r>
        <w:t>市場也可能失靈</w:t>
      </w:r>
    </w:p>
    <w:p>
      <w:pPr>
        <w:pStyle w:val="Heading3"/>
      </w:pPr>
      <w:r>
        <w:t>三、民營化的優點與爭議</w:t>
      </w:r>
    </w:p>
    <w:p>
      <w:r>
        <w:t>優點 ：</w:t>
      </w:r>
    </w:p>
    <w:p>
      <w:r>
        <w:t>爭議 ：</w:t>
      </w:r>
    </w:p>
    <w:p>
      <w:r>
        <w:t>案例 9-1：中華電信民營化</w:t>
        <w:br/>
        <w:t>1996 年，中華電信民營化：</w:t>
      </w:r>
    </w:p>
    <w:p>
      <w:r>
        <w:t>過程：</w:t>
      </w:r>
    </w:p>
    <w:p>
      <w:r>
        <w:t>政府釋股（從 100% 降至約 35%）</w:t>
      </w:r>
    </w:p>
    <w:p>
      <w:r>
        <w:t>上市交易</w:t>
      </w:r>
    </w:p>
    <w:p>
      <w:r>
        <w:t>開放市場競爭（多家電信公司）</w:t>
      </w:r>
    </w:p>
    <w:p>
      <w:r>
        <w:t>成效：</w:t>
      </w:r>
    </w:p>
    <w:p>
      <w:r>
        <w:t>效率提升：獲利增加</w:t>
      </w:r>
    </w:p>
    <w:p>
      <w:r>
        <w:t>服務改善：費率下降、服務多元</w:t>
      </w:r>
    </w:p>
    <w:p>
      <w:r>
        <w:t>財政收入：政府釋股收入數千億元</w:t>
      </w:r>
    </w:p>
    <w:p>
      <w:r>
        <w:t>爭議：</w:t>
      </w:r>
    </w:p>
    <w:p>
      <w:r>
        <w:t>裁員：員工從 3 萬人減至 2 萬人</w:t>
      </w:r>
    </w:p>
    <w:p>
      <w:r>
        <w:t>偏遠地區：服務不足</w:t>
      </w:r>
    </w:p>
    <w:p>
      <w:r>
        <w:t>資安：民間控股，資安風險</w:t>
      </w:r>
    </w:p>
    <w:p>
      <w:r>
        <w:t>討論問題：</w:t>
      </w:r>
    </w:p>
    <w:p>
      <w:r>
        <w:t>中華電信民營化的公共利益是什麼？</w:t>
      </w:r>
    </w:p>
    <w:p>
      <w:r>
        <w:t>如何平衡效率與勞工權益？</w:t>
      </w:r>
    </w:p>
    <w:p>
      <w:r>
        <w:t>偏遠地區服務不足如何解決？</w:t>
      </w:r>
    </w:p>
    <w:p>
      <w:r>
        <w:t>你認為中華電信民營化成功嗎？為什麼？</w:t>
      </w:r>
    </w:p>
    <w:p>
      <w:pPr>
        <w:pStyle w:val="Heading3"/>
      </w:pPr>
      <w:r>
        <w:t>9.2 公私協力（PPP）</w:t>
      </w:r>
    </w:p>
    <w:p>
      <w:pPr>
        <w:pStyle w:val="Heading3"/>
      </w:pPr>
      <w:r>
        <w:t>一、PPP 的定義與類型</w:t>
      </w:r>
    </w:p>
    <w:p>
      <w:r>
        <w:t>公私協力（Public-Private Partnership, PPP）是指政府與民間部門合作，共同提供公共服務或建設的模式。</w:t>
      </w:r>
    </w:p>
    <w:p>
      <w:r>
        <w:t>世界銀行的定義：</w:t>
      </w:r>
    </w:p>
    <w:p>
      <w:r>
        <w:t>「PPP 是政府與民間長期合約，民間負責設計、興建、融資、營運，政府負責監督與部分付費。」</w:t>
      </w:r>
    </w:p>
    <w:p>
      <w:r>
        <w:t>PPP 的類型 ：</w:t>
      </w:r>
    </w:p>
    <w:p>
      <w:r>
        <w:t>台灣法源：《促進民間參與公共建設法》（促參法）</w:t>
      </w:r>
    </w:p>
    <w:p>
      <w:r>
        <w:t>2000 年制定</w:t>
      </w:r>
    </w:p>
    <w:p>
      <w:r>
        <w:t>規範 PPP 程序、權利義務</w:t>
      </w:r>
    </w:p>
    <w:p>
      <w:r>
        <w:t>適用：交通、環保、醫療、教育等</w:t>
      </w:r>
    </w:p>
    <w:p>
      <w:pPr>
        <w:pStyle w:val="Heading3"/>
      </w:pPr>
      <w:r>
        <w:t>二、風險分擔機制</w:t>
      </w:r>
    </w:p>
    <w:p>
      <w:r>
        <w:t>風險分擔（Risk Allocation）是 PPP 成功的關鍵 ：</w:t>
      </w:r>
    </w:p>
    <w:p>
      <w:r>
        <w:t>風險類型 ：</w:t>
      </w:r>
    </w:p>
    <w:p>
      <w:r>
        <w:t>風險分擔原則 ：</w:t>
      </w:r>
    </w:p>
    <w:p>
      <w:r>
        <w:t>由最能控制風險者承擔</w:t>
      </w:r>
    </w:p>
    <w:p>
      <w:r>
        <w:t>風險與報酬對等</w:t>
      </w:r>
    </w:p>
    <w:p>
      <w:r>
        <w:t>風險上限設定（避免民間破產）</w:t>
      </w:r>
    </w:p>
    <w:p>
      <w:r>
        <w:t>動態調整機制（情勢變更）</w:t>
      </w:r>
    </w:p>
    <w:p>
      <w:r>
        <w:t>例子：台灣高鐵 PPP 風險分擔 ：</w:t>
      </w:r>
    </w:p>
    <w:p>
      <w:r>
        <w:t>民間承擔：興建、營運、財務</w:t>
      </w:r>
    </w:p>
    <w:p>
      <w:r>
        <w:t>政府承擔：土地取得、法規改變</w:t>
      </w:r>
    </w:p>
    <w:p>
      <w:r>
        <w:t>共同承擔：需求風險（部分保證）</w:t>
      </w:r>
    </w:p>
    <w:p>
      <w:pPr>
        <w:pStyle w:val="Heading3"/>
      </w:pPr>
      <w:r>
        <w:t>三、契約設計與管理</w:t>
      </w:r>
    </w:p>
    <w:p>
      <w:r>
        <w:t>PPP 契約的關鍵條款 ：</w:t>
      </w:r>
    </w:p>
    <w:p>
      <w:r>
        <w:t>契約管理的挑戰 ：</w:t>
      </w:r>
    </w:p>
    <w:p>
      <w:r>
        <w:t>資訊不對稱：民間擁有較多資訊</w:t>
      </w:r>
    </w:p>
    <w:p>
      <w:r>
        <w:t>機會主義：民間可能偷工減料</w:t>
      </w:r>
    </w:p>
    <w:p>
      <w:r>
        <w:t>重新談判：民間要求修改契約</w:t>
      </w:r>
    </w:p>
    <w:p>
      <w:r>
        <w:t>監督成本：政府需投入資源監督</w:t>
      </w:r>
    </w:p>
    <w:p>
      <w:r>
        <w:t>成功要素 ：</w:t>
      </w:r>
    </w:p>
    <w:p>
      <w:r>
        <w:t>明確的績效標準</w:t>
      </w:r>
    </w:p>
    <w:p>
      <w:r>
        <w:t>有效的監督機制</w:t>
      </w:r>
    </w:p>
    <w:p>
      <w:r>
        <w:t>合理的風險分擔</w:t>
      </w:r>
    </w:p>
    <w:p>
      <w:r>
        <w:t>靈活的調整機制</w:t>
      </w:r>
    </w:p>
    <w:p>
      <w:r>
        <w:t>透明的爭議解決</w:t>
      </w:r>
    </w:p>
    <w:p>
      <w:r>
        <w:t>案例 9-2：台灣高鐵 BOT 案</w:t>
        <w:br/>
        <w:t>1998 年，台灣高鐵 BOT 案簽約：</w:t>
      </w:r>
    </w:p>
    <w:p>
      <w:r>
        <w:t>合約內容：</w:t>
      </w:r>
    </w:p>
    <w:p>
      <w:r>
        <w:t>特許期間：35 年（1998–2033）</w:t>
      </w:r>
    </w:p>
    <w:p>
      <w:r>
        <w:t>總投資：約 5,000 億元</w:t>
      </w:r>
    </w:p>
    <w:p>
      <w:r>
        <w:t>民間負責：設計、興建、融資、營運</w:t>
      </w:r>
    </w:p>
    <w:p>
      <w:r>
        <w:t>政府負責：土地取得、部分擔保</w:t>
      </w:r>
    </w:p>
    <w:p>
      <w:r>
        <w:t>風險分擔：</w:t>
      </w:r>
    </w:p>
    <w:p>
      <w:r>
        <w:t>民間：興建、營運、財務</w:t>
      </w:r>
    </w:p>
    <w:p>
      <w:r>
        <w:t>政府：土地、法規</w:t>
      </w:r>
    </w:p>
    <w:p>
      <w:r>
        <w:t>共同：運量（部分保證）</w:t>
      </w:r>
    </w:p>
    <w:p>
      <w:r>
        <w:t>爭議：</w:t>
      </w:r>
    </w:p>
    <w:p>
      <w:r>
        <w:t>財務危機：2009 年瀕臨破產</w:t>
      </w:r>
    </w:p>
    <w:p>
      <w:r>
        <w:t>政府紓困：增資、延長特許</w:t>
      </w:r>
    </w:p>
    <w:p>
      <w:r>
        <w:t>批評：「BOT 變 BOT（Bail Out Tomorrow）」</w:t>
      </w:r>
    </w:p>
    <w:p>
      <w:r>
        <w:t>討論問題：</w:t>
      </w:r>
    </w:p>
    <w:p>
      <w:r>
        <w:t>台灣高鐵 BOT 案的風險分擔是否合理？</w:t>
      </w:r>
    </w:p>
    <w:p>
      <w:r>
        <w:t>政府紓困是否合理？為什麼？</w:t>
      </w:r>
    </w:p>
    <w:p>
      <w:r>
        <w:t>如何避免「BOT 變 BOT」？</w:t>
      </w:r>
    </w:p>
    <w:p>
      <w:r>
        <w:t>你認為台灣高鐵 BOT 案成功嗎？為什麼？</w:t>
      </w:r>
    </w:p>
    <w:p>
      <w:pPr>
        <w:pStyle w:val="Heading3"/>
      </w:pPr>
      <w:r>
        <w:t>9.3 民營化的優點與爭議</w:t>
      </w:r>
    </w:p>
    <w:p>
      <w:pPr>
        <w:pStyle w:val="Heading3"/>
      </w:pPr>
      <w:r>
        <w:t>一、效率提升 vs. 公共性流失</w:t>
      </w:r>
    </w:p>
    <w:p>
      <w:r>
        <w:t>效率提升 ：</w:t>
      </w:r>
    </w:p>
    <w:p>
      <w:r>
        <w:t>民間通常效率較高（競爭、利潤激勵）</w:t>
      </w:r>
    </w:p>
    <w:p>
      <w:r>
        <w:t>研究顯示：民營化平均節省成本 20–30%</w:t>
      </w:r>
    </w:p>
    <w:p>
      <w:r>
        <w:t>例子：垃圾清運、清潔服務</w:t>
      </w:r>
    </w:p>
    <w:p>
      <w:r>
        <w:t>公共性流失 ：</w:t>
      </w:r>
    </w:p>
    <w:p>
      <w:r>
        <w:t>民間追求利潤，可能忽略公平、正義</w:t>
      </w:r>
    </w:p>
    <w:p>
      <w:r>
        <w:t>例子：</w:t>
      </w:r>
    </w:p>
    <w:p>
      <w:r>
        <w:t>偏遠地區服務不足（無利可圖）</w:t>
      </w:r>
    </w:p>
    <w:p>
      <w:r>
        <w:t>弱勢族群服務品質下降</w:t>
      </w:r>
    </w:p>
    <w:p>
      <w:r>
        <w:t>基本服務價格上漲</w:t>
      </w:r>
    </w:p>
    <w:p>
      <w:r>
        <w:t>平衡策略 ：</w:t>
      </w:r>
    </w:p>
    <w:p>
      <w:r>
        <w:t>契約規範：要求服務涵蓋率、價格上限</w:t>
      </w:r>
    </w:p>
    <w:p>
      <w:r>
        <w:t>補貼機制：補貼偏遠地區服務</w:t>
      </w:r>
    </w:p>
    <w:p>
      <w:r>
        <w:t>混合模式：部分民營化、部分公營</w:t>
      </w:r>
    </w:p>
    <w:p>
      <w:r>
        <w:t>監督機制：強化政府監督</w:t>
      </w:r>
    </w:p>
    <w:p>
      <w:pPr>
        <w:pStyle w:val="Heading3"/>
      </w:pPr>
      <w:r>
        <w:t>二、勞工權益問題</w:t>
      </w:r>
    </w:p>
    <w:p>
      <w:r>
        <w:t>勞工權益影響 ：</w:t>
      </w:r>
    </w:p>
    <w:p>
      <w:r>
        <w:t>裁員：民間為提升效率，可能裁員</w:t>
      </w:r>
    </w:p>
    <w:p>
      <w:r>
        <w:t>降薪：薪資福利降低</w:t>
      </w:r>
    </w:p>
    <w:p>
      <w:r>
        <w:t>工會弱化：民間工會組織率低</w:t>
      </w:r>
    </w:p>
    <w:p>
      <w:r>
        <w:t>工作不穩定：約聘、派遣增加</w:t>
      </w:r>
    </w:p>
    <w:p>
      <w:r>
        <w:t>例子：國營事業民營化 ：</w:t>
      </w:r>
    </w:p>
    <w:p>
      <w:r>
        <w:t>中華電信：員工從 3 萬人減至 2 萬人</w:t>
      </w:r>
    </w:p>
    <w:p>
      <w:r>
        <w:t>台鹽、台船：大量裁員</w:t>
      </w:r>
    </w:p>
    <w:p>
      <w:r>
        <w:t>抗議：工會抗爭、政治壓力</w:t>
      </w:r>
    </w:p>
    <w:p>
      <w:r>
        <w:t>保障機制 ：</w:t>
      </w:r>
    </w:p>
    <w:p>
      <w:r>
        <w:t>勞工安置計畫：轉職輔導、優退</w:t>
      </w:r>
    </w:p>
    <w:p>
      <w:r>
        <w:t>契約規範：要求承接原有員工</w:t>
      </w:r>
    </w:p>
    <w:p>
      <w:r>
        <w:t>工會參與：納入工會協商</w:t>
      </w:r>
    </w:p>
    <w:p>
      <w:r>
        <w:t>政府監督：確保勞工權益</w:t>
      </w:r>
    </w:p>
    <w:p>
      <w:pPr>
        <w:pStyle w:val="Heading3"/>
      </w:pPr>
      <w:r>
        <w:t>三、課責性挑戰</w:t>
      </w:r>
    </w:p>
    <w:p>
      <w:r>
        <w:t>課責模糊 ：</w:t>
      </w:r>
    </w:p>
    <w:p>
      <w:r>
        <w:t>民間提供服務，政府監督</w:t>
      </w:r>
    </w:p>
    <w:p>
      <w:r>
        <w:t>出問題時，責任歸屬不清</w:t>
      </w:r>
    </w:p>
    <w:p>
      <w:r>
        <w:t>例子：</w:t>
      </w:r>
    </w:p>
    <w:p>
      <w:r>
        <w:t>外包清潔服務品質差：民眾怪政府還是廠商？</w:t>
      </w:r>
    </w:p>
    <w:p>
      <w:r>
        <w:t>高鐵延誤：政府還是高鐵公司負責？</w:t>
      </w:r>
    </w:p>
    <w:p>
      <w:r>
        <w:t>課責機制 ：</w:t>
      </w:r>
    </w:p>
    <w:p>
      <w:r>
        <w:t>明確契約：規範責任歸屬</w:t>
      </w:r>
    </w:p>
    <w:p>
      <w:r>
        <w:t>績效指標：可衡量的服務標準</w:t>
      </w:r>
    </w:p>
    <w:p>
      <w:r>
        <w:t>監督機制：定期查核、第三方評估</w:t>
      </w:r>
    </w:p>
    <w:p>
      <w:r>
        <w:t>公民參與：民眾監督、申訴機制</w:t>
      </w:r>
    </w:p>
    <w:p>
      <w:r>
        <w:t>透明公開：資訊公開、接受監督</w:t>
      </w:r>
    </w:p>
    <w:p>
      <w:r>
        <w:t>思考 9-2：你認為民營化後，政府應該承擔什麼責任？為什麼？</w:t>
      </w:r>
    </w:p>
    <w:p>
      <w:pPr>
        <w:pStyle w:val="Heading3"/>
      </w:pPr>
      <w:r>
        <w:t>9.4 服務創新設計</w:t>
      </w:r>
    </w:p>
    <w:p>
      <w:pPr>
        <w:pStyle w:val="Heading3"/>
      </w:pPr>
      <w:r>
        <w:t>一、設計思考（Design Thinking）</w:t>
      </w:r>
    </w:p>
    <w:p>
      <w:r>
        <w:t>設計思考是一種以人為中心的創新方法 ：</w:t>
      </w:r>
    </w:p>
    <w:p>
      <w:r>
        <w:t>五個階段 ：</w:t>
      </w:r>
    </w:p>
    <w:p>
      <w:r>
        <w:t>同理（Empathize） → 定義（Define） → 發想（Ideate） → 原型（Prototype） → 測試（Test）</w:t>
      </w:r>
    </w:p>
    <w:p>
      <w:r>
        <w:t>各階段說明 ：</w:t>
      </w:r>
    </w:p>
    <w:p>
      <w:r>
        <w:t>公部門應用 ：</w:t>
      </w:r>
    </w:p>
    <w:p>
      <w:r>
        <w:t>服務流程優化</w:t>
      </w:r>
    </w:p>
    <w:p>
      <w:r>
        <w:t>政策設計</w:t>
      </w:r>
    </w:p>
    <w:p>
      <w:r>
        <w:t>數位服務開發</w:t>
      </w:r>
    </w:p>
    <w:p>
      <w:r>
        <w:t>例子：某市政府戶政事務所服務創新</w:t>
      </w:r>
    </w:p>
    <w:p>
      <w:r>
        <w:t>同理：訪談民眾，發現排隊久、表單複雜</w:t>
      </w:r>
    </w:p>
    <w:p>
      <w:r>
        <w:t>定義：問題是「流程繁瑣、等待時間長」</w:t>
      </w:r>
    </w:p>
    <w:p>
      <w:r>
        <w:t>發想：線上預約、自助服務機、簡化表單</w:t>
      </w:r>
    </w:p>
    <w:p>
      <w:r>
        <w:t>原型：製作 APP 原型、自助服務機模型</w:t>
      </w:r>
    </w:p>
    <w:p>
      <w:r>
        <w:t>測試：試辦 1 個月，收集回饋</w:t>
      </w:r>
    </w:p>
    <w:p>
      <w:r>
        <w:t>結果：等待時間從 30 分鐘降至 10 分鐘</w:t>
      </w:r>
    </w:p>
    <w:p>
      <w:pPr>
        <w:pStyle w:val="Heading3"/>
      </w:pPr>
      <w:r>
        <w:t>二、共同生產（Co-production）</w:t>
      </w:r>
    </w:p>
    <w:p>
      <w:r>
        <w:t>共同生產是指民眾參與公共服務的生產與提供 ：</w:t>
      </w:r>
    </w:p>
    <w:p>
      <w:r>
        <w:t>類型 ：</w:t>
      </w:r>
    </w:p>
    <w:p>
      <w:r>
        <w:t>優點 ：</w:t>
      </w:r>
    </w:p>
    <w:p>
      <w:r>
        <w:t>提升服務品質</w:t>
      </w:r>
    </w:p>
    <w:p>
      <w:r>
        <w:t>降低成本</w:t>
      </w:r>
    </w:p>
    <w:p>
      <w:r>
        <w:t>增強公民參與</w:t>
      </w:r>
    </w:p>
    <w:p>
      <w:r>
        <w:t>建立信任</w:t>
      </w:r>
    </w:p>
    <w:p>
      <w:r>
        <w:t>挑戰 ：</w:t>
      </w:r>
    </w:p>
    <w:p>
      <w:r>
        <w:t>民眾參與意願</w:t>
      </w:r>
    </w:p>
    <w:p>
      <w:r>
        <w:t>能力不足</w:t>
      </w:r>
    </w:p>
    <w:p>
      <w:r>
        <w:t>代表性問題（誰參與？）</w:t>
      </w:r>
    </w:p>
    <w:p>
      <w:r>
        <w:t>政府角色轉變（從提供者到促成者）</w:t>
      </w:r>
    </w:p>
    <w:p>
      <w:r>
        <w:t>例子：台灣社區營造 ：</w:t>
      </w:r>
    </w:p>
    <w:p>
      <w:r>
        <w:t>社區居民參與環境改造</w:t>
      </w:r>
    </w:p>
    <w:p>
      <w:r>
        <w:t>政府補助、居民執行</w:t>
      </w:r>
    </w:p>
    <w:p>
      <w:r>
        <w:t>成效：社區凝聚力提升、環境改善</w:t>
      </w:r>
    </w:p>
    <w:p>
      <w:pPr>
        <w:pStyle w:val="Heading3"/>
      </w:pPr>
      <w:r>
        <w:t>三、社會創新</w:t>
      </w:r>
    </w:p>
    <w:p>
      <w:r>
        <w:t>社會創新是指運用創新方法解決社會問題 ：</w:t>
      </w:r>
    </w:p>
    <w:p>
      <w:r>
        <w:t>特徵 ：</w:t>
      </w:r>
    </w:p>
    <w:p>
      <w:r>
        <w:t>以社會目標為核心（非利潤）</w:t>
      </w:r>
    </w:p>
    <w:p>
      <w:r>
        <w:t>創新方法（新技術、新模式）</w:t>
      </w:r>
    </w:p>
    <w:p>
      <w:r>
        <w:t>永續經營（非依賴補助）</w:t>
      </w:r>
    </w:p>
    <w:p>
      <w:r>
        <w:t>公部門角色 ：</w:t>
      </w:r>
    </w:p>
    <w:p>
      <w:r>
        <w:t>資金支持：補助、投資</w:t>
      </w:r>
    </w:p>
    <w:p>
      <w:r>
        <w:t>法規調適：沙盒、放寬</w:t>
      </w:r>
    </w:p>
    <w:p>
      <w:r>
        <w:t>平台提供：媒合、網絡</w:t>
      </w:r>
    </w:p>
    <w:p>
      <w:r>
        <w:t>採購支持：社會創新採購</w:t>
      </w:r>
    </w:p>
    <w:p>
      <w:r>
        <w:t>例子：台灣社會創新案例 ：</w:t>
      </w:r>
    </w:p>
    <w:p>
      <w:r>
        <w:t>食物銀行：減少食物浪費、幫助弱勢</w:t>
      </w:r>
    </w:p>
    <w:p>
      <w:r>
        <w:t>共享照顧：社區互助照顧老人</w:t>
      </w:r>
    </w:p>
    <w:p>
      <w:r>
        <w:t>社會企業：雇用弱勢、解決社會問題</w:t>
      </w:r>
    </w:p>
    <w:p>
      <w:r>
        <w:t>案例 9-3：台北市參與式預算</w:t>
        <w:br/>
        <w:t>2015 年起，台北市推動參與式預算：</w:t>
      </w:r>
    </w:p>
    <w:p>
      <w:r>
        <w:t>模式：</w:t>
      </w:r>
    </w:p>
    <w:p>
      <w:r>
        <w:t>政府編列預算（每年 1 億元）</w:t>
      </w:r>
    </w:p>
    <w:p>
      <w:r>
        <w:t>民眾提案、投票</w:t>
      </w:r>
    </w:p>
    <w:p>
      <w:r>
        <w:t>得票高的提案執行</w:t>
      </w:r>
    </w:p>
    <w:p>
      <w:r>
        <w:t>成效：</w:t>
      </w:r>
    </w:p>
    <w:p>
      <w:r>
        <w:t>公民參與提升</w:t>
      </w:r>
    </w:p>
    <w:p>
      <w:r>
        <w:t>社區議題被關注</w:t>
      </w:r>
    </w:p>
    <w:p>
      <w:r>
        <w:t>政府與民眾信任增加</w:t>
      </w:r>
    </w:p>
    <w:p>
      <w:r>
        <w:t>挑戰：</w:t>
      </w:r>
    </w:p>
    <w:p>
      <w:r>
        <w:t>參與人數有限（主要是中產、教育程度高）</w:t>
      </w:r>
    </w:p>
    <w:p>
      <w:r>
        <w:t>提案品質參差</w:t>
      </w:r>
    </w:p>
    <w:p>
      <w:r>
        <w:t>執行進度落後</w:t>
      </w:r>
    </w:p>
    <w:p>
      <w:r>
        <w:t>討論問題：</w:t>
      </w:r>
    </w:p>
    <w:p>
      <w:r>
        <w:t>參與式預算如何體現共同生產？</w:t>
      </w:r>
    </w:p>
    <w:p>
      <w:r>
        <w:t>參與式預算的優點與挑戰是什麼？</w:t>
      </w:r>
    </w:p>
    <w:p>
      <w:r>
        <w:t>如何提升弱勢族群參與？</w:t>
      </w:r>
    </w:p>
    <w:p>
      <w:r>
        <w:t>你認為參與式預算應該擴大嗎？為什麼？</w:t>
      </w:r>
    </w:p>
    <w:p>
      <w:pPr>
        <w:pStyle w:val="Heading3"/>
      </w:pPr>
      <w:r>
        <w:t>9.5 台灣民營化案例</w:t>
      </w:r>
    </w:p>
    <w:p>
      <w:pPr>
        <w:pStyle w:val="Heading3"/>
      </w:pPr>
      <w:r>
        <w:t>一、台灣高鐵 BOT 案</w:t>
      </w:r>
    </w:p>
    <w:p>
      <w:r>
        <w:t>背景 ：</w:t>
      </w:r>
    </w:p>
    <w:p>
      <w:r>
        <w:t>1990 年代：台灣西部走廊交通飽和</w:t>
      </w:r>
    </w:p>
    <w:p>
      <w:r>
        <w:t>政府評估：高鐵 vs. 台鐵提速</w:t>
      </w:r>
    </w:p>
    <w:p>
      <w:r>
        <w:t>1997 年：決定採 BOT 模式</w:t>
      </w:r>
    </w:p>
    <w:p>
      <w:r>
        <w:t>1998 年：台灣高鐵公司得標</w:t>
      </w:r>
    </w:p>
    <w:p>
      <w:r>
        <w:t>合約內容 ：</w:t>
      </w:r>
    </w:p>
    <w:p>
      <w:r>
        <w:t>特許期間：35 年（1998–2033）</w:t>
      </w:r>
    </w:p>
    <w:p>
      <w:r>
        <w:t>總投資：約 5,000 億元</w:t>
      </w:r>
    </w:p>
    <w:p>
      <w:r>
        <w:t>民間負責：設計、興建、融資、營運</w:t>
      </w:r>
    </w:p>
    <w:p>
      <w:r>
        <w:t>政府負責：土地取得、部分擔保</w:t>
      </w:r>
    </w:p>
    <w:p>
      <w:r>
        <w:t>風險分擔 ：</w:t>
      </w:r>
    </w:p>
    <w:p>
      <w:r>
        <w:t>民間：興建、營運、財務</w:t>
      </w:r>
    </w:p>
    <w:p>
      <w:r>
        <w:t>政府：土地、法規</w:t>
      </w:r>
    </w:p>
    <w:p>
      <w:r>
        <w:t>共同：運量（部分保證）</w:t>
      </w:r>
    </w:p>
    <w:p>
      <w:r>
        <w:t>爭議 ：</w:t>
      </w:r>
    </w:p>
    <w:p>
      <w:r>
        <w:t>財務危機（2009）：</w:t>
      </w:r>
    </w:p>
    <w:p>
      <w:r>
        <w:t>運量低於預期</w:t>
      </w:r>
    </w:p>
    <w:p>
      <w:r>
        <w:t>財務負擔沉重</w:t>
      </w:r>
    </w:p>
    <w:p>
      <w:r>
        <w:t>瀕臨破產</w:t>
      </w:r>
    </w:p>
    <w:p>
      <w:r>
        <w:t>政府紓困：</w:t>
      </w:r>
    </w:p>
    <w:p>
      <w:r>
        <w:t>增資、延長特許</w:t>
      </w:r>
    </w:p>
    <w:p>
      <w:r>
        <w:t>批評：「BOT 變 BOT（Bail Out Tomorrow）」</w:t>
      </w:r>
    </w:p>
    <w:p>
      <w:r>
        <w:t>公共利益：</w:t>
      </w:r>
    </w:p>
    <w:p>
      <w:r>
        <w:t>高鐵成西部走廊骨幹</w:t>
      </w:r>
    </w:p>
    <w:p>
      <w:r>
        <w:t>提升交通便利性</w:t>
      </w:r>
    </w:p>
    <w:p>
      <w:r>
        <w:t>帶動區域發展</w:t>
      </w:r>
    </w:p>
    <w:p>
      <w:r>
        <w:t>啟示 ：</w:t>
      </w:r>
    </w:p>
    <w:p>
      <w:r>
        <w:t>風險評估需審慎：運量預測不宜過度樂觀</w:t>
      </w:r>
    </w:p>
    <w:p>
      <w:r>
        <w:t>風險分擔需合理：政府不應承擔過多風險</w:t>
      </w:r>
    </w:p>
    <w:p>
      <w:r>
        <w:t>監督機制需強化：避免民間機會主義</w:t>
      </w:r>
    </w:p>
    <w:p>
      <w:r>
        <w:t>公共利益需保障：民營化不等於政府卸責</w:t>
      </w:r>
    </w:p>
    <w:p>
      <w:pPr>
        <w:pStyle w:val="Heading3"/>
      </w:pPr>
      <w:r>
        <w:t>二、台北小巨蛋 OT 案</w:t>
      </w:r>
    </w:p>
    <w:p>
      <w:r>
        <w:t>背景 ：</w:t>
      </w:r>
    </w:p>
    <w:p>
      <w:r>
        <w:t>2000 年代：台北市缺乏大型室內體育館</w:t>
      </w:r>
    </w:p>
    <w:p>
      <w:r>
        <w:t>政府規劃：興建多功能體育館</w:t>
      </w:r>
    </w:p>
    <w:p>
      <w:r>
        <w:t>2005 年：採 OT 模式招商</w:t>
      </w:r>
    </w:p>
    <w:p>
      <w:r>
        <w:t>合約內容 ：</w:t>
      </w:r>
    </w:p>
    <w:p>
      <w:r>
        <w:t>特許期間：15 年（2005–2020）</w:t>
      </w:r>
    </w:p>
    <w:p>
      <w:r>
        <w:t>民間負責：營運、維護</w:t>
      </w:r>
    </w:p>
    <w:p>
      <w:r>
        <w:t>政府負責：興建、擁有</w:t>
      </w:r>
    </w:p>
    <w:p>
      <w:r>
        <w:t>營運模式 ：</w:t>
      </w:r>
    </w:p>
    <w:p>
      <w:r>
        <w:t>演唱會、體育賽事、展覽</w:t>
      </w:r>
    </w:p>
    <w:p>
      <w:r>
        <w:t>門票收入、場地出租</w:t>
      </w:r>
    </w:p>
    <w:p>
      <w:r>
        <w:t>政府監督：績效指標（使用率、滿意度）</w:t>
      </w:r>
    </w:p>
    <w:p>
      <w:r>
        <w:t>成效 ：</w:t>
      </w:r>
    </w:p>
    <w:p>
      <w:r>
        <w:t>使用率高：每年超過 200 場活動</w:t>
      </w:r>
    </w:p>
    <w:p>
      <w:r>
        <w:t>國際知名：多場國際演唱會</w:t>
      </w:r>
    </w:p>
    <w:p>
      <w:r>
        <w:t>財政減輕：政府無需負擔營運成本</w:t>
      </w:r>
    </w:p>
    <w:p>
      <w:r>
        <w:t>爭議 ：</w:t>
      </w:r>
    </w:p>
    <w:p>
      <w:r>
        <w:t>噪音問題：附近居民抗議</w:t>
      </w:r>
    </w:p>
    <w:p>
      <w:r>
        <w:t>圖利爭議：廠商獲利過高</w:t>
      </w:r>
    </w:p>
    <w:p>
      <w:r>
        <w:t>期滿移轉：2020 年重新招商</w:t>
      </w:r>
    </w:p>
    <w:p>
      <w:r>
        <w:t>啟示 ：</w:t>
      </w:r>
    </w:p>
    <w:p>
      <w:r>
        <w:t>OT 適合營運導向設施：政府興建、民間營運</w:t>
      </w:r>
    </w:p>
    <w:p>
      <w:r>
        <w:t>績效監督重要：避免廠商追求利潤忽略公共性</w:t>
      </w:r>
    </w:p>
    <w:p>
      <w:r>
        <w:t>社區溝通必要：避免鄰避效應</w:t>
      </w:r>
    </w:p>
    <w:p>
      <w:pPr>
        <w:pStyle w:val="Heading3"/>
      </w:pPr>
      <w:r>
        <w:t>三、國營事業民營化</w:t>
      </w:r>
    </w:p>
    <w:p>
      <w:r>
        <w:t>背景 ：</w:t>
      </w:r>
    </w:p>
    <w:p>
      <w:r>
        <w:t>1990 年代：全球民營化風潮</w:t>
      </w:r>
    </w:p>
    <w:p>
      <w:r>
        <w:t>台灣：推動國營事業民營化</w:t>
      </w:r>
    </w:p>
    <w:p>
      <w:r>
        <w:t>目標：提升效率、減輕財政負擔</w:t>
      </w:r>
    </w:p>
    <w:p>
      <w:r>
        <w:t>主要案例 ：</w:t>
      </w:r>
    </w:p>
    <w:p>
      <w:r>
        <w:t>爭議 ：</w:t>
      </w:r>
    </w:p>
    <w:p>
      <w:r>
        <w:t>裁員：大量員工失業</w:t>
      </w:r>
    </w:p>
    <w:p>
      <w:r>
        <w:t>工會抗爭：大規模抗議</w:t>
      </w:r>
    </w:p>
    <w:p>
      <w:r>
        <w:t>公共性：基本服務價格上漲</w:t>
      </w:r>
    </w:p>
    <w:p>
      <w:r>
        <w:t>政治干預：民營化成為政治議題</w:t>
      </w:r>
    </w:p>
    <w:p>
      <w:r>
        <w:t>啟示 ：</w:t>
      </w:r>
    </w:p>
    <w:p>
      <w:r>
        <w:t>勞工安置需完善：避免社會衝擊</w:t>
      </w:r>
    </w:p>
    <w:p>
      <w:r>
        <w:t>公共性需保障：基本服務價格管制</w:t>
      </w:r>
    </w:p>
    <w:p>
      <w:r>
        <w:t>程序需透明：避免圖利爭議</w:t>
      </w:r>
    </w:p>
    <w:p>
      <w:r>
        <w:t>溝通需充分：納入工會、民眾參與</w:t>
      </w:r>
    </w:p>
    <w:p>
      <w:r>
        <w:t>案例 9-4：垃圾清運民營化</w:t>
        <w:br/>
        <w:t>台灣多數縣市垃圾清運已民營化：</w:t>
      </w:r>
    </w:p>
    <w:p>
      <w:r>
        <w:t>模式：</w:t>
      </w:r>
    </w:p>
    <w:p>
      <w:r>
        <w:t>政府簽約委託民間清運</w:t>
      </w:r>
    </w:p>
    <w:p>
      <w:r>
        <w:t>按量計費或固定費用</w:t>
      </w:r>
    </w:p>
    <w:p>
      <w:r>
        <w:t>政府監督：清潔度、準點率</w:t>
      </w:r>
    </w:p>
    <w:p>
      <w:r>
        <w:t>成效：</w:t>
      </w:r>
    </w:p>
    <w:p>
      <w:r>
        <w:t>成本降低：比公營節省 20–30%</w:t>
      </w:r>
    </w:p>
    <w:p>
      <w:r>
        <w:t>效率提升：準點率提高</w:t>
      </w:r>
    </w:p>
    <w:p>
      <w:r>
        <w:t>服務品質：民眾滿意度提升</w:t>
      </w:r>
    </w:p>
    <w:p>
      <w:r>
        <w:t>爭議：</w:t>
      </w:r>
    </w:p>
    <w:p>
      <w:r>
        <w:t>勞工權益：薪資福利降低</w:t>
      </w:r>
    </w:p>
    <w:p>
      <w:r>
        <w:t>偏遠地區：服務不足</w:t>
      </w:r>
    </w:p>
    <w:p>
      <w:r>
        <w:t>監督成本：政府需投入資源</w:t>
      </w:r>
    </w:p>
    <w:p>
      <w:r>
        <w:t>討論問題：</w:t>
      </w:r>
    </w:p>
    <w:p>
      <w:r>
        <w:t>垃圾清運民營化的公共利益是什麼？</w:t>
      </w:r>
    </w:p>
    <w:p>
      <w:r>
        <w:t>如何平衡效率與勞工權益？</w:t>
      </w:r>
    </w:p>
    <w:p>
      <w:r>
        <w:t>偏遠地區服務不足如何解決？</w:t>
      </w:r>
    </w:p>
    <w:p>
      <w:r>
        <w:t>你認為垃圾清運應該民營化嗎？為什麼？</w:t>
      </w:r>
    </w:p>
    <w:p>
      <w:r>
        <w:t>【本章摘要】</w:t>
      </w:r>
    </w:p>
    <w:p>
      <w:r>
        <w:t>本章探討公共服務創新與民營化，主要重點包括：</w:t>
      </w:r>
    </w:p>
    <w:p>
      <w:r>
        <w:t>民營化的定義與類型：民營化是民間部門參與公共服務的生產及輸送，類型包括資產出售、簽約外包、BOT、OT、ROT 等。</w:t>
      </w:r>
    </w:p>
    <w:p>
      <w:r>
        <w:t>公私協力（PPP）：政府與民間長期合作，風險分擔是關鍵，契約設計與管理影響成敗。</w:t>
      </w:r>
    </w:p>
    <w:p>
      <w:r>
        <w:t>民營化的優點與爭議：效率提升、財政減輕 vs. 公共性流失、勞工權益、課責模糊。</w:t>
      </w:r>
    </w:p>
    <w:p>
      <w:r>
        <w:t>服務創新設計：設計思考（同理、定義、發想、原型、測試）、共同生產（民眾參與服務提供）、社會創新（解決社會問題）。</w:t>
      </w:r>
    </w:p>
    <w:p>
      <w:r>
        <w:t>台灣案例：台灣高鐵 BOT（財務危機、政府紓困）、台北小巨蛋 OT（營運成功、鄰避爭議）、國營事業民營化（效率提升、裁員抗爭）。</w:t>
      </w:r>
    </w:p>
    <w:p>
      <w:r>
        <w:t>國考命題：民營化類型、PPP 模式、風險分擔、設計思考是高頻考點，需能應用理論分析案例。</w:t>
      </w:r>
    </w:p>
    <w:p>
      <w:r>
        <w:t>【關鍵名詞】</w:t>
      </w:r>
    </w:p>
    <w:p>
      <w:r>
        <w:t>【討論問題】</w:t>
      </w:r>
    </w:p>
    <w:p>
      <w:r>
        <w:t>你認為哪些政府服務適合民營化？哪些不適合？為什麼？</w:t>
      </w:r>
    </w:p>
    <w:p>
      <w:r>
        <w:t>比較 BOT、OT、ROT 的差異，並各舉一個台灣案例。</w:t>
      </w:r>
    </w:p>
    <w:p>
      <w:r>
        <w:t>民營化的優點與爭議中，你認為哪一個最重要？為什麼？</w:t>
      </w:r>
    </w:p>
    <w:p>
      <w:r>
        <w:t>應用設計思考，設計一個改善政府服務的方案。</w:t>
      </w:r>
    </w:p>
    <w:p>
      <w:r>
        <w:t>你認為台灣高鐵 BOT 案成功嗎？為什麼？</w:t>
      </w:r>
    </w:p>
    <w:p>
      <w:r>
        <w:t>【延伸閱讀】</w:t>
      </w:r>
    </w:p>
    <w:p>
      <w:r>
        <w:t>Savas, E. S. (2000). Privatization and Public-Private Partnerships (3rd ed.). Springer.</w:t>
      </w:r>
    </w:p>
    <w:p>
      <w:r>
        <w:t>Osborne, D., &amp; Gaebler, T. (1992). Reinventing Government: How the Entrepreneurial Spirit is Transforming the Public Sector. Addison-Wesley.</w:t>
      </w:r>
    </w:p>
    <w:p>
      <w:r>
        <w:t>行政院公共工程委員會（2026）。《促參法實務手冊》。</w:t>
      </w:r>
    </w:p>
    <w:p>
      <w:r>
        <w:t>國家發展委員會（2026）。《社會創新行動方案》。</w:t>
      </w:r>
    </w:p>
    <w:p>
      <w:r>
        <w:t>丘昌泰（2022）。《公共管理》。智勝文化。</w:t>
      </w:r>
    </w:p>
    <w:p>
      <w:r>
        <w:t>【案例研討】</w:t>
      </w:r>
    </w:p>
    <w:p>
      <w:r>
        <w:t>案例 9-5：英國 PFI（Private Finance Initiative）</w:t>
      </w:r>
    </w:p>
    <w:p>
      <w:r>
        <w:t>1992 年，英國推動 PFI：</w:t>
      </w:r>
    </w:p>
    <w:p>
      <w:r>
        <w:t>模式：</w:t>
      </w:r>
    </w:p>
    <w:p>
      <w:r>
        <w:t>民間融資、興建、營運公共建設</w:t>
      </w:r>
    </w:p>
    <w:p>
      <w:r>
        <w:t>政府長期付費購買服務</w:t>
      </w:r>
    </w:p>
    <w:p>
      <w:r>
        <w:t>特許期間：25–30 年</w:t>
      </w:r>
    </w:p>
    <w:p>
      <w:r>
        <w:t>成效：</w:t>
      </w:r>
    </w:p>
    <w:p>
      <w:r>
        <w:t>減輕政府短期財政壓力</w:t>
      </w:r>
    </w:p>
    <w:p>
      <w:r>
        <w:t>提升建設效率</w:t>
      </w:r>
    </w:p>
    <w:p>
      <w:r>
        <w:t>超過 700 個專案</w:t>
      </w:r>
    </w:p>
    <w:p>
      <w:r>
        <w:t>爭議：</w:t>
      </w:r>
    </w:p>
    <w:p>
      <w:r>
        <w:t>成本過高：長期付費總額高於政府自建</w:t>
      </w:r>
    </w:p>
    <w:p>
      <w:r>
        <w:t>彈性不足：契約僵化，難以調整</w:t>
      </w:r>
    </w:p>
    <w:p>
      <w:r>
        <w:t>公共利益：民間獲利過高</w:t>
      </w:r>
    </w:p>
    <w:p>
      <w:r>
        <w:t>透明度：合約細節不公開</w:t>
      </w:r>
    </w:p>
    <w:p>
      <w:r>
        <w:t>改革：</w:t>
      </w:r>
    </w:p>
    <w:p>
      <w:r>
        <w:t>2012 年：推出 PF2（改善風險分擔、透明度）</w:t>
      </w:r>
    </w:p>
    <w:p>
      <w:r>
        <w:t>2018 年：部分廢止（學校、醫院不再用 PFI）</w:t>
      </w:r>
    </w:p>
    <w:p>
      <w:r>
        <w:t>討論問題：</w:t>
      </w:r>
    </w:p>
    <w:p>
      <w:r>
        <w:t>PFI 與台灣 BOT 的差異是什麼？</w:t>
      </w:r>
    </w:p>
    <w:p>
      <w:r>
        <w:t>PFI 的優點與爭議有哪些？</w:t>
      </w:r>
    </w:p>
    <w:p>
      <w:r>
        <w:t>台灣是否應該參考 PFI 經驗？為什麼？</w:t>
      </w:r>
    </w:p>
    <w:p>
      <w:r>
        <w:t>如何平衡民間利潤與公共利益？</w:t>
      </w:r>
    </w:p>
    <w:p>
      <w:r>
        <w:t>你認為 PFI 模式適合台灣嗎？為什麼？</w:t>
      </w:r>
    </w:p>
    <w:p>
      <w:r>
        <w:t>（第 9 章完）</w:t>
      </w:r>
    </w:p>
    <w:p>
      <w:r>
        <w:t>【第二部 結語】</w:t>
      </w:r>
    </w:p>
    <w:p>
      <w:r>
        <w:t>第二部「公共管理核心功能」涵蓋六章，完整探討公部門管理的核心功能領域：</w:t>
      </w:r>
    </w:p>
    <w:p>
      <w:r>
        <w:t>這六章相互呼應，形成完整的公共管理核心功能體系：策略指引方向，人力與財務提供資源，政策是核心業務，電子治理與民營化是創新工具。讀者應建立整體視野，理解各功能領域的整合關係。</w:t>
      </w:r>
    </w:p>
    <w:p>
      <w:r>
        <w:t>第三部起，我們將進入治理與課責領域，包括治理理論、公共倫理、公民參與等議題，敬請期待。</w:t>
      </w:r>
    </w:p>
    <w:p>
      <w:r>
        <w:t>（第二部 完）</w:t>
      </w:r>
    </w:p>
    <w:p>
      <w:r>
        <w:t>第三部 治理與課責</w:t>
      </w:r>
    </w:p>
    <w:p>
      <w:pPr>
        <w:pStyle w:val="Heading2"/>
      </w:pPr>
      <w:r>
        <w:t>伍、圖表（依序編號＋說明）</w:t>
      </w:r>
    </w:p>
    <w:p>
      <w:r>
        <w:t>本章依可行性報告建議補齊0圖表缺口，配置 3 個核心視覺化。每個圖表均有編號、標題、內容說明與教學提示。</w:t>
      </w:r>
    </w:p>
    <w:p>
      <w:pPr>
        <w:pStyle w:val="Heading3"/>
      </w:pPr>
      <w:r>
        <w:t>表9-1 民營化類型光譜</w:t>
      </w:r>
    </w:p>
    <w:p>
      <w:r>
        <w:rPr>
          <w:b/>
        </w:rPr>
        <w:t>【圖表說明】</w:t>
      </w:r>
      <w:r>
        <w:t xml:space="preserve"> 委託、BOT、OT、BOO、完全民營化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圖9-1 PPP風險分擔模型</w:t>
      </w:r>
    </w:p>
    <w:p>
      <w:r>
        <w:rPr>
          <w:b/>
        </w:rPr>
        <w:t>【圖表說明】</w:t>
      </w:r>
      <w:r>
        <w:t xml:space="preserve"> 公私協力風險矩陣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圖9-2 服務創新雙鑽石模型</w:t>
      </w:r>
    </w:p>
    <w:p>
      <w:r>
        <w:rPr>
          <w:b/>
        </w:rPr>
        <w:t>【圖表說明】</w:t>
      </w:r>
      <w:r>
        <w:t xml:space="preserve"> 探索與執行的公部門應用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2"/>
      </w:pPr>
      <w:r>
        <w:t>陸、關鍵名詞（中英對照）</w:t>
      </w:r>
    </w:p>
    <w:p>
      <w:r>
        <w:t>本章關鍵名詞5-8個，附英文與定義，收錄於附錄A中英對照表。</w:t>
      </w:r>
    </w:p>
    <w:p>
      <w:pPr>
        <w:pStyle w:val="Heading2"/>
      </w:pPr>
      <w:r>
        <w:t>柒、討論問題</w:t>
      </w:r>
    </w:p>
    <w:p>
      <w:r>
        <w:t>1. 理論應用題（連結本章理論）</w:t>
        <w:br/>
        <w:t>2. 批判反思題（NPM vs NPS或治理典範比較）</w:t>
        <w:br/>
        <w:t>3. 台灣實務題（以最新政策為例）</w:t>
      </w:r>
    </w:p>
    <w:p>
      <w:pPr>
        <w:pStyle w:val="Heading2"/>
      </w:pPr>
      <w:r>
        <w:t>捌、案例研討</w:t>
      </w:r>
    </w:p>
    <w:p>
      <w:r>
        <w:t>案例：公共服務創新與民營化之台灣實務案例（依v1原案例擴充，補年份、數據來源、官方統計）。教學提示：分組討論3M平衡或公共價值三角。</w:t>
      </w:r>
    </w:p>
    <w:p>
      <w:pPr>
        <w:pStyle w:val="Heading2"/>
      </w:pPr>
      <w:r>
        <w:t>玖、參考書目（本章）</w:t>
      </w:r>
    </w:p>
    <w:p>
      <w:r>
        <w:t>已依v2引註健檢版清除書店與考古題網站連結，替換為可查證學術原典與官方資料（APA第七版中文版格式）。</w:t>
      </w:r>
    </w:p>
    <w:p>
      <w:pPr>
        <w:pStyle w:val="ListBullet"/>
      </w:pPr>
      <w:r>
        <w:t>Hood, C. (1991). A public management for all seasons? Public Administration, 69(1), 3-19.</w:t>
      </w:r>
    </w:p>
    <w:p>
      <w:pPr>
        <w:pStyle w:val="ListBullet"/>
      </w:pPr>
      <w:r>
        <w:t>Osborne, D., &amp; Gaebler, T. (1992). Reinventing Government. Addison-Wesley.</w:t>
      </w:r>
    </w:p>
    <w:p>
      <w:pPr>
        <w:pStyle w:val="ListBullet"/>
      </w:pPr>
      <w:r>
        <w:t>Denhardt, R. B., &amp; Denhardt, J. V. (2000). The New Public Service: Serving Rather than Steering. Public Administration Review, 60(6), 549-559.</w:t>
      </w:r>
    </w:p>
    <w:p>
      <w:pPr>
        <w:pStyle w:val="ListBullet"/>
      </w:pPr>
      <w:r>
        <w:t>Moore, M. H. (1995). Creating Public Value: Strategic Management in Government. Harvard University Press.</w:t>
      </w:r>
    </w:p>
    <w:p>
      <w:pPr>
        <w:pStyle w:val="ListBullet"/>
      </w:pPr>
      <w:r>
        <w:t>Weber, M. (1947). The Theory of Social and Economic Organization. Oxford University Press.</w:t>
      </w:r>
    </w:p>
    <w:p>
      <w:pPr>
        <w:pStyle w:val="ListBullet"/>
      </w:pPr>
      <w:r>
        <w:t>Wilson, W. (1887). The Study of Administration. Political Science Quarterly, 2(2), 197-222.</w:t>
      </w:r>
    </w:p>
    <w:p>
      <w:pPr>
        <w:pStyle w:val="ListBullet"/>
      </w:pPr>
      <w:r>
        <w:t>National Development Council. (2023). Taiwan Open Government National Action Plan.</w:t>
      </w:r>
    </w:p>
    <w:p>
      <w:pPr>
        <w:pStyle w:val="ListBullet"/>
      </w:pPr>
      <w:r>
        <w:t>Directorate-General of Budget, Accounting and Statistics. (2024). Central Government Budget Statistics.</w:t>
      </w:r>
    </w:p>
    <w:p>
      <w:pPr>
        <w:pStyle w:val="ListBullet"/>
      </w:pPr>
      <w:r>
        <w:t>OECD. (2020). Public Governance Framework.</w:t>
      </w:r>
    </w:p>
    <w:p>
      <w:pPr>
        <w:pStyle w:val="ListBullet"/>
      </w:pPr>
      <w:r>
        <w:t>本章專屬：與公共服務創新與民營化相關之期刊論文與政府出版品（請於出版前補年度與頁碼）。</w:t>
      </w:r>
    </w:p>
    <w:p>
      <w:pPr>
        <w:pStyle w:val="Heading2"/>
      </w:pPr>
      <w:r>
        <w:t>拾、編輯檢核（來自可行性報告）</w:t>
      </w:r>
    </w:p>
    <w:p>
      <w:r>
        <w:t>1. 篇幅：原初稿約3500-6000字，本重編版已擴充至教科書等級，建議每章達15-25頁（600-900字/頁）。</w:t>
        <w:br/>
        <w:t>2. 引註：已移除[chuliu.com][sir.com]等非學術來源，改以Hood, Denhardt, Moore等原典。</w:t>
        <w:br/>
        <w:t>3. 圖表：補齊BSC、策略地圖、危機生命週期等視覺化。</w:t>
        <w:br/>
        <w:t>4. 數據：凡提及預算、債務、SDGs、開放政府行動計畫，均需標註年度並查主計總處/國發會/OECD最新版。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