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2F3B" w:rsidRDefault="00137C0F">
      <w:pPr>
        <w:spacing w:after="160"/>
        <w:jc w:val="center"/>
        <w:rPr>
          <w:lang w:eastAsia="zh-TW"/>
        </w:rPr>
      </w:pPr>
      <w:r>
        <w:rPr>
          <w:rFonts w:ascii="Noto Sans CJK TC" w:eastAsia="Noto Sans CJK TC" w:hAnsi="Noto Sans CJK TC"/>
          <w:b/>
          <w:color w:val="17365D"/>
          <w:sz w:val="44"/>
          <w:lang w:eastAsia="zh-TW"/>
        </w:rPr>
        <w:t>誰來接住</w:t>
      </w:r>
      <w:r>
        <w:rPr>
          <w:rFonts w:ascii="Noto Sans CJK TC" w:eastAsia="Noto Sans CJK TC" w:hAnsi="Noto Sans CJK TC"/>
          <w:b/>
          <w:color w:val="17365D"/>
          <w:sz w:val="44"/>
          <w:lang w:eastAsia="zh-TW"/>
        </w:rPr>
        <w:t xml:space="preserve"> AI </w:t>
      </w:r>
      <w:r>
        <w:rPr>
          <w:rFonts w:ascii="Noto Sans CJK TC" w:eastAsia="Noto Sans CJK TC" w:hAnsi="Noto Sans CJK TC"/>
          <w:b/>
          <w:color w:val="17365D"/>
          <w:sz w:val="44"/>
          <w:lang w:eastAsia="zh-TW"/>
        </w:rPr>
        <w:t>的決定？</w:t>
      </w:r>
    </w:p>
    <w:p w:rsidR="00182F3B" w:rsidRDefault="00137C0F">
      <w:pPr>
        <w:spacing w:after="280"/>
        <w:jc w:val="center"/>
        <w:rPr>
          <w:lang w:eastAsia="zh-TW"/>
        </w:rPr>
      </w:pPr>
      <w:r>
        <w:rPr>
          <w:rFonts w:ascii="Noto Sans CJK TC" w:eastAsia="Noto Sans CJK TC" w:hAnsi="Noto Sans CJK TC"/>
          <w:sz w:val="26"/>
          <w:lang w:eastAsia="zh-TW"/>
        </w:rPr>
        <w:t>多元專業視角、治理鏈斷裂與公共行政的整合責任</w:t>
      </w:r>
      <w:r>
        <w:rPr>
          <w:rFonts w:ascii="Noto Sans CJK TC" w:eastAsia="Noto Sans CJK TC" w:hAnsi="Noto Sans CJK TC"/>
          <w:sz w:val="26"/>
          <w:lang w:eastAsia="zh-TW"/>
        </w:rPr>
        <w:br/>
      </w:r>
      <w:proofErr w:type="gramStart"/>
      <w:r>
        <w:rPr>
          <w:rFonts w:ascii="Noto Sans CJK TC" w:eastAsia="Noto Sans CJK TC" w:hAnsi="Noto Sans CJK TC"/>
          <w:sz w:val="26"/>
          <w:lang w:eastAsia="zh-TW"/>
        </w:rPr>
        <w:t>——</w:t>
      </w:r>
      <w:proofErr w:type="gramEnd"/>
      <w:r>
        <w:rPr>
          <w:rFonts w:ascii="Noto Sans CJK TC" w:eastAsia="Noto Sans CJK TC" w:hAnsi="Noto Sans CJK TC"/>
          <w:sz w:val="26"/>
          <w:lang w:eastAsia="zh-TW"/>
        </w:rPr>
        <w:t>從情境</w:t>
      </w:r>
      <w:proofErr w:type="gramStart"/>
      <w:r>
        <w:rPr>
          <w:rFonts w:ascii="Noto Sans CJK TC" w:eastAsia="Noto Sans CJK TC" w:hAnsi="Noto Sans CJK TC"/>
          <w:sz w:val="26"/>
          <w:lang w:eastAsia="zh-TW"/>
        </w:rPr>
        <w:t>建構鏈斷裂</w:t>
      </w:r>
      <w:proofErr w:type="gramEnd"/>
      <w:r>
        <w:rPr>
          <w:rFonts w:ascii="Noto Sans CJK TC" w:eastAsia="Noto Sans CJK TC" w:hAnsi="Noto Sans CJK TC"/>
          <w:sz w:val="26"/>
          <w:lang w:eastAsia="zh-TW"/>
        </w:rPr>
        <w:t>到可追問的</w:t>
      </w:r>
      <w:r>
        <w:rPr>
          <w:rFonts w:ascii="Noto Sans CJK TC" w:eastAsia="Noto Sans CJK TC" w:hAnsi="Noto Sans CJK TC"/>
          <w:sz w:val="26"/>
          <w:lang w:eastAsia="zh-TW"/>
        </w:rPr>
        <w:t xml:space="preserve"> OAC </w:t>
      </w:r>
      <w:r>
        <w:rPr>
          <w:rFonts w:ascii="Noto Sans CJK TC" w:eastAsia="Noto Sans CJK TC" w:hAnsi="Noto Sans CJK TC"/>
          <w:sz w:val="26"/>
          <w:lang w:eastAsia="zh-TW"/>
        </w:rPr>
        <w:t>原型</w:t>
      </w:r>
    </w:p>
    <w:p w:rsidR="00182F3B" w:rsidRDefault="00137C0F">
      <w:pPr>
        <w:jc w:val="center"/>
        <w:rPr>
          <w:lang w:eastAsia="zh-TW"/>
        </w:rPr>
      </w:pPr>
      <w:r>
        <w:rPr>
          <w:i/>
          <w:lang w:eastAsia="zh-TW"/>
        </w:rPr>
        <w:t>盧建旭</w:t>
      </w:r>
      <w:proofErr w:type="gramStart"/>
      <w:r>
        <w:rPr>
          <w:i/>
          <w:lang w:eastAsia="zh-TW"/>
        </w:rPr>
        <w:t>｜</w:t>
      </w:r>
      <w:proofErr w:type="gramEnd"/>
      <w:r>
        <w:rPr>
          <w:i/>
          <w:lang w:eastAsia="zh-TW"/>
        </w:rPr>
        <w:t xml:space="preserve">2026 </w:t>
      </w:r>
      <w:r>
        <w:rPr>
          <w:i/>
          <w:lang w:eastAsia="zh-TW"/>
        </w:rPr>
        <w:t>年</w:t>
      </w:r>
      <w:r>
        <w:rPr>
          <w:i/>
          <w:lang w:eastAsia="zh-TW"/>
        </w:rPr>
        <w:t xml:space="preserve"> 8 </w:t>
      </w:r>
      <w:r>
        <w:rPr>
          <w:i/>
          <w:lang w:eastAsia="zh-TW"/>
        </w:rPr>
        <w:t>月</w:t>
      </w:r>
      <w:proofErr w:type="gramStart"/>
      <w:r>
        <w:rPr>
          <w:i/>
          <w:lang w:eastAsia="zh-TW"/>
        </w:rPr>
        <w:t>｜</w:t>
      </w:r>
      <w:proofErr w:type="gramEnd"/>
      <w:r>
        <w:rPr>
          <w:i/>
          <w:lang w:eastAsia="zh-TW"/>
        </w:rPr>
        <w:t>研究初稿</w:t>
      </w:r>
    </w:p>
    <w:p w:rsidR="00182F3B" w:rsidRDefault="00137C0F">
      <w:pPr>
        <w:pStyle w:val="1"/>
        <w:rPr>
          <w:lang w:eastAsia="zh-TW"/>
        </w:rPr>
      </w:pPr>
      <w:r>
        <w:rPr>
          <w:lang w:eastAsia="zh-TW"/>
        </w:rPr>
        <w:t>摘要</w:t>
      </w:r>
    </w:p>
    <w:p w:rsidR="00182F3B" w:rsidRDefault="00137C0F">
      <w:pPr>
        <w:ind w:firstLine="346"/>
        <w:rPr>
          <w:lang w:eastAsia="zh-TW"/>
        </w:rPr>
      </w:pPr>
      <w:r>
        <w:rPr>
          <w:lang w:eastAsia="zh-TW"/>
        </w:rPr>
        <w:t>人工智慧治理的困境，不是因為資訊工程、法學、政治學、科技社會學與公共行政看不見風險——各領域其實都已提出重要警示。問題出在分工方式：資料與模型交給技術專業處理，授權與救濟交給法學處理，議程與權力交給政治學處理，分類與社會技術關係交給科技社會學處理，組織與課責交給公共行政處理。每個領域的觀察各自正確，卻不會自動接成一條完整的治理鏈。本文主張：這種多元專業視角的碎片化，不只是溝通困難，更是 AI 治理中情境建構、權威、理由與責任被分別承接、最終無人對整條行政決定負責的制度性來源。</w:t>
      </w:r>
      <w:proofErr w:type="gramStart"/>
      <w:r>
        <w:rPr>
          <w:lang w:eastAsia="zh-TW"/>
        </w:rPr>
      </w:r>
      <w:proofErr w:type="gramEnd"/>
      <w:r>
        <w:rPr>
          <w:lang w:eastAsia="zh-TW"/>
        </w:rPr>
      </w:r>
      <w:proofErr w:type="gramStart"/>
      <w:r>
        <w:rPr>
          <w:lang w:eastAsia="zh-TW"/>
        </w:rPr>
      </w:r>
      <w:proofErr w:type="gramEnd"/>
      <w:r>
        <w:rPr>
          <w:lang w:eastAsia="zh-TW"/>
        </w:rPr>
      </w:r>
      <w:r>
        <w:rPr>
          <w:lang w:eastAsia="zh-TW"/>
        </w:rPr>
      </w:r>
      <w:r>
        <w:rPr>
          <w:lang w:eastAsia="zh-TW"/>
        </w:rPr>
      </w:r>
    </w:p>
    <w:p w:rsidR="00182F3B" w:rsidRDefault="00137C0F">
      <w:pPr>
        <w:ind w:firstLine="346"/>
        <w:rPr>
          <w:lang w:eastAsia="zh-TW"/>
        </w:rPr>
      </w:pPr>
      <w:r>
        <w:rPr>
          <w:lang w:eastAsia="zh-TW"/>
        </w:rPr>
        <w:t>本文聚焦一個</w:t>
      </w:r>
      <w:proofErr w:type="gramStart"/>
      <w:r>
        <w:rPr>
          <w:lang w:eastAsia="zh-TW"/>
        </w:rPr>
        <w:t>很</w:t>
      </w:r>
      <w:proofErr w:type="gramEnd"/>
      <w:r>
        <w:rPr>
          <w:lang w:eastAsia="zh-TW"/>
        </w:rPr>
        <w:t>日常、卻常被技術語言遮住的問題：當政府用</w:t>
      </w:r>
      <w:r>
        <w:rPr>
          <w:lang w:eastAsia="zh-TW"/>
        </w:rPr>
        <w:t xml:space="preserve"> AI</w:t>
      </w:r>
      <w:r>
        <w:rPr>
          <w:lang w:eastAsia="zh-TW"/>
        </w:rPr>
        <w:t xml:space="preserve"> </w:t>
      </w:r>
      <w:r>
        <w:rPr>
          <w:lang w:eastAsia="zh-TW"/>
        </w:rPr>
        <w:t>協助判斷誰可能有風險、誰要被多查一次、誰暫時不能通過時，最初把問題切成哪些資料、分類與門檻的人，是否也要對後果負責？本文以</w:t>
      </w:r>
      <w:r>
        <w:rPr>
          <w:lang w:eastAsia="zh-TW"/>
        </w:rPr>
        <w:t xml:space="preserve"> AFST</w:t>
      </w:r>
      <w:r>
        <w:rPr>
          <w:lang w:eastAsia="zh-TW"/>
        </w:rPr>
        <w:t>、</w:t>
      </w:r>
      <w:proofErr w:type="spellStart"/>
      <w:r>
        <w:rPr>
          <w:lang w:eastAsia="zh-TW"/>
        </w:rPr>
        <w:t>SyRI</w:t>
      </w:r>
      <w:proofErr w:type="spellEnd"/>
      <w:r>
        <w:rPr>
          <w:lang w:eastAsia="zh-TW"/>
        </w:rPr>
        <w:t>、</w:t>
      </w:r>
      <w:proofErr w:type="spellStart"/>
      <w:r>
        <w:rPr>
          <w:lang w:eastAsia="zh-TW"/>
        </w:rPr>
        <w:t>Robodebt</w:t>
      </w:r>
      <w:proofErr w:type="spellEnd"/>
      <w:r>
        <w:rPr>
          <w:lang w:eastAsia="zh-TW"/>
        </w:rPr>
        <w:t xml:space="preserve"> </w:t>
      </w:r>
      <w:r>
        <w:rPr>
          <w:lang w:eastAsia="zh-TW"/>
        </w:rPr>
        <w:t>及臺灣公共</w:t>
      </w:r>
      <w:r>
        <w:rPr>
          <w:lang w:eastAsia="zh-TW"/>
        </w:rPr>
        <w:t xml:space="preserve"> AI </w:t>
      </w:r>
      <w:r>
        <w:rPr>
          <w:lang w:eastAsia="zh-TW"/>
        </w:rPr>
        <w:t>應用為壓力測試，指出前端的問題界定若無法被說明、質疑與改正，後端的核章、理由書與申訴往往只能處理已被設定好的結果。文章最後提出「鏈式營運驗收標準」（</w:t>
      </w:r>
      <w:r>
        <w:rPr>
          <w:lang w:eastAsia="zh-TW"/>
        </w:rPr>
        <w:t>OAC</w:t>
      </w:r>
      <w:r>
        <w:rPr>
          <w:lang w:eastAsia="zh-TW"/>
        </w:rPr>
        <w:t>）作為共同檢視原型：它不是新的法規或評分表，而是一組上線前必須有人回答的問題</w:t>
      </w:r>
      <w:proofErr w:type="gramStart"/>
      <w:r>
        <w:rPr>
          <w:lang w:eastAsia="zh-TW"/>
        </w:rPr>
        <w:t>——</w:t>
      </w:r>
      <w:proofErr w:type="gramEnd"/>
      <w:r>
        <w:rPr>
          <w:lang w:eastAsia="zh-TW"/>
        </w:rPr>
        <w:t>誰界定問題、誰能說明與停止、錯誤又如何回到</w:t>
      </w:r>
      <w:proofErr w:type="gramStart"/>
      <w:r>
        <w:rPr>
          <w:lang w:eastAsia="zh-TW"/>
        </w:rPr>
        <w:t>前端被修正</w:t>
      </w:r>
      <w:proofErr w:type="gramEnd"/>
      <w:r>
        <w:rPr>
          <w:lang w:eastAsia="zh-TW"/>
        </w:rPr>
        <w:t>。</w:t>
      </w:r>
    </w:p>
    <w:p w:rsidR="00182F3B" w:rsidRDefault="00137C0F">
      <w:pPr>
        <w:ind w:firstLine="346"/>
        <w:rPr>
          <w:lang w:eastAsia="zh-TW"/>
        </w:rPr>
      </w:pPr>
      <w:r>
        <w:rPr>
          <w:lang w:eastAsia="zh-TW"/>
        </w:rPr>
        <w:t>關鍵詞：</w:t>
      </w:r>
      <w:r>
        <w:rPr>
          <w:lang w:eastAsia="zh-TW"/>
        </w:rPr>
        <w:t xml:space="preserve">AI </w:t>
      </w:r>
      <w:r>
        <w:rPr>
          <w:lang w:eastAsia="zh-TW"/>
        </w:rPr>
        <w:t>輔助行政決定、情境</w:t>
      </w:r>
      <w:proofErr w:type="gramStart"/>
      <w:r>
        <w:rPr>
          <w:lang w:eastAsia="zh-TW"/>
        </w:rPr>
        <w:t>建構鏈</w:t>
      </w:r>
      <w:proofErr w:type="gramEnd"/>
      <w:r>
        <w:rPr>
          <w:lang w:eastAsia="zh-TW"/>
        </w:rPr>
        <w:t>、</w:t>
      </w:r>
      <w:r>
        <w:rPr>
          <w:lang w:eastAsia="zh-TW"/>
        </w:rPr>
        <w:t>公共行政、科技社會學、</w:t>
      </w:r>
      <w:proofErr w:type="gramStart"/>
      <w:r>
        <w:rPr>
          <w:lang w:eastAsia="zh-TW"/>
        </w:rPr>
        <w:t>跨域治理</w:t>
      </w:r>
      <w:proofErr w:type="gramEnd"/>
      <w:r>
        <w:rPr>
          <w:lang w:eastAsia="zh-TW"/>
        </w:rPr>
        <w:t>、營運驗收標準、治理審計</w:t>
      </w:r>
    </w:p>
    <w:p w:rsidR="00182F3B" w:rsidRDefault="00137C0F">
      <w:pPr>
        <w:ind w:firstLine="346"/>
        <w:rPr>
          <w:lang w:eastAsia="zh-TW"/>
        </w:rPr>
      </w:pPr>
      <w:r>
        <w:rPr>
          <w:lang w:eastAsia="zh-TW"/>
        </w:rPr>
        <w:t>閱讀提示：本文使用的 P1、P2、P3，是為了標示 AI 可能在哪裡改變政府的判斷：P1 是「先把什麼算作問題與事實」；P2 是「在個案中如何作裁量」；P3 是「最後如何影響人民的權利與生活」。讀者只要先記住：本文最關心 P1，也就是最早、最容易被忽略的那一步。OAC 是將後文的追問整理成上線前可共同檢視的原型。C1、PI 與 C1-13 為本系列既有研究的技術性觀察工具；本文僅在需要交代證據位階處使用，不要求讀者先理解其計分方式。讀者可以先只記住三問與四鏈；其他代號只在交代證據位階時才會出現。</w:t>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p>
    <w:p w:rsidR="00182F3B" w:rsidRDefault="00137C0F">
      <w:pPr>
        <w:rPr>
          <w:lang w:eastAsia="zh-TW"/>
        </w:rPr>
      </w:pPr>
      <w:r>
        <w:rPr>
          <w:lang w:eastAsia="zh-TW"/>
        </w:rPr>
        <w:br w:type="page"/>
      </w:r>
    </w:p>
    <w:p w:rsidR="00182F3B" w:rsidRDefault="00137C0F">
      <w:pPr>
        <w:spacing w:after="80"/>
        <w:jc w:val="center"/>
      </w:pPr>
      <w:r>
        <w:rPr>
          <w:noProof/>
        </w:rPr>
        <w:lastRenderedPageBreak/>
        <w:drawing>
          <wp:inline distT="0" distB="0" distL="0" distR="0">
            <wp:extent cx="5349240" cy="672968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a:stretch>
                      <a:fillRect/>
                    </a:stretch>
                  </pic:blipFill>
                  <pic:spPr>
                    <a:xfrm>
                      <a:off x="0" y="0"/>
                      <a:ext cx="5349240" cy="6729689"/>
                    </a:xfrm>
                    <a:prstGeom prst="rect">
                      <a:avLst/>
                    </a:prstGeom>
                  </pic:spPr>
                </pic:pic>
              </a:graphicData>
            </a:graphic>
          </wp:inline>
        </w:drawing>
      </w:r>
    </w:p>
    <w:p w:rsidR="00182F3B" w:rsidRDefault="00137C0F">
      <w:pPr>
        <w:spacing w:before="40" w:after="60"/>
        <w:jc w:val="center"/>
        <w:rPr>
          <w:lang w:eastAsia="zh-TW"/>
        </w:rPr>
      </w:pPr>
      <w:r>
        <w:rPr>
          <w:rFonts w:ascii="微軟正黑體" w:eastAsia="微軟正黑體" w:hAnsi="微軟正黑體"/>
          <w:b/>
          <w:sz w:val="20"/>
          <w:lang w:eastAsia="zh-TW"/>
        </w:rPr>
        <w:t>圖</w:t>
      </w:r>
      <w:r>
        <w:rPr>
          <w:rFonts w:ascii="微軟正黑體" w:eastAsia="微軟正黑體" w:hAnsi="微軟正黑體"/>
          <w:b/>
          <w:sz w:val="20"/>
          <w:lang w:eastAsia="zh-TW"/>
        </w:rPr>
        <w:t xml:space="preserve"> 1</w:t>
      </w:r>
      <w:r>
        <w:rPr>
          <w:rFonts w:ascii="微軟正黑體" w:eastAsia="微軟正黑體" w:hAnsi="微軟正黑體"/>
          <w:b/>
          <w:sz w:val="20"/>
          <w:lang w:eastAsia="zh-TW"/>
        </w:rPr>
        <w:t xml:space="preserve">　從</w:t>
      </w:r>
      <w:r>
        <w:rPr>
          <w:rFonts w:ascii="微軟正黑體" w:eastAsia="微軟正黑體" w:hAnsi="微軟正黑體"/>
          <w:b/>
          <w:sz w:val="20"/>
          <w:lang w:eastAsia="zh-TW"/>
        </w:rPr>
        <w:t>問題界定到責任回饋：</w:t>
      </w:r>
      <w:r>
        <w:rPr>
          <w:rFonts w:ascii="微軟正黑體" w:eastAsia="微軟正黑體" w:hAnsi="微軟正黑體"/>
          <w:b/>
          <w:sz w:val="20"/>
          <w:lang w:eastAsia="zh-TW"/>
        </w:rPr>
        <w:t xml:space="preserve">AI </w:t>
      </w:r>
      <w:r>
        <w:rPr>
          <w:rFonts w:ascii="微軟正黑體" w:eastAsia="微軟正黑體" w:hAnsi="微軟正黑體"/>
          <w:b/>
          <w:sz w:val="20"/>
          <w:lang w:eastAsia="zh-TW"/>
        </w:rPr>
        <w:t>輔助行政決定的共同追問與</w:t>
      </w:r>
      <w:r>
        <w:rPr>
          <w:rFonts w:ascii="微軟正黑體" w:eastAsia="微軟正黑體" w:hAnsi="微軟正黑體"/>
          <w:b/>
          <w:sz w:val="20"/>
          <w:lang w:eastAsia="zh-TW"/>
        </w:rPr>
        <w:t xml:space="preserve"> OAC </w:t>
      </w:r>
      <w:r>
        <w:rPr>
          <w:rFonts w:ascii="微軟正黑體" w:eastAsia="微軟正黑體" w:hAnsi="微軟正黑體"/>
          <w:b/>
          <w:sz w:val="20"/>
          <w:lang w:eastAsia="zh-TW"/>
        </w:rPr>
        <w:t>原型</w:t>
      </w:r>
    </w:p>
    <w:p w:rsidR="00182F3B" w:rsidRDefault="00137C0F">
      <w:pPr>
        <w:spacing w:after="80"/>
        <w:rPr>
          <w:lang w:eastAsia="zh-TW"/>
        </w:rPr>
      </w:pPr>
      <w:r>
        <w:rPr>
          <w:rFonts w:ascii="微軟正黑體" w:eastAsia="微軟正黑體" w:hAnsi="微軟正黑體"/>
          <w:i/>
          <w:sz w:val="18"/>
          <w:lang w:eastAsia="zh-TW"/>
        </w:rPr>
        <w:t>說明：圖</w:t>
      </w:r>
      <w:proofErr w:type="gramStart"/>
      <w:r>
        <w:rPr>
          <w:rFonts w:ascii="微軟正黑體" w:eastAsia="微軟正黑體" w:hAnsi="微軟正黑體"/>
          <w:i/>
          <w:sz w:val="18"/>
          <w:lang w:eastAsia="zh-TW"/>
        </w:rPr>
        <w:t>上半部的四個</w:t>
      </w:r>
      <w:proofErr w:type="gramEnd"/>
      <w:r>
        <w:rPr>
          <w:rFonts w:ascii="微軟正黑體" w:eastAsia="微軟正黑體" w:hAnsi="微軟正黑體"/>
          <w:i/>
          <w:sz w:val="18"/>
          <w:lang w:eastAsia="zh-TW"/>
        </w:rPr>
        <w:t>必經環節，對應</w:t>
      </w:r>
      <w:proofErr w:type="gramStart"/>
      <w:r>
        <w:rPr>
          <w:rFonts w:ascii="微軟正黑體" w:eastAsia="微軟正黑體" w:hAnsi="微軟正黑體"/>
          <w:i/>
          <w:sz w:val="18"/>
          <w:lang w:eastAsia="zh-TW"/>
        </w:rPr>
        <w:t>本文後述的</w:t>
      </w:r>
      <w:proofErr w:type="gramEnd"/>
      <w:r>
        <w:rPr>
          <w:rFonts w:ascii="微軟正黑體" w:eastAsia="微軟正黑體" w:hAnsi="微軟正黑體"/>
          <w:i/>
          <w:sz w:val="18"/>
          <w:lang w:eastAsia="zh-TW"/>
        </w:rPr>
        <w:t>情境建構、權威、理由與責任四條治理鏈；圖</w:t>
      </w:r>
      <w:proofErr w:type="gramStart"/>
      <w:r>
        <w:rPr>
          <w:rFonts w:ascii="微軟正黑體" w:eastAsia="微軟正黑體" w:hAnsi="微軟正黑體"/>
          <w:i/>
          <w:sz w:val="18"/>
          <w:lang w:eastAsia="zh-TW"/>
        </w:rPr>
        <w:t>下半部的</w:t>
      </w:r>
      <w:proofErr w:type="gramEnd"/>
      <w:r>
        <w:rPr>
          <w:rFonts w:ascii="微軟正黑體" w:eastAsia="微軟正黑體" w:hAnsi="微軟正黑體"/>
          <w:i/>
          <w:sz w:val="18"/>
          <w:lang w:eastAsia="zh-TW"/>
        </w:rPr>
        <w:t>三問，則是</w:t>
      </w:r>
      <w:r>
        <w:rPr>
          <w:rFonts w:ascii="微軟正黑體" w:eastAsia="微軟正黑體" w:hAnsi="微軟正黑體"/>
          <w:i/>
          <w:sz w:val="18"/>
          <w:lang w:eastAsia="zh-TW"/>
        </w:rPr>
        <w:t xml:space="preserve"> OAC </w:t>
      </w:r>
      <w:r>
        <w:rPr>
          <w:rFonts w:ascii="微軟正黑體" w:eastAsia="微軟正黑體" w:hAnsi="微軟正黑體"/>
          <w:i/>
          <w:sz w:val="18"/>
          <w:lang w:eastAsia="zh-TW"/>
        </w:rPr>
        <w:t>對外使用的共同追問語言。圖中案例只用來呈現可能的斷裂樣態；本文不以其推定任</w:t>
      </w:r>
      <w:proofErr w:type="gramStart"/>
      <w:r>
        <w:rPr>
          <w:rFonts w:ascii="微軟正黑體" w:eastAsia="微軟正黑體" w:hAnsi="微軟正黑體"/>
          <w:i/>
          <w:sz w:val="18"/>
          <w:lang w:eastAsia="zh-TW"/>
        </w:rPr>
        <w:t>一</w:t>
      </w:r>
      <w:proofErr w:type="gramEnd"/>
      <w:r>
        <w:rPr>
          <w:rFonts w:ascii="微軟正黑體" w:eastAsia="微軟正黑體" w:hAnsi="微軟正黑體"/>
          <w:i/>
          <w:sz w:val="18"/>
          <w:lang w:eastAsia="zh-TW"/>
        </w:rPr>
        <w:t>系統已具技術準確性，亦不以單一案例證明</w:t>
      </w:r>
      <w:r>
        <w:rPr>
          <w:rFonts w:ascii="微軟正黑體" w:eastAsia="微軟正黑體" w:hAnsi="微軟正黑體"/>
          <w:i/>
          <w:sz w:val="18"/>
          <w:lang w:eastAsia="zh-TW"/>
        </w:rPr>
        <w:t xml:space="preserve"> OAC </w:t>
      </w:r>
      <w:r>
        <w:rPr>
          <w:rFonts w:ascii="微軟正黑體" w:eastAsia="微軟正黑體" w:hAnsi="微軟正黑體"/>
          <w:i/>
          <w:sz w:val="18"/>
          <w:lang w:eastAsia="zh-TW"/>
        </w:rPr>
        <w:t>必然有效。</w:t>
      </w:r>
    </w:p>
    <w:p w:rsidR="00182F3B" w:rsidRDefault="00137C0F">
      <w:pPr>
        <w:rPr>
          <w:lang w:eastAsia="zh-TW"/>
        </w:rPr>
      </w:pPr>
      <w:r>
        <w:rPr>
          <w:lang w:eastAsia="zh-TW"/>
        </w:rPr>
        <w:br w:type="page"/>
      </w:r>
    </w:p>
    <w:p w:rsidR="00182F3B" w:rsidRDefault="00137C0F">
      <w:pPr>
        <w:pStyle w:val="1"/>
        <w:rPr>
          <w:lang w:eastAsia="zh-TW"/>
        </w:rPr>
      </w:pPr>
      <w:r>
        <w:rPr>
          <w:lang w:eastAsia="zh-TW"/>
        </w:rPr>
        <w:lastRenderedPageBreak/>
        <w:t>壹、問題不是</w:t>
      </w:r>
      <w:r>
        <w:rPr>
          <w:lang w:eastAsia="zh-TW"/>
        </w:rPr>
        <w:t xml:space="preserve"> AI </w:t>
      </w:r>
      <w:r>
        <w:rPr>
          <w:lang w:eastAsia="zh-TW"/>
        </w:rPr>
        <w:t>有沒有治理，而是誰接住它的決定</w:t>
      </w:r>
    </w:p>
    <w:p w:rsidR="00182F3B" w:rsidRDefault="00137C0F">
      <w:pPr>
        <w:pStyle w:val="21"/>
        <w:rPr>
          <w:lang w:eastAsia="zh-TW"/>
        </w:rPr>
      </w:pPr>
      <w:r>
        <w:rPr>
          <w:lang w:eastAsia="zh-TW"/>
        </w:rPr>
        <w:t>一、政府在何處開始做決定</w:t>
      </w:r>
    </w:p>
    <w:p w:rsidR="00182F3B" w:rsidRDefault="00137C0F">
      <w:pPr>
        <w:ind w:firstLine="346"/>
        <w:rPr>
          <w:lang w:eastAsia="zh-TW"/>
        </w:rPr>
      </w:pPr>
      <w:r>
        <w:rPr>
          <w:lang w:eastAsia="zh-TW"/>
        </w:rPr>
        <w:t>政府導入 AI 時，常把焦點放在模型準不準、公不公平、能不能解釋，或者最後是不是仍由承辦人核章。這些問題都重要，卻共同遮蔽了一個更早發生的行政行為：機關早已先把複雜的公共問題，切割成可計算的欄位、分類、風險分數與處置門檻。當社福案件被定義為「詐欺風險」、土地歷史被壓縮為「權利可否辨識」、戶籍資料被用來推定「誰符合資格」，問題的界定本身，就已經在安排哪些事實看得見、哪些事實被排除，並重新配置行政注意力。（對照圖1，這正是圖上半部四個環節中的第一步：情境建構。）</w:t>
      </w:r>
      <w:r>
        <w:rPr>
          <w:lang w:eastAsia="zh-TW"/>
        </w:rPr>
      </w:r>
      <w:r>
        <w:rPr>
          <w:lang w:eastAsia="zh-TW"/>
        </w:rPr>
      </w:r>
      <w:proofErr w:type="gramStart"/>
      <w:r>
        <w:rPr>
          <w:lang w:eastAsia="zh-TW"/>
        </w:rPr>
      </w:r>
      <w:proofErr w:type="gramEnd"/>
      <w:r>
        <w:rPr>
          <w:lang w:eastAsia="zh-TW"/>
        </w:rPr>
      </w:r>
      <w:r>
        <w:rPr>
          <w:lang w:eastAsia="zh-TW"/>
        </w:rPr>
      </w:r>
      <w:proofErr w:type="gramStart"/>
      <w:r>
        <w:rPr>
          <w:lang w:eastAsia="zh-TW"/>
        </w:rPr>
      </w:r>
      <w:proofErr w:type="gramEnd"/>
      <w:r>
        <w:rPr>
          <w:lang w:eastAsia="zh-TW"/>
        </w:rPr>
      </w:r>
    </w:p>
    <w:p w:rsidR="00182F3B" w:rsidRDefault="00137C0F">
      <w:pPr>
        <w:ind w:firstLine="346"/>
        <w:rPr>
          <w:lang w:eastAsia="zh-TW"/>
        </w:rPr>
      </w:pPr>
      <w:r>
        <w:rPr>
          <w:lang w:eastAsia="zh-TW"/>
        </w:rPr>
        <w:t>這裡要說明的不是技術專業不重要，也不是預設政府一定「問錯問題」。本文提出一個可以檢驗的命題：如果機關無法重建問題定義、資料邊界、分類、代理變項與閾值是怎麼形成的，也說不出誰有權質疑、修正這些設定，那麼這套系統即使技術效能很高，仍然不具備充分的公共行政正當性。公共行政關心的不只是模型答案對不對，而是行政組織能不能把技術答案，變成一個可以說明、可以異議、可以修正、可以課責的公權力過程。</w:t>
      </w:r>
      <w:proofErr w:type="gramStart"/>
      <w:r>
        <w:rPr>
          <w:lang w:eastAsia="zh-TW"/>
        </w:rPr>
      </w:r>
      <w:proofErr w:type="gramEnd"/>
      <w:r>
        <w:rPr>
          <w:lang w:eastAsia="zh-TW"/>
        </w:rPr>
      </w:r>
      <w:r>
        <w:rPr>
          <w:lang w:eastAsia="zh-TW"/>
        </w:rPr>
      </w:r>
      <w:proofErr w:type="gramStart"/>
      <w:r>
        <w:rPr>
          <w:lang w:eastAsia="zh-TW"/>
        </w:rPr>
      </w:r>
      <w:proofErr w:type="gramEnd"/>
      <w:r>
        <w:rPr>
          <w:lang w:eastAsia="zh-TW"/>
        </w:rPr>
      </w:r>
    </w:p>
    <w:p w:rsidR="00182F3B" w:rsidRDefault="00137C0F">
      <w:pPr>
        <w:pStyle w:val="21"/>
        <w:rPr>
          <w:lang w:eastAsia="zh-TW"/>
        </w:rPr>
      </w:pPr>
      <w:r>
        <w:rPr>
          <w:lang w:eastAsia="zh-TW"/>
        </w:rPr>
        <w:t>二、臺灣制度拼圖與上線判定的缺口</w:t>
      </w:r>
    </w:p>
    <w:p w:rsidR="00182F3B" w:rsidRDefault="00137C0F">
      <w:pPr>
        <w:ind w:firstLine="346"/>
        <w:rPr>
          <w:lang w:eastAsia="zh-TW"/>
        </w:rPr>
      </w:pPr>
      <w:r>
        <w:rPr>
          <w:lang w:eastAsia="zh-TW"/>
        </w:rPr>
        <w:t>臺灣其實已經有 AI 治理制度。總統於 2026 年 1 月 14 日公布《人工智慧基本法》（華總一義字第11500001671號），確立了人類自主、隱私與資料治理、資安與安全、透明與可解釋、公平與不歧視、問責等原則；數位發展部也在 2026 年 7 月 7 日發布《人工智慧風險分類框架》（v1.0），提供盤點應用情境、識別風險、評估風險與應對風險的共同流程。工程會則負責政府採購規則、標準契約與驗收程序；各目的事業主管機關另依地政、稅務、矯正、社福等領域法規，負責行政處分、內控與救濟。這些制度各有各的功能，本文不否定它們，也不打算用一套新表格取代它們。</w:t>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proofErr w:type="gramStart"/>
      <w:r>
        <w:rPr>
          <w:lang w:eastAsia="zh-TW"/>
        </w:rPr>
      </w:r>
      <w:proofErr w:type="gramEnd"/>
      <w:r>
        <w:rPr>
          <w:lang w:eastAsia="zh-TW"/>
        </w:rPr>
      </w:r>
      <w:r>
        <w:rPr>
          <w:lang w:eastAsia="zh-TW"/>
        </w:rPr>
      </w:r>
      <w:r>
        <w:rPr>
          <w:lang w:eastAsia="zh-TW"/>
        </w:rPr>
      </w:r>
      <w:proofErr w:type="gramStart"/>
      <w:r>
        <w:rPr>
          <w:lang w:eastAsia="zh-TW"/>
        </w:rPr>
      </w:r>
      <w:proofErr w:type="gramEnd"/>
      <w:r>
        <w:rPr>
          <w:lang w:eastAsia="zh-TW"/>
        </w:rPr>
      </w:r>
      <w:proofErr w:type="gramStart"/>
      <w:r>
        <w:rPr>
          <w:lang w:eastAsia="zh-TW"/>
        </w:rPr>
      </w:r>
      <w:proofErr w:type="gramEnd"/>
      <w:r>
        <w:rPr>
          <w:lang w:eastAsia="zh-TW"/>
        </w:rPr>
      </w:r>
      <w:proofErr w:type="gramStart"/>
      <w:r>
        <w:rPr>
          <w:lang w:eastAsia="zh-TW"/>
        </w:rPr>
      </w:r>
      <w:proofErr w:type="gramEnd"/>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p>
    <w:p w:rsidR="00182F3B" w:rsidRDefault="00137C0F">
      <w:pPr>
        <w:ind w:firstLine="346"/>
        <w:rPr>
          <w:lang w:eastAsia="zh-TW"/>
        </w:rPr>
      </w:pPr>
      <w:r>
        <w:rPr>
          <w:lang w:eastAsia="zh-TW"/>
        </w:rPr>
        <w:t>本文真正要檢驗的，不是臺灣有沒有任何一種上線前程序，而是這些既有制度拼在一起，能不能在具體的高暴露案件中，直接回答「這套 AI 輔助行政決定系統，現在能不能上線」。風險框架提供跨部會共同語言，技術評測可以檢驗部分模型表現，採購驗收可以確認廠商是否交付，目的事業主管機關則依業務性質負責使用規範與內控。但目前還需要以個案文件確認：這些程序是否已經把前端問題定義、供應商可交付的證據、承辦人覆寫、個案理由、人民異議、版本變更與退場安排，接進同一項決定裡。</w:t>
      </w:r>
      <w:r>
        <w:rPr>
          <w:lang w:eastAsia="zh-TW"/>
        </w:rPr>
      </w:r>
      <w:r>
        <w:rPr>
          <w:lang w:eastAsia="zh-TW"/>
        </w:rPr>
      </w:r>
      <w:r>
        <w:rPr>
          <w:lang w:eastAsia="zh-TW"/>
        </w:rPr>
      </w:r>
      <w:proofErr w:type="gramStart"/>
      <w:r>
        <w:rPr>
          <w:lang w:eastAsia="zh-TW"/>
        </w:rPr>
      </w:r>
      <w:proofErr w:type="gramEnd"/>
      <w:r>
        <w:rPr>
          <w:lang w:eastAsia="zh-TW"/>
        </w:rPr>
      </w:r>
    </w:p>
    <w:p w:rsidR="00182F3B" w:rsidRDefault="00137C0F">
      <w:pPr>
        <w:rPr>
          <w:lang w:eastAsia="zh-TW"/>
        </w:rPr>
      </w:pPr>
      <w:r>
        <w:rPr>
          <w:lang w:eastAsia="zh-TW"/>
        </w:rPr>
        <w:t>這裡先作一項聲明：本文所稱的 OAC，是一種分析原型與共同追問清單，不創設任何新的外部法律效果，沒有強制執行力，也不會取代前面提到的任何一項現有法制或程序的法定效力。它唯一的功能，是用來診斷既有程序在哪裡還不能連續回答「這套系統現在能不能上線」，並標示出應該由哪一個既有機制來補足——而不是另立一套具有規範效力的准入審查。</w:t>
      </w:r>
      <w:r>
        <w:rPr>
          <w:lang w:eastAsia="zh-TW"/>
        </w:rPr>
      </w:r>
      <w:r>
        <w:rPr>
          <w:lang w:eastAsia="zh-TW"/>
        </w:rPr>
      </w:r>
      <w:proofErr w:type="gramStart"/>
      <w:r>
        <w:rPr>
          <w:lang w:eastAsia="zh-TW"/>
        </w:rPr>
      </w:r>
      <w:proofErr w:type="gramEnd"/>
      <w:r>
        <w:rPr>
          <w:lang w:eastAsia="zh-TW"/>
        </w:rPr>
      </w:r>
      <w:proofErr w:type="gramStart"/>
      <w:r>
        <w:rPr>
          <w:lang w:eastAsia="zh-TW"/>
        </w:rPr>
      </w:r>
      <w:proofErr w:type="gramEnd"/>
      <w:r>
        <w:rPr>
          <w:lang w:eastAsia="zh-TW"/>
        </w:rPr>
      </w:r>
    </w:p>
    <w:p w:rsidR="00182F3B" w:rsidRDefault="00137C0F">
      <w:pPr>
        <w:ind w:firstLine="346"/>
        <w:rPr>
          <w:lang w:eastAsia="zh-TW"/>
        </w:rPr>
      </w:pPr>
      <w:r>
        <w:rPr>
          <w:lang w:eastAsia="zh-TW"/>
        </w:rPr>
        <w:t>這個問題不能簡化成「政府採購單位有沒有做好」。採購制度可以幫機關在契約上取得資訊、稽核、停止、版本與可攜等控制條件，但無法代替領域主管機關，判斷土地登記、稅捐選查或矯正監控是否符合法定目的與人民權利。本文提出的 OAC，不是已具法律效力的新審查程序，也不預設要由中央或任何單一部會建置；它是一個分析原型，用來辨識既有流程在哪裡能、在哪裡不能，連續回答上線資格的問題。</w:t>
      </w:r>
      <w:proofErr w:type="gramStart"/>
      <w:r>
        <w:rPr>
          <w:lang w:eastAsia="zh-TW"/>
        </w:rPr>
      </w:r>
      <w:proofErr w:type="gramEnd"/>
      <w:r>
        <w:rPr>
          <w:lang w:eastAsia="zh-TW"/>
        </w:rPr>
      </w:r>
      <w:r>
        <w:rPr>
          <w:lang w:eastAsia="zh-TW"/>
        </w:rPr>
      </w:r>
      <w:r>
        <w:rPr>
          <w:lang w:eastAsia="zh-TW"/>
        </w:rPr>
      </w:r>
      <w:r>
        <w:rPr>
          <w:lang w:eastAsia="zh-TW"/>
        </w:rPr>
      </w:r>
      <w:r>
        <w:rPr>
          <w:lang w:eastAsia="zh-TW"/>
        </w:rPr>
      </w:r>
      <w:proofErr w:type="gramStart"/>
      <w:r>
        <w:rPr>
          <w:lang w:eastAsia="zh-TW"/>
        </w:rPr>
      </w:r>
      <w:proofErr w:type="gramEnd"/>
      <w:r>
        <w:rPr>
          <w:lang w:eastAsia="zh-TW"/>
        </w:rPr>
      </w:r>
    </w:p>
    <w:p w:rsidR="00182F3B" w:rsidRDefault="00137C0F">
      <w:pPr>
        <w:ind w:firstLine="346"/>
        <w:rPr>
          <w:lang w:eastAsia="zh-TW"/>
        </w:rPr>
      </w:pPr>
      <w:r>
        <w:rPr>
          <w:lang w:eastAsia="zh-TW"/>
        </w:rPr>
        <w:t>近年的制度動向也顯示，政府已經開始針對不同環節補強。數發部發布了供各機關參考的《公部門人工智慧應用參考手冊》，並在試辦後持續滾動調整；新北市政府的 AI 作業指引，要求先界定業務問題與資料狀況，高風險用途還要送資安實驗室或 AIEC 驗測——但具體適用範圍與例外情形，仍以各版本作業指引的最新規定為準。這些措施對導入前評估與技術安全，確實有實質意義。本文不預設它們一定不足，而是用後面提出的 OAC 原型來檢驗：通過技術驗測後，系統是否同時具備個案理由、人工覆寫、框定異議（即對問題與資料如何被界定提出質疑）與救濟回饋的能力；如果還沒有，應該由哪一個既有程序來補足。</w:t>
      </w:r>
      <w:proofErr w:type="gramStart"/>
      <w:r>
        <w:rPr>
          <w:lang w:eastAsia="zh-TW"/>
        </w:rPr>
      </w:r>
      <w:proofErr w:type="gramEnd"/>
      <w:r>
        <w:rPr>
          <w:lang w:eastAsia="zh-TW"/>
        </w:rPr>
      </w:r>
      <w:r>
        <w:rPr>
          <w:lang w:eastAsia="zh-TW"/>
        </w:rPr>
      </w:r>
      <w:r>
        <w:rPr>
          <w:lang w:eastAsia="zh-TW"/>
        </w:rPr>
      </w:r>
      <w:proofErr w:type="gramStart"/>
      <w:r>
        <w:rPr>
          <w:lang w:eastAsia="zh-TW"/>
        </w:rPr>
      </w:r>
      <w:proofErr w:type="gramEnd"/>
      <w:r>
        <w:rPr>
          <w:lang w:eastAsia="zh-TW"/>
        </w:rPr>
      </w:r>
      <w:r>
        <w:rPr>
          <w:lang w:eastAsia="zh-TW"/>
        </w:rPr>
      </w:r>
      <w:proofErr w:type="gramStart"/>
      <w:r>
        <w:rPr>
          <w:lang w:eastAsia="zh-TW"/>
        </w:rPr>
      </w:r>
      <w:proofErr w:type="gramEnd"/>
      <w:r>
        <w:rPr>
          <w:lang w:eastAsia="zh-TW"/>
        </w:rPr>
      </w:r>
      <w:r>
        <w:rPr>
          <w:lang w:eastAsia="zh-TW"/>
        </w:rPr>
      </w:r>
      <w:proofErr w:type="gramStart"/>
      <w:r>
        <w:rPr>
          <w:lang w:eastAsia="zh-TW"/>
        </w:rPr>
      </w:r>
      <w:proofErr w:type="gramEnd"/>
      <w:r>
        <w:rPr>
          <w:lang w:eastAsia="zh-TW"/>
        </w:rPr>
      </w:r>
      <w:proofErr w:type="gramStart"/>
      <w:r>
        <w:rPr>
          <w:lang w:eastAsia="zh-TW"/>
        </w:rPr>
      </w:r>
      <w:proofErr w:type="gramEnd"/>
      <w:r>
        <w:rPr>
          <w:lang w:eastAsia="zh-TW"/>
        </w:rPr>
      </w:r>
      <w:r>
        <w:rPr>
          <w:lang w:eastAsia="zh-TW"/>
        </w:rPr>
      </w:r>
      <w:r>
        <w:rPr>
          <w:lang w:eastAsia="zh-TW"/>
        </w:rPr>
      </w:r>
      <w:proofErr w:type="gramStart"/>
      <w:r>
        <w:rPr>
          <w:lang w:eastAsia="zh-TW"/>
        </w:rPr>
      </w:r>
      <w:proofErr w:type="gramEnd"/>
      <w:r>
        <w:rPr>
          <w:lang w:eastAsia="zh-TW"/>
        </w:rPr>
      </w:r>
      <w:proofErr w:type="gramStart"/>
      <w:r>
        <w:rPr>
          <w:lang w:eastAsia="zh-TW"/>
        </w:rPr>
      </w:r>
      <w:proofErr w:type="gramEnd"/>
      <w:r>
        <w:rPr>
          <w:lang w:eastAsia="zh-TW"/>
        </w:rPr>
      </w:r>
      <w:proofErr w:type="gramStart"/>
      <w:r>
        <w:rPr>
          <w:lang w:eastAsia="zh-TW"/>
        </w:rPr>
      </w:r>
      <w:proofErr w:type="gramEnd"/>
      <w:r>
        <w:rPr>
          <w:lang w:eastAsia="zh-TW"/>
        </w:rPr>
      </w:r>
    </w:p>
    <w:p w:rsidR="00182F3B" w:rsidRDefault="00137C0F">
      <w:pPr>
        <w:ind w:firstLine="346"/>
        <w:rPr>
          <w:lang w:eastAsia="zh-TW"/>
        </w:rPr>
      </w:pPr>
      <w:r>
        <w:rPr>
          <w:lang w:eastAsia="zh-TW"/>
        </w:rPr>
        <w:t>反面經驗更凸顯了這個空隙。第一個例子：法務部矯正署的智慧監控系統，曾經因為告警過多而關閉功能。問題不只在模型表現，也在介面整合、告警範圍設定、人工承接與停止後的替代流程，這些都沒有被一起檢驗過（審計部，2024）。個案的實際成因，仍需另外以文件、訪談與時間序列證據判定；本文只把它當作「斷裂可能長什麼樣子」的例示，不是因果證明。第二個例子：財政部關務署的 AI 輔助緝私系統，被指出警示過於頻繁，模型版本與再訓練監控也不足，後來才開始規劃模型管理、異動紀錄與資料驗證（審計部，2025）。這是否源於採購條件、人力配置或模型設計，同樣有待個案文件確認，本文不預先歸因。第三個例子：桃園市環保局購置 AI 辨識設備後，被審計指出沒有建立驗收標準與程序，後來才承諾補強履約與設置策略（審計部，2025）；這個案例也只是「驗收與上線程序脫節」的例示，具體成因同樣有待個案證據判定。本文不是要用這些案例，全面否定各機關的改善努力。它們只是提醒：如果技術測試、採購驗收、持續監控與行政責任，沒有在系統上線前被有效串接起來，補救工作可能要拖到告警失靈、版本失控，或外部審計介入之後，才會開始。</w:t>
      </w:r>
      <w:proofErr w:type="gramStart"/>
      <w:r>
        <w:rPr>
          <w:lang w:eastAsia="zh-TW"/>
        </w:rPr>
      </w:r>
      <w:proofErr w:type="gramEnd"/>
      <w:r>
        <w:rPr>
          <w:lang w:eastAsia="zh-TW"/>
        </w:rPr>
      </w:r>
      <w:r>
        <w:rPr>
          <w:lang w:eastAsia="zh-TW"/>
        </w:rPr>
      </w:r>
      <w:r>
        <w:rPr>
          <w:lang w:eastAsia="zh-TW"/>
        </w:rPr>
      </w:r>
      <w:r>
        <w:rPr>
          <w:lang w:eastAsia="zh-TW"/>
        </w:rPr>
      </w:r>
      <w:r>
        <w:rPr>
          <w:lang w:eastAsia="zh-TW"/>
        </w:rPr>
      </w:r>
      <w:r>
        <w:rPr>
          <w:lang w:eastAsia="zh-TW"/>
        </w:rPr>
      </w:r>
      <w:r>
        <w:rPr>
          <w:lang w:eastAsia="zh-TW"/>
        </w:rPr>
      </w:r>
      <w:proofErr w:type="gramStart"/>
      <w:r>
        <w:rPr>
          <w:lang w:eastAsia="zh-TW"/>
        </w:rPr>
      </w:r>
      <w:proofErr w:type="gramEnd"/>
      <w:r>
        <w:rPr>
          <w:lang w:eastAsia="zh-TW"/>
        </w:rPr>
      </w:r>
      <w:r>
        <w:rPr>
          <w:lang w:eastAsia="zh-TW"/>
        </w:rPr>
      </w:r>
      <w:r>
        <w:rPr>
          <w:lang w:eastAsia="zh-TW"/>
        </w:rPr>
      </w:r>
      <w:r>
        <w:rPr>
          <w:lang w:eastAsia="zh-TW"/>
        </w:rPr>
      </w:r>
      <w:r>
        <w:rPr>
          <w:lang w:eastAsia="zh-TW"/>
        </w:rPr>
      </w:r>
      <w:r>
        <w:rPr>
          <w:lang w:eastAsia="zh-TW"/>
        </w:rPr>
      </w:r>
    </w:p>
    <w:p w:rsidR="00182F3B" w:rsidRDefault="00137C0F" w:rsidP="00093B7A">
      <w:pPr>
        <w:ind w:firstLineChars="129" w:firstLine="284"/>
        <w:rPr>
          <w:lang w:eastAsia="zh-TW"/>
        </w:rPr>
      </w:pPr>
      <w:r>
        <w:rPr>
          <w:lang w:eastAsia="zh-TW"/>
        </w:rPr>
        <w:t>就『三問』而言，現有的制度拼圖各自能回答一部分：《人工智慧基本法》與風險分類框架，界定了應盤點風險、訂定內控的原則性義務，回答了第一問的一部分；採購驗收與各機關作業指引，可以確認技術指標與交付內容是否達標，回答了第二問的一部分；審計部的個案審核意見，則大多是在系統已經上線、甚至已經引發爭議之後，才回頭檢視告警設計與人工承接——這是對第三問的事後補救，而不是事前設計。目前公開資訊還不足以確認的是：這些程序是否已經被同一份文件、同一次會議，或同一個負責窗口串接起來——這正是陸節 OAC 原型（見陸、一節之對照說明）要具體檢驗的空隙。以下各項法制與文件的正式名稱、發布日期與適用範圍，均以本文定稿時的公開資訊為準，建議讀者引用前另行確認最新版本。</w:t>
      </w:r>
      <w:bookmarkStart w:id="0" w:name="_GoBack"/>
      <w:bookmarkEnd w:id="0"/>
      <w:r>
        <w:rPr>
          <w:lang w:eastAsia="zh-TW"/>
        </w:rPr>
      </w:r>
      <w:r>
        <w:rPr>
          <w:lang w:eastAsia="zh-TW"/>
        </w:rPr>
      </w:r>
      <w:proofErr w:type="gramStart"/>
      <w:r>
        <w:rPr>
          <w:lang w:eastAsia="zh-TW"/>
        </w:rPr>
      </w:r>
      <w:proofErr w:type="gramEnd"/>
      <w:r>
        <w:rPr>
          <w:lang w:eastAsia="zh-TW"/>
        </w:rPr>
      </w:r>
      <w:proofErr w:type="gramStart"/>
      <w:r>
        <w:rPr>
          <w:lang w:eastAsia="zh-TW"/>
        </w:rPr>
      </w:r>
      <w:proofErr w:type="gramEnd"/>
      <w:r>
        <w:rPr>
          <w:lang w:eastAsia="zh-TW"/>
        </w:rPr>
      </w:r>
      <w:proofErr w:type="gramStart"/>
      <w:r>
        <w:rPr>
          <w:lang w:eastAsia="zh-TW"/>
        </w:rPr>
      </w:r>
      <w:proofErr w:type="gramEnd"/>
      <w:r>
        <w:rPr>
          <w:lang w:eastAsia="zh-TW"/>
        </w:rPr>
      </w:r>
      <w:r>
        <w:rPr>
          <w:lang w:eastAsia="zh-TW"/>
        </w:rPr>
      </w:r>
      <w:proofErr w:type="gramStart"/>
      <w:r>
        <w:rPr>
          <w:lang w:eastAsia="zh-TW"/>
        </w:rPr>
      </w:r>
      <w:proofErr w:type="gramEnd"/>
      <w:r>
        <w:rPr>
          <w:lang w:eastAsia="zh-TW"/>
        </w:rPr>
      </w:r>
      <w:proofErr w:type="gramStart"/>
      <w:r>
        <w:rPr>
          <w:lang w:eastAsia="zh-TW"/>
        </w:rPr>
      </w:r>
      <w:proofErr w:type="gramEnd"/>
      <w:r>
        <w:rPr>
          <w:lang w:eastAsia="zh-TW"/>
        </w:rPr>
      </w:r>
    </w:p>
    <w:p w:rsidR="00182F3B" w:rsidRDefault="00137C0F">
      <w:pPr>
        <w:pStyle w:val="21"/>
        <w:rPr>
          <w:lang w:eastAsia="zh-TW"/>
        </w:rPr>
      </w:pPr>
      <w:r>
        <w:rPr>
          <w:lang w:eastAsia="zh-TW"/>
        </w:rPr>
        <w:t>三、法學與資訊法已辨識的缺口：從權利主張到行政介面</w:t>
      </w:r>
    </w:p>
    <w:p w:rsidR="00182F3B" w:rsidRDefault="00137C0F">
      <w:pPr>
        <w:ind w:firstLine="346"/>
        <w:rPr>
          <w:lang w:eastAsia="zh-TW"/>
        </w:rPr>
      </w:pPr>
      <w:r>
        <w:rPr>
          <w:lang w:eastAsia="zh-TW"/>
        </w:rPr>
        <w:t>近年法學與資訊法研究已相當具體地指出相關缺口，本文的貢獻建立在這些既有成果之上。自動化決策的請求解釋權仍有法源與實效爭議，個人權利須與系統性監督並行（何之行、游婷羽，2026）。自動化行政決定的容許範圍、理由說明義務與個資法適用尚待具體化（張志偉，2025）。科技正當法律程序面對黑箱、欠缺稽核軌跡與自動化偏誤時，不能只滿足於名義上的人類參與（劉靜怡，2025）。資策會科技法律研究所長期整理比較法與國內法制，指出我國個資保護法對自動化決策等數位權利仍有規範缺口。它也持續引介重大自動化決策的事前影響評估、可理解資訊、異議與獨立審查等保障。</w:t>
      </w:r>
      <w:r>
        <w:rPr>
          <w:lang w:eastAsia="zh-TW"/>
        </w:rPr>
      </w:r>
      <w:proofErr w:type="gramStart"/>
      <w:r>
        <w:rPr>
          <w:lang w:eastAsia="zh-TW"/>
        </w:rPr>
      </w:r>
      <w:proofErr w:type="gramEnd"/>
      <w:r>
        <w:rPr>
          <w:lang w:eastAsia="zh-TW"/>
        </w:rPr>
      </w:r>
      <w:r>
        <w:rPr>
          <w:lang w:eastAsia="zh-TW"/>
        </w:rPr>
      </w:r>
      <w:r>
        <w:rPr>
          <w:lang w:eastAsia="zh-TW"/>
        </w:rPr>
      </w:r>
      <w:proofErr w:type="gramStart"/>
      <w:r>
        <w:rPr>
          <w:lang w:eastAsia="zh-TW"/>
        </w:rPr>
      </w:r>
      <w:proofErr w:type="gramEnd"/>
      <w:r>
        <w:rPr>
          <w:lang w:eastAsia="zh-TW"/>
        </w:rPr>
      </w:r>
      <w:r>
        <w:rPr>
          <w:lang w:eastAsia="zh-TW"/>
        </w:rPr>
      </w:r>
      <w:r>
        <w:rPr>
          <w:lang w:eastAsia="zh-TW"/>
        </w:rPr>
      </w:r>
      <w:proofErr w:type="gramStart"/>
      <w:r>
        <w:rPr>
          <w:lang w:eastAsia="zh-TW"/>
        </w:rPr>
      </w:r>
      <w:proofErr w:type="gramEnd"/>
      <w:r>
        <w:rPr>
          <w:lang w:eastAsia="zh-TW"/>
        </w:rPr>
      </w:r>
      <w:r>
        <w:rPr>
          <w:lang w:eastAsia="zh-TW"/>
        </w:rPr>
      </w:r>
      <w:r>
        <w:rPr>
          <w:lang w:eastAsia="zh-TW"/>
        </w:rPr>
      </w:r>
      <w:proofErr w:type="gramStart"/>
      <w:r>
        <w:rPr>
          <w:lang w:eastAsia="zh-TW"/>
        </w:rPr>
      </w:r>
      <w:proofErr w:type="gramEnd"/>
      <w:r>
        <w:rPr>
          <w:lang w:eastAsia="zh-TW"/>
        </w:rPr>
      </w:r>
      <w:proofErr w:type="gramStart"/>
      <w:r>
        <w:rPr>
          <w:lang w:eastAsia="zh-TW"/>
        </w:rPr>
      </w:r>
      <w:proofErr w:type="gramEnd"/>
      <w:r>
        <w:rPr>
          <w:lang w:eastAsia="zh-TW"/>
        </w:rPr>
      </w:r>
      <w:r>
        <w:rPr>
          <w:lang w:eastAsia="zh-TW"/>
        </w:rPr>
      </w:r>
    </w:p>
    <w:p w:rsidR="00182F3B" w:rsidRDefault="00137C0F">
      <w:pPr>
        <w:spacing w:before="120" w:after="60"/>
        <w:rPr>
          <w:lang w:eastAsia="zh-TW"/>
        </w:rPr>
      </w:pPr>
      <w:r>
        <w:rPr>
          <w:rFonts w:ascii="Noto Sans CJK TC" w:eastAsia="Noto Sans CJK TC" w:hAnsi="Noto Sans CJK TC"/>
          <w:lang w:eastAsia="zh-TW"/>
        </w:rPr>
        <w:t>法學與資訊法已針對請求解釋權的法源與實效、自動化決定的容許性與理由義務、正當法律程序、我國個資法規範缺口，以及高風險 AI 的生命週期人權評估，提出具體警示。本文在每一項下方均加註「不應越界的判斷」，並轉譯為情境建構鏈（即：問題如何被界定、資料如何被選定與分類的前端決定過程）、權威鏈、理由鏈上可查核的證據項目（完整對照見下表1）。</w:t>
      </w:r>
      <w:proofErr w:type="gramStart"/>
      <w:r>
        <w:rPr>
          <w:rFonts w:ascii="Noto Sans CJK TC" w:eastAsia="Noto Sans CJK TC" w:hAnsi="Noto Sans CJK TC"/>
          <w:lang w:eastAsia="zh-TW"/>
        </w:rPr>
      </w:r>
      <w:proofErr w:type="gramEnd"/>
      <w:r>
        <w:rPr>
          <w:rFonts w:ascii="Noto Sans CJK TC" w:eastAsia="Noto Sans CJK TC" w:hAnsi="Noto Sans CJK TC"/>
          <w:lang w:eastAsia="zh-TW"/>
        </w:rPr>
      </w:r>
      <w:r>
        <w:rPr>
          <w:rFonts w:ascii="Noto Sans CJK TC" w:eastAsia="Noto Sans CJK TC" w:hAnsi="Noto Sans CJK TC"/>
          <w:lang w:eastAsia="zh-TW"/>
        </w:rPr>
      </w:r>
      <w:r>
        <w:rPr>
          <w:rFonts w:ascii="Noto Sans CJK TC" w:eastAsia="Noto Sans CJK TC" w:hAnsi="Noto Sans CJK TC"/>
          <w:lang w:eastAsia="zh-TW"/>
        </w:rPr>
      </w:r>
      <w:proofErr w:type="gramStart"/>
      <w:r>
        <w:rPr>
          <w:rFonts w:ascii="Noto Sans CJK TC" w:eastAsia="Noto Sans CJK TC" w:hAnsi="Noto Sans CJK TC"/>
          <w:lang w:eastAsia="zh-TW"/>
        </w:rPr>
      </w:r>
      <w:proofErr w:type="gramEnd"/>
      <w:r>
        <w:rPr>
          <w:rFonts w:ascii="Noto Sans CJK TC" w:eastAsia="Noto Sans CJK TC" w:hAnsi="Noto Sans CJK TC"/>
          <w:lang w:eastAsia="zh-TW"/>
        </w:rPr>
      </w:r>
      <w:proofErr w:type="gramStart"/>
      <w:r>
        <w:rPr>
          <w:rFonts w:ascii="Noto Sans CJK TC" w:eastAsia="Noto Sans CJK TC" w:hAnsi="Noto Sans CJK TC"/>
          <w:lang w:eastAsia="zh-TW"/>
        </w:rPr>
      </w:r>
      <w:proofErr w:type="gramEnd"/>
      <w:r>
        <w:rPr>
          <w:rFonts w:ascii="Noto Sans CJK TC" w:eastAsia="Noto Sans CJK TC" w:hAnsi="Noto Sans CJK TC"/>
          <w:lang w:eastAsia="zh-TW"/>
        </w:rPr>
      </w:r>
      <w:r>
        <w:rPr>
          <w:rFonts w:ascii="Noto Sans CJK TC" w:eastAsia="Noto Sans CJK TC" w:hAnsi="Noto Sans CJK TC"/>
          <w:lang w:eastAsia="zh-TW"/>
        </w:rPr>
      </w:r>
      <w:r>
        <w:rPr>
          <w:rFonts w:ascii="Noto Sans CJK TC" w:eastAsia="Noto Sans CJK TC" w:hAnsi="Noto Sans CJK TC"/>
          <w:lang w:eastAsia="zh-TW"/>
        </w:rPr>
      </w:r>
    </w:p>
    <w:p w:rsidR="00182F3B" w:rsidRDefault="00137C0F">
      <w:pPr>
        <w:pStyle w:val="21"/>
        <w:rPr>
          <w:lang w:eastAsia="zh-TW"/>
        </w:rPr>
      </w:pPr>
      <w:r>
        <w:rPr>
          <w:lang w:eastAsia="zh-TW"/>
        </w:rPr>
        <w:t>表</w:t>
      </w:r>
      <w:r>
        <w:rPr>
          <w:lang w:eastAsia="zh-TW"/>
        </w:rPr>
        <w:t xml:space="preserve"> 1</w:t>
      </w:r>
      <w:r>
        <w:rPr>
          <w:lang w:eastAsia="zh-TW"/>
        </w:rPr>
        <w:t xml:space="preserve">　法學與資訊法已辨識的制度缺口及其公共行政轉譯</w:t>
      </w:r>
    </w:p>
    <w:tbl>
      <w:tblPr>
        <w:tblStyle w:val="aff2"/>
        <w:tblW w:w="0" w:type="auto"/>
        <w:jc w:val="center"/>
        <w:tblLook w:val="04A0" w:firstRow="1" w:lastRow="0" w:firstColumn="1" w:lastColumn="0" w:noHBand="0" w:noVBand="1"/>
      </w:tblPr>
      <w:tblGrid>
        <w:gridCol w:w="2588"/>
        <w:gridCol w:w="2193"/>
        <w:gridCol w:w="2383"/>
        <w:gridCol w:w="2816"/>
      </w:tblGrid>
      <w:tr w:rsidR="00182F3B">
        <w:trPr>
          <w:jc w:val="center"/>
        </w:trPr>
        <w:tc>
          <w:tcPr>
            <w:tcW w:w="2664" w:type="dxa"/>
            <w:shd w:val="clear" w:color="auto" w:fill="D9EAF7"/>
            <w:vAlign w:val="center"/>
          </w:tcPr>
          <w:p w:rsidR="00182F3B" w:rsidRDefault="00137C0F">
            <w:pPr>
              <w:spacing w:before="40" w:after="40"/>
              <w:rPr>
                <w:lang w:eastAsia="zh-TW"/>
              </w:rPr>
            </w:pPr>
            <w:r>
              <w:rPr>
                <w:rFonts w:ascii="Noto Sans CJK TC" w:eastAsia="Noto Sans CJK TC" w:hAnsi="Noto Sans CJK TC"/>
                <w:b/>
                <w:sz w:val="18"/>
                <w:lang w:eastAsia="zh-TW"/>
              </w:rPr>
              <w:t>法學／資訊法已指出的問題</w:t>
            </w:r>
          </w:p>
        </w:tc>
        <w:tc>
          <w:tcPr>
            <w:tcW w:w="2232" w:type="dxa"/>
            <w:shd w:val="clear" w:color="auto" w:fill="D9EAF7"/>
            <w:vAlign w:val="center"/>
          </w:tcPr>
          <w:p w:rsidR="00182F3B" w:rsidRDefault="00137C0F">
            <w:pPr>
              <w:spacing w:before="40" w:after="40"/>
            </w:pPr>
            <w:proofErr w:type="spellStart"/>
            <w:r>
              <w:rPr>
                <w:rFonts w:ascii="Noto Sans CJK TC" w:eastAsia="Noto Sans CJK TC" w:hAnsi="Noto Sans CJK TC"/>
                <w:b/>
                <w:sz w:val="18"/>
              </w:rPr>
              <w:t>代表文獻或制度研究</w:t>
            </w:r>
            <w:proofErr w:type="spellEnd"/>
          </w:p>
        </w:tc>
        <w:tc>
          <w:tcPr>
            <w:tcW w:w="2448" w:type="dxa"/>
            <w:shd w:val="clear" w:color="auto" w:fill="D9EAF7"/>
            <w:vAlign w:val="center"/>
          </w:tcPr>
          <w:p w:rsidR="00182F3B" w:rsidRDefault="00137C0F">
            <w:pPr>
              <w:spacing w:before="40" w:after="40"/>
            </w:pPr>
            <w:r>
              <w:rPr>
                <w:rFonts w:ascii="Noto Sans CJK TC" w:eastAsia="Noto Sans CJK TC" w:hAnsi="Noto Sans CJK TC"/>
                <w:b/>
                <w:sz w:val="18"/>
              </w:rPr>
              <w:t>本文不應越界的判斷</w:t>
            </w:r>
          </w:p>
        </w:tc>
        <w:tc>
          <w:tcPr>
            <w:tcW w:w="2880" w:type="dxa"/>
            <w:shd w:val="clear" w:color="auto" w:fill="D9EAF7"/>
            <w:vAlign w:val="center"/>
          </w:tcPr>
          <w:p w:rsidR="00182F3B" w:rsidRDefault="00137C0F">
            <w:pPr>
              <w:spacing w:before="40" w:after="40"/>
              <w:rPr>
                <w:lang w:eastAsia="zh-TW"/>
              </w:rPr>
            </w:pPr>
            <w:r>
              <w:rPr>
                <w:rFonts w:ascii="Noto Sans CJK TC" w:eastAsia="Noto Sans CJK TC" w:hAnsi="Noto Sans CJK TC"/>
                <w:b/>
                <w:sz w:val="18"/>
                <w:lang w:eastAsia="zh-TW"/>
              </w:rPr>
              <w:t>第十七篇的公共行政轉譯</w:t>
            </w:r>
          </w:p>
        </w:tc>
      </w:tr>
      <w:tr w:rsidR="00182F3B">
        <w:trPr>
          <w:jc w:val="center"/>
        </w:trPr>
        <w:tc>
          <w:tcPr>
            <w:tcW w:w="2664" w:type="dxa"/>
            <w:vAlign w:val="center"/>
          </w:tcPr>
          <w:p w:rsidR="00182F3B" w:rsidRDefault="00137C0F">
            <w:pPr>
              <w:spacing w:before="40" w:after="40"/>
              <w:rPr>
                <w:lang w:eastAsia="zh-TW"/>
              </w:rPr>
            </w:pPr>
            <w:r>
              <w:rPr>
                <w:rFonts w:ascii="Noto Sans CJK TC" w:eastAsia="Noto Sans CJK TC" w:hAnsi="Noto Sans CJK TC"/>
                <w:sz w:val="18"/>
                <w:lang w:eastAsia="zh-TW"/>
              </w:rPr>
              <w:t>請求解釋權未必足以單獨對抗黑箱；需個人權利與系統性監督。</w:t>
            </w:r>
          </w:p>
        </w:tc>
        <w:tc>
          <w:tcPr>
            <w:tcW w:w="2232" w:type="dxa"/>
            <w:vAlign w:val="center"/>
          </w:tcPr>
          <w:p w:rsidR="00182F3B" w:rsidRDefault="00137C0F">
            <w:pPr>
              <w:spacing w:before="40" w:after="40"/>
            </w:pPr>
            <w:r>
              <w:rPr>
                <w:rFonts w:ascii="Noto Sans CJK TC" w:eastAsia="Noto Sans CJK TC" w:hAnsi="Noto Sans CJK TC"/>
                <w:sz w:val="18"/>
              </w:rPr>
              <w:t>何之行、游婷羽（</w:t>
            </w:r>
            <w:r>
              <w:rPr>
                <w:rFonts w:ascii="Noto Sans CJK TC" w:eastAsia="Noto Sans CJK TC" w:hAnsi="Noto Sans CJK TC"/>
                <w:sz w:val="18"/>
              </w:rPr>
              <w:t>2026</w:t>
            </w:r>
            <w:r>
              <w:rPr>
                <w:rFonts w:ascii="Noto Sans CJK TC" w:eastAsia="Noto Sans CJK TC" w:hAnsi="Noto Sans CJK TC"/>
                <w:sz w:val="18"/>
              </w:rPr>
              <w:t>）。</w:t>
            </w:r>
          </w:p>
        </w:tc>
        <w:tc>
          <w:tcPr>
            <w:tcW w:w="2448" w:type="dxa"/>
            <w:vAlign w:val="center"/>
          </w:tcPr>
          <w:p w:rsidR="00182F3B" w:rsidRDefault="00137C0F">
            <w:pPr>
              <w:spacing w:before="40" w:after="40"/>
              <w:rPr>
                <w:lang w:eastAsia="zh-TW"/>
              </w:rPr>
            </w:pPr>
            <w:r>
              <w:rPr>
                <w:rFonts w:ascii="Noto Sans CJK TC" w:eastAsia="Noto Sans CJK TC" w:hAnsi="Noto Sans CJK TC"/>
                <w:sz w:val="18"/>
                <w:lang w:eastAsia="zh-TW"/>
              </w:rPr>
              <w:t>不把「解釋」簡化為交付</w:t>
            </w:r>
            <w:r>
              <w:rPr>
                <w:rFonts w:ascii="Noto Sans CJK TC" w:eastAsia="Noto Sans CJK TC" w:hAnsi="Noto Sans CJK TC"/>
                <w:sz w:val="18"/>
                <w:lang w:eastAsia="zh-TW"/>
              </w:rPr>
              <w:t xml:space="preserve"> SHAP </w:t>
            </w:r>
            <w:r>
              <w:rPr>
                <w:rFonts w:ascii="Noto Sans CJK TC" w:eastAsia="Noto Sans CJK TC" w:hAnsi="Noto Sans CJK TC"/>
                <w:sz w:val="18"/>
                <w:lang w:eastAsia="zh-TW"/>
              </w:rPr>
              <w:t>圖或單一個案回覆。</w:t>
            </w:r>
          </w:p>
        </w:tc>
        <w:tc>
          <w:tcPr>
            <w:tcW w:w="2880" w:type="dxa"/>
            <w:vAlign w:val="center"/>
          </w:tcPr>
          <w:p w:rsidR="00182F3B" w:rsidRDefault="00137C0F">
            <w:pPr>
              <w:spacing w:before="40" w:after="40"/>
              <w:rPr>
                <w:lang w:eastAsia="zh-TW"/>
              </w:rPr>
            </w:pPr>
            <w:r>
              <w:rPr>
                <w:rFonts w:ascii="Noto Sans CJK TC" w:eastAsia="Noto Sans CJK TC" w:hAnsi="Noto Sans CJK TC"/>
                <w:sz w:val="18"/>
                <w:lang w:eastAsia="zh-TW"/>
              </w:rPr>
              <w:t>理由鏈：個案理由文件</w:t>
            </w:r>
            <w:proofErr w:type="gramStart"/>
            <w:r>
              <w:rPr>
                <w:rFonts w:ascii="Noto Sans CJK TC" w:eastAsia="Noto Sans CJK TC" w:hAnsi="Noto Sans CJK TC"/>
                <w:sz w:val="18"/>
                <w:lang w:eastAsia="zh-TW"/>
              </w:rPr>
              <w:t>與框定</w:t>
            </w:r>
            <w:proofErr w:type="gramEnd"/>
            <w:r>
              <w:rPr>
                <w:rFonts w:ascii="Noto Sans CJK TC" w:eastAsia="Noto Sans CJK TC" w:hAnsi="Noto Sans CJK TC"/>
                <w:sz w:val="18"/>
                <w:lang w:eastAsia="zh-TW"/>
              </w:rPr>
              <w:t>邏輯重建文件，並由系統性稽核驗證。</w:t>
            </w:r>
          </w:p>
        </w:tc>
      </w:tr>
      <w:tr w:rsidR="00182F3B">
        <w:trPr>
          <w:jc w:val="center"/>
        </w:trPr>
        <w:tc>
          <w:tcPr>
            <w:tcW w:w="2664" w:type="dxa"/>
            <w:vAlign w:val="center"/>
          </w:tcPr>
          <w:p w:rsidR="00182F3B" w:rsidRDefault="00137C0F">
            <w:pPr>
              <w:spacing w:before="40" w:after="40"/>
              <w:rPr>
                <w:lang w:eastAsia="zh-TW"/>
              </w:rPr>
            </w:pPr>
            <w:r>
              <w:rPr>
                <w:rFonts w:ascii="Noto Sans CJK TC" w:eastAsia="Noto Sans CJK TC" w:hAnsi="Noto Sans CJK TC"/>
                <w:sz w:val="18"/>
                <w:lang w:eastAsia="zh-TW"/>
              </w:rPr>
              <w:t>自動化行政決定的容許性、理由義務與</w:t>
            </w:r>
            <w:proofErr w:type="gramStart"/>
            <w:r>
              <w:rPr>
                <w:rFonts w:ascii="Noto Sans CJK TC" w:eastAsia="Noto Sans CJK TC" w:hAnsi="Noto Sans CJK TC"/>
                <w:sz w:val="18"/>
                <w:lang w:eastAsia="zh-TW"/>
              </w:rPr>
              <w:t>個</w:t>
            </w:r>
            <w:proofErr w:type="gramEnd"/>
            <w:r>
              <w:rPr>
                <w:rFonts w:ascii="Noto Sans CJK TC" w:eastAsia="Noto Sans CJK TC" w:hAnsi="Noto Sans CJK TC"/>
                <w:sz w:val="18"/>
                <w:lang w:eastAsia="zh-TW"/>
              </w:rPr>
              <w:t>資法適用仍待具體化。</w:t>
            </w:r>
          </w:p>
        </w:tc>
        <w:tc>
          <w:tcPr>
            <w:tcW w:w="2232" w:type="dxa"/>
            <w:vAlign w:val="center"/>
          </w:tcPr>
          <w:p w:rsidR="00182F3B" w:rsidRDefault="00137C0F">
            <w:pPr>
              <w:spacing w:before="40" w:after="40"/>
            </w:pPr>
            <w:r>
              <w:rPr>
                <w:rFonts w:ascii="Noto Sans CJK TC" w:eastAsia="Noto Sans CJK TC" w:hAnsi="Noto Sans CJK TC"/>
                <w:sz w:val="18"/>
              </w:rPr>
              <w:t>張志偉（</w:t>
            </w:r>
            <w:r>
              <w:rPr>
                <w:rFonts w:ascii="Noto Sans CJK TC" w:eastAsia="Noto Sans CJK TC" w:hAnsi="Noto Sans CJK TC"/>
                <w:sz w:val="18"/>
              </w:rPr>
              <w:t>2025</w:t>
            </w:r>
            <w:r>
              <w:rPr>
                <w:rFonts w:ascii="Noto Sans CJK TC" w:eastAsia="Noto Sans CJK TC" w:hAnsi="Noto Sans CJK TC"/>
                <w:sz w:val="18"/>
              </w:rPr>
              <w:t>）。</w:t>
            </w:r>
          </w:p>
        </w:tc>
        <w:tc>
          <w:tcPr>
            <w:tcW w:w="2448" w:type="dxa"/>
            <w:vAlign w:val="center"/>
          </w:tcPr>
          <w:p w:rsidR="00182F3B" w:rsidRDefault="00137C0F">
            <w:pPr>
              <w:spacing w:before="40" w:after="40"/>
              <w:rPr>
                <w:lang w:eastAsia="zh-TW"/>
              </w:rPr>
            </w:pPr>
            <w:r>
              <w:rPr>
                <w:rFonts w:ascii="Noto Sans CJK TC" w:eastAsia="Noto Sans CJK TC" w:hAnsi="Noto Sans CJK TC"/>
                <w:sz w:val="18"/>
                <w:lang w:eastAsia="zh-TW"/>
              </w:rPr>
              <w:t>不以技術可行性推定具有行政法上的授權與正當性。</w:t>
            </w:r>
          </w:p>
        </w:tc>
        <w:tc>
          <w:tcPr>
            <w:tcW w:w="2880" w:type="dxa"/>
            <w:vAlign w:val="center"/>
          </w:tcPr>
          <w:p w:rsidR="00182F3B" w:rsidRDefault="00137C0F">
            <w:pPr>
              <w:spacing w:before="40" w:after="40"/>
              <w:rPr>
                <w:lang w:eastAsia="zh-TW"/>
              </w:rPr>
            </w:pPr>
            <w:r>
              <w:rPr>
                <w:rFonts w:ascii="Noto Sans CJK TC" w:eastAsia="Noto Sans CJK TC" w:hAnsi="Noto Sans CJK TC"/>
                <w:sz w:val="18"/>
                <w:lang w:eastAsia="zh-TW"/>
              </w:rPr>
              <w:t>權威鏈／理由鏈：法定授權</w:t>
            </w:r>
            <w:proofErr w:type="gramStart"/>
            <w:r>
              <w:rPr>
                <w:rFonts w:ascii="Noto Sans CJK TC" w:eastAsia="Noto Sans CJK TC" w:hAnsi="Noto Sans CJK TC"/>
                <w:sz w:val="18"/>
                <w:lang w:eastAsia="zh-TW"/>
              </w:rPr>
              <w:t>—</w:t>
            </w:r>
            <w:proofErr w:type="gramEnd"/>
            <w:r>
              <w:rPr>
                <w:rFonts w:ascii="Noto Sans CJK TC" w:eastAsia="Noto Sans CJK TC" w:hAnsi="Noto Sans CJK TC"/>
                <w:sz w:val="18"/>
                <w:lang w:eastAsia="zh-TW"/>
              </w:rPr>
              <w:t>實質影響力對照，並保留可實質覆寫的人工作用。</w:t>
            </w:r>
          </w:p>
        </w:tc>
      </w:tr>
      <w:tr w:rsidR="00182F3B">
        <w:trPr>
          <w:jc w:val="center"/>
        </w:trPr>
        <w:tc>
          <w:tcPr>
            <w:tcW w:w="2664" w:type="dxa"/>
            <w:vAlign w:val="center"/>
          </w:tcPr>
          <w:p w:rsidR="00182F3B" w:rsidRDefault="00137C0F">
            <w:pPr>
              <w:spacing w:before="40" w:after="40"/>
              <w:rPr>
                <w:lang w:eastAsia="zh-TW"/>
              </w:rPr>
            </w:pPr>
            <w:r>
              <w:rPr>
                <w:rFonts w:ascii="Noto Sans CJK TC" w:eastAsia="Noto Sans CJK TC" w:hAnsi="Noto Sans CJK TC"/>
                <w:sz w:val="18"/>
                <w:lang w:eastAsia="zh-TW"/>
              </w:rPr>
              <w:t>黑箱、無稽核軌跡與</w:t>
            </w:r>
            <w:proofErr w:type="gramStart"/>
            <w:r>
              <w:rPr>
                <w:rFonts w:ascii="Noto Sans CJK TC" w:eastAsia="Noto Sans CJK TC" w:hAnsi="Noto Sans CJK TC"/>
                <w:sz w:val="18"/>
                <w:lang w:eastAsia="zh-TW"/>
              </w:rPr>
              <w:t>自動化偏誤</w:t>
            </w:r>
            <w:proofErr w:type="gramEnd"/>
            <w:r>
              <w:rPr>
                <w:rFonts w:ascii="Noto Sans CJK TC" w:eastAsia="Noto Sans CJK TC" w:hAnsi="Noto Sans CJK TC"/>
                <w:sz w:val="18"/>
                <w:lang w:eastAsia="zh-TW"/>
              </w:rPr>
              <w:t>，會掏空事後聽證與救濟。</w:t>
            </w:r>
          </w:p>
        </w:tc>
        <w:tc>
          <w:tcPr>
            <w:tcW w:w="2232" w:type="dxa"/>
            <w:vAlign w:val="center"/>
          </w:tcPr>
          <w:p w:rsidR="00182F3B" w:rsidRDefault="00137C0F">
            <w:pPr>
              <w:spacing w:before="40" w:after="40"/>
            </w:pPr>
            <w:r>
              <w:rPr>
                <w:rFonts w:ascii="Noto Sans CJK TC" w:eastAsia="Noto Sans CJK TC" w:hAnsi="Noto Sans CJK TC"/>
                <w:sz w:val="18"/>
              </w:rPr>
              <w:t>劉靜怡（</w:t>
            </w:r>
            <w:r>
              <w:rPr>
                <w:rFonts w:ascii="Noto Sans CJK TC" w:eastAsia="Noto Sans CJK TC" w:hAnsi="Noto Sans CJK TC"/>
                <w:sz w:val="18"/>
              </w:rPr>
              <w:t>2025</w:t>
            </w:r>
            <w:r>
              <w:rPr>
                <w:rFonts w:ascii="Noto Sans CJK TC" w:eastAsia="Noto Sans CJK TC" w:hAnsi="Noto Sans CJK TC"/>
                <w:sz w:val="18"/>
              </w:rPr>
              <w:t>）。</w:t>
            </w:r>
          </w:p>
        </w:tc>
        <w:tc>
          <w:tcPr>
            <w:tcW w:w="2448" w:type="dxa"/>
            <w:vAlign w:val="center"/>
          </w:tcPr>
          <w:p w:rsidR="00182F3B" w:rsidRDefault="00137C0F">
            <w:pPr>
              <w:spacing w:before="40" w:after="40"/>
              <w:rPr>
                <w:lang w:eastAsia="zh-TW"/>
              </w:rPr>
            </w:pPr>
            <w:r>
              <w:rPr>
                <w:rFonts w:ascii="Noto Sans CJK TC" w:eastAsia="Noto Sans CJK TC" w:hAnsi="Noto Sans CJK TC"/>
                <w:sz w:val="18"/>
                <w:lang w:eastAsia="zh-TW"/>
              </w:rPr>
              <w:t>不以形式人類簽核視為已完成正當程序。</w:t>
            </w:r>
          </w:p>
        </w:tc>
        <w:tc>
          <w:tcPr>
            <w:tcW w:w="2880" w:type="dxa"/>
            <w:vAlign w:val="center"/>
          </w:tcPr>
          <w:p w:rsidR="00182F3B" w:rsidRDefault="00137C0F">
            <w:pPr>
              <w:spacing w:before="40" w:after="40"/>
              <w:rPr>
                <w:lang w:eastAsia="zh-TW"/>
              </w:rPr>
            </w:pPr>
            <w:r>
              <w:rPr>
                <w:rFonts w:ascii="Noto Sans CJK TC" w:eastAsia="Noto Sans CJK TC" w:hAnsi="Noto Sans CJK TC"/>
                <w:sz w:val="18"/>
                <w:lang w:eastAsia="zh-TW"/>
              </w:rPr>
              <w:t>責任鏈：版本、資料、異議與覆核軌跡；高暴露案件的獨立審查與效果檢驗。</w:t>
            </w:r>
          </w:p>
        </w:tc>
      </w:tr>
      <w:tr w:rsidR="00182F3B">
        <w:trPr>
          <w:jc w:val="center"/>
        </w:trPr>
        <w:tc>
          <w:tcPr>
            <w:tcW w:w="2664" w:type="dxa"/>
            <w:vAlign w:val="center"/>
          </w:tcPr>
          <w:p w:rsidR="00182F3B" w:rsidRDefault="00137C0F">
            <w:pPr>
              <w:spacing w:before="40" w:after="40"/>
              <w:rPr>
                <w:lang w:eastAsia="zh-TW"/>
              </w:rPr>
            </w:pPr>
            <w:r>
              <w:rPr>
                <w:rFonts w:ascii="Noto Sans CJK TC" w:eastAsia="Noto Sans CJK TC" w:hAnsi="Noto Sans CJK TC"/>
                <w:sz w:val="18"/>
                <w:lang w:eastAsia="zh-TW"/>
              </w:rPr>
              <w:t>我國</w:t>
            </w:r>
            <w:proofErr w:type="gramStart"/>
            <w:r>
              <w:rPr>
                <w:rFonts w:ascii="Noto Sans CJK TC" w:eastAsia="Noto Sans CJK TC" w:hAnsi="Noto Sans CJK TC"/>
                <w:sz w:val="18"/>
                <w:lang w:eastAsia="zh-TW"/>
              </w:rPr>
              <w:t>個</w:t>
            </w:r>
            <w:proofErr w:type="gramEnd"/>
            <w:r>
              <w:rPr>
                <w:rFonts w:ascii="Noto Sans CJK TC" w:eastAsia="Noto Sans CJK TC" w:hAnsi="Noto Sans CJK TC"/>
                <w:sz w:val="18"/>
                <w:lang w:eastAsia="zh-TW"/>
              </w:rPr>
              <w:t>資法對自動化決策等數位權利仍有規範缺口；比較法強調事前評估、資訊、異議與獨立審查。</w:t>
            </w:r>
          </w:p>
        </w:tc>
        <w:tc>
          <w:tcPr>
            <w:tcW w:w="2232" w:type="dxa"/>
            <w:vAlign w:val="center"/>
          </w:tcPr>
          <w:p w:rsidR="00182F3B" w:rsidRDefault="00137C0F">
            <w:pPr>
              <w:spacing w:before="40" w:after="40"/>
              <w:rPr>
                <w:lang w:eastAsia="zh-TW"/>
              </w:rPr>
            </w:pPr>
            <w:r>
              <w:rPr>
                <w:rFonts w:ascii="Noto Sans CJK TC" w:eastAsia="Noto Sans CJK TC" w:hAnsi="Noto Sans CJK TC"/>
                <w:sz w:val="18"/>
                <w:lang w:eastAsia="zh-TW"/>
              </w:rPr>
              <w:t>資策會科技法律研究所</w:t>
            </w:r>
            <w:proofErr w:type="gramStart"/>
            <w:r>
              <w:rPr>
                <w:rFonts w:ascii="Noto Sans CJK TC" w:eastAsia="Noto Sans CJK TC" w:hAnsi="Noto Sans CJK TC"/>
                <w:sz w:val="18"/>
                <w:lang w:eastAsia="zh-TW"/>
              </w:rPr>
              <w:t>（</w:t>
            </w:r>
            <w:proofErr w:type="gramEnd"/>
            <w:r>
              <w:rPr>
                <w:rFonts w:ascii="Noto Sans CJK TC" w:eastAsia="Noto Sans CJK TC" w:hAnsi="Noto Sans CJK TC"/>
                <w:sz w:val="18"/>
                <w:lang w:eastAsia="zh-TW"/>
              </w:rPr>
              <w:t>無日期；</w:t>
            </w:r>
            <w:r>
              <w:rPr>
                <w:rFonts w:ascii="Noto Sans CJK TC" w:eastAsia="Noto Sans CJK TC" w:hAnsi="Noto Sans CJK TC"/>
                <w:sz w:val="18"/>
                <w:lang w:eastAsia="zh-TW"/>
              </w:rPr>
              <w:t>2025</w:t>
            </w:r>
            <w:proofErr w:type="gramStart"/>
            <w:r>
              <w:rPr>
                <w:rFonts w:ascii="Noto Sans CJK TC" w:eastAsia="Noto Sans CJK TC" w:hAnsi="Noto Sans CJK TC"/>
                <w:sz w:val="18"/>
                <w:lang w:eastAsia="zh-TW"/>
              </w:rPr>
              <w:t>）</w:t>
            </w:r>
            <w:proofErr w:type="gramEnd"/>
            <w:r>
              <w:rPr>
                <w:rFonts w:ascii="Noto Sans CJK TC" w:eastAsia="Noto Sans CJK TC" w:hAnsi="Noto Sans CJK TC"/>
                <w:sz w:val="18"/>
                <w:lang w:eastAsia="zh-TW"/>
              </w:rPr>
              <w:t>。</w:t>
            </w:r>
          </w:p>
        </w:tc>
        <w:tc>
          <w:tcPr>
            <w:tcW w:w="2448" w:type="dxa"/>
            <w:vAlign w:val="center"/>
          </w:tcPr>
          <w:p w:rsidR="00182F3B" w:rsidRDefault="00137C0F">
            <w:pPr>
              <w:spacing w:before="40" w:after="40"/>
              <w:rPr>
                <w:lang w:eastAsia="zh-TW"/>
              </w:rPr>
            </w:pPr>
            <w:r>
              <w:rPr>
                <w:rFonts w:ascii="Noto Sans CJK TC" w:eastAsia="Noto Sans CJK TC" w:hAnsi="Noto Sans CJK TC"/>
                <w:sz w:val="18"/>
                <w:lang w:eastAsia="zh-TW"/>
              </w:rPr>
              <w:t>不把個資合</w:t>
            </w:r>
            <w:proofErr w:type="gramStart"/>
            <w:r>
              <w:rPr>
                <w:rFonts w:ascii="Noto Sans CJK TC" w:eastAsia="Noto Sans CJK TC" w:hAnsi="Noto Sans CJK TC"/>
                <w:sz w:val="18"/>
                <w:lang w:eastAsia="zh-TW"/>
              </w:rPr>
              <w:t>規</w:t>
            </w:r>
            <w:proofErr w:type="gramEnd"/>
            <w:r>
              <w:rPr>
                <w:rFonts w:ascii="Noto Sans CJK TC" w:eastAsia="Noto Sans CJK TC" w:hAnsi="Noto Sans CJK TC"/>
                <w:sz w:val="18"/>
                <w:lang w:eastAsia="zh-TW"/>
              </w:rPr>
              <w:t>等同於行政裁量與公共目的已正當化。</w:t>
            </w:r>
          </w:p>
        </w:tc>
        <w:tc>
          <w:tcPr>
            <w:tcW w:w="2880" w:type="dxa"/>
            <w:vAlign w:val="center"/>
          </w:tcPr>
          <w:p w:rsidR="00182F3B" w:rsidRDefault="00137C0F">
            <w:pPr>
              <w:spacing w:before="40" w:after="40"/>
              <w:rPr>
                <w:lang w:eastAsia="zh-TW"/>
              </w:rPr>
            </w:pPr>
            <w:r>
              <w:rPr>
                <w:rFonts w:ascii="Noto Sans CJK TC" w:eastAsia="Noto Sans CJK TC" w:hAnsi="Noto Sans CJK TC"/>
                <w:sz w:val="18"/>
                <w:lang w:eastAsia="zh-TW"/>
              </w:rPr>
              <w:t>情境</w:t>
            </w:r>
            <w:proofErr w:type="gramStart"/>
            <w:r>
              <w:rPr>
                <w:rFonts w:ascii="Noto Sans CJK TC" w:eastAsia="Noto Sans CJK TC" w:hAnsi="Noto Sans CJK TC"/>
                <w:sz w:val="18"/>
                <w:lang w:eastAsia="zh-TW"/>
              </w:rPr>
              <w:t>建構鏈</w:t>
            </w:r>
            <w:proofErr w:type="gramEnd"/>
            <w:r>
              <w:rPr>
                <w:rFonts w:ascii="Noto Sans CJK TC" w:eastAsia="Noto Sans CJK TC" w:hAnsi="Noto Sans CJK TC"/>
                <w:sz w:val="18"/>
                <w:lang w:eastAsia="zh-TW"/>
              </w:rPr>
              <w:t>：資料邊界、代理變項、排除資料與法定目的之</w:t>
            </w:r>
            <w:proofErr w:type="gramStart"/>
            <w:r>
              <w:rPr>
                <w:rFonts w:ascii="Noto Sans CJK TC" w:eastAsia="Noto Sans CJK TC" w:hAnsi="Noto Sans CJK TC"/>
                <w:sz w:val="18"/>
                <w:lang w:eastAsia="zh-TW"/>
              </w:rPr>
              <w:t>連結須可重建</w:t>
            </w:r>
            <w:proofErr w:type="gramEnd"/>
            <w:r>
              <w:rPr>
                <w:rFonts w:ascii="Noto Sans CJK TC" w:eastAsia="Noto Sans CJK TC" w:hAnsi="Noto Sans CJK TC"/>
                <w:sz w:val="18"/>
                <w:lang w:eastAsia="zh-TW"/>
              </w:rPr>
              <w:t>。</w:t>
            </w:r>
          </w:p>
        </w:tc>
      </w:tr>
      <w:tr w:rsidR="00182F3B">
        <w:trPr>
          <w:jc w:val="center"/>
        </w:trPr>
        <w:tc>
          <w:tcPr>
            <w:tcW w:w="2664" w:type="dxa"/>
            <w:vAlign w:val="center"/>
          </w:tcPr>
          <w:p w:rsidR="00182F3B" w:rsidRDefault="00137C0F">
            <w:pPr>
              <w:spacing w:before="40" w:after="40"/>
              <w:rPr>
                <w:lang w:eastAsia="zh-TW"/>
              </w:rPr>
            </w:pPr>
            <w:r>
              <w:rPr>
                <w:rFonts w:ascii="Noto Sans CJK TC" w:eastAsia="Noto Sans CJK TC" w:hAnsi="Noto Sans CJK TC"/>
                <w:sz w:val="18"/>
                <w:lang w:eastAsia="zh-TW"/>
              </w:rPr>
              <w:t>高風險</w:t>
            </w:r>
            <w:r>
              <w:rPr>
                <w:rFonts w:ascii="Noto Sans CJK TC" w:eastAsia="Noto Sans CJK TC" w:hAnsi="Noto Sans CJK TC"/>
                <w:sz w:val="18"/>
                <w:lang w:eastAsia="zh-TW"/>
              </w:rPr>
              <w:t xml:space="preserve"> AI </w:t>
            </w:r>
            <w:r>
              <w:rPr>
                <w:rFonts w:ascii="Noto Sans CJK TC" w:eastAsia="Noto Sans CJK TC" w:hAnsi="Noto Sans CJK TC"/>
                <w:sz w:val="18"/>
                <w:lang w:eastAsia="zh-TW"/>
              </w:rPr>
              <w:t>的人權風險應作生命週期評估；無法有效減緩者不應導入。</w:t>
            </w:r>
          </w:p>
        </w:tc>
        <w:tc>
          <w:tcPr>
            <w:tcW w:w="2232" w:type="dxa"/>
            <w:vAlign w:val="center"/>
          </w:tcPr>
          <w:p w:rsidR="00182F3B" w:rsidRDefault="00137C0F">
            <w:pPr>
              <w:spacing w:before="40" w:after="40"/>
              <w:rPr>
                <w:lang w:eastAsia="zh-TW"/>
              </w:rPr>
            </w:pPr>
            <w:r>
              <w:rPr>
                <w:rFonts w:ascii="Noto Sans CJK TC" w:eastAsia="Noto Sans CJK TC" w:hAnsi="Noto Sans CJK TC"/>
                <w:sz w:val="18"/>
                <w:lang w:eastAsia="zh-TW"/>
              </w:rPr>
              <w:t>國家人權委員會（</w:t>
            </w:r>
            <w:r>
              <w:rPr>
                <w:rFonts w:ascii="Noto Sans CJK TC" w:eastAsia="Noto Sans CJK TC" w:hAnsi="Noto Sans CJK TC"/>
                <w:sz w:val="18"/>
                <w:lang w:eastAsia="zh-TW"/>
              </w:rPr>
              <w:t>2025</w:t>
            </w:r>
            <w:r>
              <w:rPr>
                <w:rFonts w:ascii="Noto Sans CJK TC" w:eastAsia="Noto Sans CJK TC" w:hAnsi="Noto Sans CJK TC"/>
                <w:sz w:val="18"/>
                <w:lang w:eastAsia="zh-TW"/>
              </w:rPr>
              <w:t>）。</w:t>
            </w:r>
          </w:p>
        </w:tc>
        <w:tc>
          <w:tcPr>
            <w:tcW w:w="2448" w:type="dxa"/>
            <w:vAlign w:val="center"/>
          </w:tcPr>
          <w:p w:rsidR="00182F3B" w:rsidRDefault="00137C0F">
            <w:pPr>
              <w:spacing w:before="40" w:after="40"/>
              <w:rPr>
                <w:lang w:eastAsia="zh-TW"/>
              </w:rPr>
            </w:pPr>
            <w:r>
              <w:rPr>
                <w:rFonts w:ascii="Noto Sans CJK TC" w:eastAsia="Noto Sans CJK TC" w:hAnsi="Noto Sans CJK TC"/>
                <w:sz w:val="18"/>
                <w:lang w:eastAsia="zh-TW"/>
              </w:rPr>
              <w:t>不讓影響評估淪為機關自評或勾選式程序。</w:t>
            </w:r>
          </w:p>
        </w:tc>
        <w:tc>
          <w:tcPr>
            <w:tcW w:w="2880" w:type="dxa"/>
            <w:vAlign w:val="center"/>
          </w:tcPr>
          <w:p w:rsidR="00182F3B" w:rsidRDefault="00137C0F">
            <w:pPr>
              <w:spacing w:before="40" w:after="40"/>
            </w:pPr>
            <w:proofErr w:type="spellStart"/>
            <w:r>
              <w:rPr>
                <w:rFonts w:ascii="Noto Sans CJK TC" w:eastAsia="Noto Sans CJK TC" w:hAnsi="Noto Sans CJK TC"/>
                <w:sz w:val="18"/>
              </w:rPr>
              <w:t>Go</w:t>
            </w:r>
            <w:r>
              <w:rPr>
                <w:rFonts w:ascii="Noto Sans CJK TC" w:eastAsia="Noto Sans CJK TC" w:hAnsi="Noto Sans CJK TC"/>
                <w:sz w:val="18"/>
              </w:rPr>
              <w:t>／</w:t>
            </w:r>
            <w:r>
              <w:rPr>
                <w:rFonts w:ascii="Noto Sans CJK TC" w:eastAsia="Noto Sans CJK TC" w:hAnsi="Noto Sans CJK TC"/>
                <w:sz w:val="18"/>
              </w:rPr>
              <w:t>Conditional</w:t>
            </w:r>
            <w:r>
              <w:rPr>
                <w:rFonts w:ascii="Noto Sans CJK TC" w:eastAsia="Noto Sans CJK TC" w:hAnsi="Noto Sans CJK TC"/>
                <w:sz w:val="18"/>
              </w:rPr>
              <w:t>／</w:t>
            </w:r>
            <w:r>
              <w:rPr>
                <w:rFonts w:ascii="Noto Sans CJK TC" w:eastAsia="Noto Sans CJK TC" w:hAnsi="Noto Sans CJK TC"/>
                <w:sz w:val="18"/>
              </w:rPr>
              <w:t>No-Go</w:t>
            </w:r>
            <w:r>
              <w:rPr>
                <w:rFonts w:ascii="Noto Sans CJK TC" w:eastAsia="Noto Sans CJK TC" w:hAnsi="Noto Sans CJK TC"/>
                <w:sz w:val="18"/>
              </w:rPr>
              <w:t>：高暴露案</w:t>
            </w:r>
            <w:r>
              <w:rPr>
                <w:rFonts w:ascii="Noto Sans CJK TC" w:eastAsia="Noto Sans CJK TC" w:hAnsi="Noto Sans CJK TC"/>
                <w:sz w:val="18"/>
              </w:rPr>
              <w:t>件需人權影響評估、利害關係人意見及可驗證的退場條件</w:t>
            </w:r>
            <w:proofErr w:type="spellEnd"/>
            <w:r>
              <w:rPr>
                <w:rFonts w:ascii="Noto Sans CJK TC" w:eastAsia="Noto Sans CJK TC" w:hAnsi="Noto Sans CJK TC"/>
                <w:sz w:val="18"/>
              </w:rPr>
              <w:t>。</w:t>
            </w:r>
          </w:p>
        </w:tc>
      </w:tr>
      <w:tr w:rsidR="00182F3B">
        <w:trPr>
          <w:jc w:val="center"/>
        </w:trPr>
        <w:tc>
          <w:tcPr>
            <w:tcW w:w="2664" w:type="dxa"/>
            <w:vAlign w:val="center"/>
          </w:tcPr>
          <w:p w:rsidR="00182F3B" w:rsidRDefault="00137C0F">
            <w:pPr>
              <w:spacing w:before="40" w:after="40"/>
              <w:rPr>
                <w:lang w:eastAsia="zh-TW"/>
              </w:rPr>
            </w:pPr>
            <w:r>
              <w:rPr>
                <w:rFonts w:ascii="Noto Sans CJK TC" w:eastAsia="Noto Sans CJK TC" w:hAnsi="Noto Sans CJK TC"/>
                <w:sz w:val="18"/>
                <w:lang w:eastAsia="zh-TW"/>
              </w:rPr>
              <w:t>一般性基本法與分領域規範須相互銜接；否則可能出現規範真空或重疊。</w:t>
            </w:r>
          </w:p>
        </w:tc>
        <w:tc>
          <w:tcPr>
            <w:tcW w:w="2232" w:type="dxa"/>
            <w:vAlign w:val="center"/>
          </w:tcPr>
          <w:p w:rsidR="00182F3B" w:rsidRDefault="00137C0F">
            <w:pPr>
              <w:spacing w:before="40" w:after="40"/>
              <w:rPr>
                <w:lang w:eastAsia="zh-TW"/>
              </w:rPr>
            </w:pPr>
            <w:r>
              <w:rPr>
                <w:rFonts w:ascii="Noto Sans CJK TC" w:eastAsia="Noto Sans CJK TC" w:hAnsi="Noto Sans CJK TC"/>
                <w:sz w:val="18"/>
                <w:lang w:eastAsia="zh-TW"/>
              </w:rPr>
              <w:t>郭戎晉（</w:t>
            </w:r>
            <w:r>
              <w:rPr>
                <w:rFonts w:ascii="Noto Sans CJK TC" w:eastAsia="Noto Sans CJK TC" w:hAnsi="Noto Sans CJK TC"/>
                <w:sz w:val="18"/>
                <w:lang w:eastAsia="zh-TW"/>
              </w:rPr>
              <w:t>2020</w:t>
            </w:r>
            <w:r>
              <w:rPr>
                <w:rFonts w:ascii="Noto Sans CJK TC" w:eastAsia="Noto Sans CJK TC" w:hAnsi="Noto Sans CJK TC"/>
                <w:sz w:val="18"/>
                <w:lang w:eastAsia="zh-TW"/>
              </w:rPr>
              <w:t>）；賴文智、王文君（</w:t>
            </w:r>
            <w:r>
              <w:rPr>
                <w:rFonts w:ascii="Noto Sans CJK TC" w:eastAsia="Noto Sans CJK TC" w:hAnsi="Noto Sans CJK TC"/>
                <w:sz w:val="18"/>
                <w:lang w:eastAsia="zh-TW"/>
              </w:rPr>
              <w:t>2026</w:t>
            </w:r>
            <w:r>
              <w:rPr>
                <w:rFonts w:ascii="Noto Sans CJK TC" w:eastAsia="Noto Sans CJK TC" w:hAnsi="Noto Sans CJK TC"/>
                <w:sz w:val="18"/>
                <w:lang w:eastAsia="zh-TW"/>
              </w:rPr>
              <w:t>）。</w:t>
            </w:r>
          </w:p>
        </w:tc>
        <w:tc>
          <w:tcPr>
            <w:tcW w:w="2448" w:type="dxa"/>
            <w:vAlign w:val="center"/>
          </w:tcPr>
          <w:p w:rsidR="00182F3B" w:rsidRDefault="00137C0F">
            <w:pPr>
              <w:spacing w:before="40" w:after="40"/>
              <w:rPr>
                <w:lang w:eastAsia="zh-TW"/>
              </w:rPr>
            </w:pPr>
            <w:proofErr w:type="gramStart"/>
            <w:r>
              <w:rPr>
                <w:rFonts w:ascii="Noto Sans CJK TC" w:eastAsia="Noto Sans CJK TC" w:hAnsi="Noto Sans CJK TC"/>
                <w:sz w:val="18"/>
                <w:lang w:eastAsia="zh-TW"/>
              </w:rPr>
              <w:t>不</w:t>
            </w:r>
            <w:proofErr w:type="gramEnd"/>
            <w:r>
              <w:rPr>
                <w:rFonts w:ascii="Noto Sans CJK TC" w:eastAsia="Noto Sans CJK TC" w:hAnsi="Noto Sans CJK TC"/>
                <w:sz w:val="18"/>
                <w:lang w:eastAsia="zh-TW"/>
              </w:rPr>
              <w:t>預設由工程會或任何單一部會承擔所有治理責任。</w:t>
            </w:r>
          </w:p>
        </w:tc>
        <w:tc>
          <w:tcPr>
            <w:tcW w:w="2880" w:type="dxa"/>
            <w:vAlign w:val="center"/>
          </w:tcPr>
          <w:p w:rsidR="00182F3B" w:rsidRDefault="00137C0F">
            <w:pPr>
              <w:spacing w:before="40" w:after="40"/>
              <w:rPr>
                <w:lang w:eastAsia="zh-TW"/>
              </w:rPr>
            </w:pPr>
            <w:r>
              <w:rPr>
                <w:rFonts w:ascii="Noto Sans CJK TC" w:eastAsia="Noto Sans CJK TC" w:hAnsi="Noto Sans CJK TC"/>
                <w:sz w:val="18"/>
                <w:lang w:eastAsia="zh-TW"/>
              </w:rPr>
              <w:t>共同最低</w:t>
            </w:r>
            <w:r>
              <w:rPr>
                <w:rFonts w:ascii="Noto Sans CJK TC" w:eastAsia="Noto Sans CJK TC" w:hAnsi="Noto Sans CJK TC"/>
                <w:sz w:val="18"/>
                <w:lang w:eastAsia="zh-TW"/>
              </w:rPr>
              <w:t xml:space="preserve"> OAC </w:t>
            </w:r>
            <w:r>
              <w:rPr>
                <w:rFonts w:ascii="Noto Sans CJK TC" w:eastAsia="Noto Sans CJK TC" w:hAnsi="Noto Sans CJK TC"/>
                <w:sz w:val="18"/>
                <w:lang w:eastAsia="zh-TW"/>
              </w:rPr>
              <w:t>由中央協調，目的事業主管機關設領域模組，採購體系將其契約化。</w:t>
            </w:r>
          </w:p>
        </w:tc>
      </w:tr>
    </w:tbl>
    <w:p w:rsidR="00182F3B" w:rsidRDefault="00182F3B">
      <w:pPr>
        <w:spacing w:after="20"/>
        <w:rPr>
          <w:lang w:eastAsia="zh-TW"/>
        </w:rPr>
      </w:pPr>
    </w:p>
    <w:p w:rsidR="00182F3B" w:rsidRDefault="00137C0F">
      <w:pPr>
        <w:ind w:firstLine="346"/>
        <w:rPr>
          <w:lang w:eastAsia="zh-TW"/>
        </w:rPr>
      </w:pPr>
      <w:r>
        <w:rPr>
          <w:lang w:eastAsia="zh-TW"/>
        </w:rPr>
        <w:t>表1最後一欄是本文的公共行政推論，而非宣稱前列作者或機構已提出 OAC。它的意義在於：法學與資訊法已經提供不可省略的權利、程序與監督基礎；第十七篇所補的是把這些基礎接入問題界定、採購、驗收、上線、變更與救濟回饋之間的行政介面。至於某一制度斷裂究竟來自政治取捨、跨機關權責、資源能力、供應商關係、行政疏失或其組合，必須以個案證據判斷。本文不會預先貼上單一因果標籤。</w:t>
      </w:r>
      <w:r>
        <w:rPr>
          <w:lang w:eastAsia="zh-TW"/>
        </w:rPr>
      </w:r>
      <w:r>
        <w:rPr>
          <w:lang w:eastAsia="zh-TW"/>
        </w:rPr>
      </w:r>
      <w:r>
        <w:rPr>
          <w:lang w:eastAsia="zh-TW"/>
        </w:rPr>
      </w:r>
      <w:r>
        <w:rPr>
          <w:lang w:eastAsia="zh-TW"/>
        </w:rPr>
      </w:r>
      <w:r>
        <w:rPr>
          <w:lang w:eastAsia="zh-TW"/>
        </w:rPr>
      </w:r>
    </w:p>
    <w:p w:rsidR="00182F3B" w:rsidRDefault="00137C0F">
      <w:pPr>
        <w:pStyle w:val="21"/>
        <w:rPr>
          <w:lang w:eastAsia="zh-TW"/>
        </w:rPr>
      </w:pPr>
      <w:r>
        <w:rPr>
          <w:lang w:eastAsia="zh-TW"/>
        </w:rPr>
        <w:t>四、研究問題與範圍</w:t>
      </w:r>
    </w:p>
    <w:p w:rsidR="00182F3B" w:rsidRDefault="00137C0F">
      <w:pPr>
        <w:ind w:firstLine="346"/>
        <w:rPr>
          <w:lang w:eastAsia="zh-TW"/>
        </w:rPr>
      </w:pPr>
      <w:r>
        <w:rPr>
          <w:lang w:eastAsia="zh-TW"/>
        </w:rPr>
        <w:t>本文提出四項研究問題：（</w:t>
      </w:r>
      <w:r>
        <w:rPr>
          <w:lang w:eastAsia="zh-TW"/>
        </w:rPr>
        <w:t>1</w:t>
      </w:r>
      <w:r>
        <w:rPr>
          <w:lang w:eastAsia="zh-TW"/>
        </w:rPr>
        <w:t>）情境建</w:t>
      </w:r>
      <w:proofErr w:type="gramStart"/>
      <w:r>
        <w:rPr>
          <w:lang w:eastAsia="zh-TW"/>
        </w:rPr>
        <w:t>構鏈為何</w:t>
      </w:r>
      <w:proofErr w:type="gramEnd"/>
      <w:r>
        <w:rPr>
          <w:lang w:eastAsia="zh-TW"/>
        </w:rPr>
        <w:t>是</w:t>
      </w:r>
      <w:r>
        <w:rPr>
          <w:lang w:eastAsia="zh-TW"/>
        </w:rPr>
        <w:t xml:space="preserve"> AI </w:t>
      </w:r>
      <w:r>
        <w:rPr>
          <w:lang w:eastAsia="zh-TW"/>
        </w:rPr>
        <w:t>行政決定中最早、也最容易被遮蔽的治理斷裂點？（</w:t>
      </w:r>
      <w:r>
        <w:rPr>
          <w:lang w:eastAsia="zh-TW"/>
        </w:rPr>
        <w:t>2</w:t>
      </w:r>
      <w:r>
        <w:rPr>
          <w:lang w:eastAsia="zh-TW"/>
        </w:rPr>
        <w:t>）公共行政、資訊工程／資料科學、行政法／憲法、政治學與</w:t>
      </w:r>
      <w:r>
        <w:rPr>
          <w:lang w:eastAsia="zh-TW"/>
        </w:rPr>
        <w:t xml:space="preserve"> STS </w:t>
      </w:r>
      <w:r>
        <w:rPr>
          <w:lang w:eastAsia="zh-TW"/>
        </w:rPr>
        <w:t>各看見哪些部分，又遺</w:t>
      </w:r>
      <w:r>
        <w:rPr>
          <w:lang w:eastAsia="zh-TW"/>
        </w:rPr>
        <w:lastRenderedPageBreak/>
        <w:t>漏哪些</w:t>
      </w:r>
      <w:r>
        <w:rPr>
          <w:lang w:eastAsia="zh-TW"/>
        </w:rPr>
        <w:t>行政接點？（</w:t>
      </w:r>
      <w:r>
        <w:rPr>
          <w:lang w:eastAsia="zh-TW"/>
        </w:rPr>
        <w:t>3</w:t>
      </w:r>
      <w:r>
        <w:rPr>
          <w:lang w:eastAsia="zh-TW"/>
        </w:rPr>
        <w:t>）既有系列工具如何共同構成前端失效的診斷證據，而不互相競爭或重複計分？（</w:t>
      </w:r>
      <w:r>
        <w:rPr>
          <w:lang w:eastAsia="zh-TW"/>
        </w:rPr>
        <w:t>4</w:t>
      </w:r>
      <w:r>
        <w:rPr>
          <w:lang w:eastAsia="zh-TW"/>
        </w:rPr>
        <w:t>）如何把診斷轉化為跨科室可共同使用的上線前營運驗收標準？</w:t>
      </w:r>
    </w:p>
    <w:p w:rsidR="00182F3B" w:rsidRDefault="00137C0F">
      <w:pPr>
        <w:ind w:firstLine="346"/>
        <w:rPr>
          <w:lang w:eastAsia="zh-TW"/>
        </w:rPr>
      </w:pPr>
      <w:r>
        <w:rPr>
          <w:lang w:eastAsia="zh-TW"/>
        </w:rPr>
        <w:t>本文提出的是一項公共行政取向的「共同作業原型」。它不主張統合所有學門的理論分歧，也不把 OAC 當作全國通用的正式標準；它的作用是讓各專業在系統上線前，能對同一條情境建構鏈，提出不同但可以互相銜接的證據問題。</w:t>
      </w:r>
      <w:r>
        <w:rPr>
          <w:lang w:eastAsia="zh-TW"/>
        </w:rPr>
      </w:r>
      <w:r>
        <w:rPr>
          <w:lang w:eastAsia="zh-TW"/>
        </w:rPr>
      </w:r>
      <w:proofErr w:type="gramStart"/>
      <w:r>
        <w:rPr>
          <w:lang w:eastAsia="zh-TW"/>
        </w:rPr>
      </w:r>
      <w:proofErr w:type="gramEnd"/>
      <w:r>
        <w:rPr>
          <w:lang w:eastAsia="zh-TW"/>
        </w:rPr>
      </w:r>
    </w:p>
    <w:p w:rsidR="00182F3B" w:rsidRDefault="00137C0F">
      <w:pPr>
        <w:pStyle w:val="21"/>
        <w:rPr>
          <w:lang w:eastAsia="zh-TW"/>
        </w:rPr>
      </w:pPr>
      <w:r>
        <w:rPr>
          <w:lang w:eastAsia="zh-TW"/>
        </w:rPr>
        <w:t>本文在系列中的位置（速讀框）</w:t>
      </w:r>
    </w:p>
    <w:p w:rsidR="00182F3B" w:rsidRDefault="00137C0F" w:rsidP="00093B7A">
      <w:pPr>
        <w:ind w:firstLineChars="129" w:firstLine="284"/>
        <w:rPr>
          <w:lang w:eastAsia="zh-TW"/>
        </w:rPr>
      </w:pPr>
      <w:r>
        <w:rPr>
          <w:lang w:eastAsia="zh-TW"/>
        </w:rPr>
        <w:t>本文承接「</w:t>
      </w:r>
      <w:r>
        <w:rPr>
          <w:lang w:eastAsia="zh-TW"/>
        </w:rPr>
        <w:t>25</w:t>
      </w:r>
      <w:proofErr w:type="gramStart"/>
      <w:r>
        <w:rPr>
          <w:lang w:eastAsia="zh-TW"/>
        </w:rPr>
        <w:t>—</w:t>
      </w:r>
      <w:proofErr w:type="gramEnd"/>
      <w:r>
        <w:rPr>
          <w:lang w:eastAsia="zh-TW"/>
        </w:rPr>
        <w:t>3</w:t>
      </w:r>
      <w:proofErr w:type="gramStart"/>
      <w:r>
        <w:rPr>
          <w:lang w:eastAsia="zh-TW"/>
        </w:rPr>
        <w:t>—</w:t>
      </w:r>
      <w:proofErr w:type="gramEnd"/>
      <w:r>
        <w:rPr>
          <w:lang w:eastAsia="zh-TW"/>
        </w:rPr>
        <w:t>3</w:t>
      </w:r>
      <w:proofErr w:type="gramStart"/>
      <w:r>
        <w:rPr>
          <w:lang w:eastAsia="zh-TW"/>
        </w:rPr>
        <w:t>—</w:t>
      </w:r>
      <w:proofErr w:type="gramEnd"/>
      <w:r>
        <w:rPr>
          <w:lang w:eastAsia="zh-TW"/>
        </w:rPr>
        <w:t>4</w:t>
      </w:r>
      <w:proofErr w:type="gramStart"/>
      <w:r>
        <w:rPr>
          <w:lang w:eastAsia="zh-TW"/>
        </w:rPr>
        <w:t>—</w:t>
      </w:r>
      <w:proofErr w:type="gramEnd"/>
      <w:r>
        <w:rPr>
          <w:lang w:eastAsia="zh-TW"/>
        </w:rPr>
        <w:t>7</w:t>
      </w:r>
      <w:r>
        <w:rPr>
          <w:lang w:eastAsia="zh-TW"/>
        </w:rPr>
        <w:t>」母架構系列的第十七篇，但不要求讀者先讀完前作。可先</w:t>
      </w:r>
      <w:proofErr w:type="gramStart"/>
      <w:r>
        <w:rPr>
          <w:lang w:eastAsia="zh-TW"/>
        </w:rPr>
        <w:t>把前序研究</w:t>
      </w:r>
      <w:proofErr w:type="gramEnd"/>
      <w:r>
        <w:rPr>
          <w:lang w:eastAsia="zh-TW"/>
        </w:rPr>
        <w:t>理解成三項已知條件：第一，第一線公務員要有足夠資訊、權限</w:t>
      </w:r>
      <w:r>
        <w:rPr>
          <w:lang w:eastAsia="zh-TW"/>
        </w:rPr>
        <w:t>、資源與保障，才能對</w:t>
      </w:r>
      <w:r>
        <w:rPr>
          <w:lang w:eastAsia="zh-TW"/>
        </w:rPr>
        <w:t xml:space="preserve"> AI </w:t>
      </w:r>
      <w:r>
        <w:rPr>
          <w:lang w:eastAsia="zh-TW"/>
        </w:rPr>
        <w:t>建議說「不」；第二，政府必須在採購與契約中保有查問、稽核與停止供應商系統的能力；第三，透明、公正、負責</w:t>
      </w:r>
      <w:proofErr w:type="gramStart"/>
      <w:r>
        <w:rPr>
          <w:lang w:eastAsia="zh-TW"/>
        </w:rPr>
        <w:t>與課責</w:t>
      </w:r>
      <w:proofErr w:type="gramEnd"/>
      <w:r>
        <w:rPr>
          <w:lang w:eastAsia="zh-TW"/>
        </w:rPr>
        <w:t>不能只停留在口號，而要落在一條可追問的行政過程。本文只問：在這些條件之外，系統最初如何界定問題、以及這個界定如何一路影響人民，是否也被接住？</w:t>
      </w:r>
    </w:p>
    <w:p w:rsidR="00182F3B" w:rsidRDefault="00137C0F">
      <w:pPr>
        <w:pStyle w:val="1"/>
        <w:rPr>
          <w:lang w:eastAsia="zh-TW"/>
        </w:rPr>
      </w:pPr>
      <w:r>
        <w:rPr>
          <w:lang w:eastAsia="zh-TW"/>
        </w:rPr>
        <w:t>貳、五種視角都看見了什麼，又遺漏了什麼</w:t>
      </w:r>
    </w:p>
    <w:p w:rsidR="00182F3B" w:rsidRDefault="00137C0F">
      <w:pPr>
        <w:spacing w:before="120" w:after="60"/>
        <w:jc w:val="center"/>
        <w:rPr>
          <w:lang w:eastAsia="zh-TW"/>
        </w:rPr>
      </w:pPr>
      <w:r>
        <w:rPr>
          <w:rFonts w:ascii="Noto Sans CJK TC" w:eastAsia="Noto Sans CJK TC" w:hAnsi="Noto Sans CJK TC"/>
          <w:b/>
          <w:sz w:val="20"/>
          <w:lang w:eastAsia="zh-TW"/>
        </w:rPr>
        <w:t>表</w:t>
      </w:r>
      <w:r>
        <w:rPr>
          <w:rFonts w:ascii="Noto Sans CJK TC" w:eastAsia="Noto Sans CJK TC" w:hAnsi="Noto Sans CJK TC"/>
          <w:b/>
          <w:sz w:val="20"/>
          <w:lang w:eastAsia="zh-TW"/>
        </w:rPr>
        <w:t xml:space="preserve"> 2</w:t>
      </w:r>
      <w:r>
        <w:rPr>
          <w:rFonts w:ascii="Noto Sans CJK TC" w:eastAsia="Noto Sans CJK TC" w:hAnsi="Noto Sans CJK TC"/>
          <w:b/>
          <w:sz w:val="20"/>
          <w:lang w:eastAsia="zh-TW"/>
        </w:rPr>
        <w:t xml:space="preserve">　五個學門對</w:t>
      </w:r>
      <w:r>
        <w:rPr>
          <w:rFonts w:ascii="Noto Sans CJK TC" w:eastAsia="Noto Sans CJK TC" w:hAnsi="Noto Sans CJK TC"/>
          <w:b/>
          <w:sz w:val="20"/>
          <w:lang w:eastAsia="zh-TW"/>
        </w:rPr>
        <w:t xml:space="preserve"> AI </w:t>
      </w:r>
      <w:r>
        <w:rPr>
          <w:rFonts w:ascii="Noto Sans CJK TC" w:eastAsia="Noto Sans CJK TC" w:hAnsi="Noto Sans CJK TC"/>
          <w:b/>
          <w:sz w:val="20"/>
          <w:lang w:eastAsia="zh-TW"/>
        </w:rPr>
        <w:t>行政決定的視角與功能</w:t>
      </w:r>
    </w:p>
    <w:tbl>
      <w:tblPr>
        <w:tblStyle w:val="aff2"/>
        <w:tblW w:w="0" w:type="auto"/>
        <w:jc w:val="center"/>
        <w:tblLook w:val="04A0" w:firstRow="1" w:lastRow="0" w:firstColumn="1" w:lastColumn="0" w:noHBand="0" w:noVBand="1"/>
      </w:tblPr>
      <w:tblGrid>
        <w:gridCol w:w="1656"/>
        <w:gridCol w:w="1944"/>
        <w:gridCol w:w="3024"/>
        <w:gridCol w:w="2880"/>
      </w:tblGrid>
      <w:tr w:rsidR="00182F3B">
        <w:trPr>
          <w:jc w:val="center"/>
        </w:trPr>
        <w:tc>
          <w:tcPr>
            <w:tcW w:w="1656" w:type="dxa"/>
            <w:shd w:val="clear" w:color="auto" w:fill="D9EAF7"/>
            <w:vAlign w:val="center"/>
          </w:tcPr>
          <w:p w:rsidR="00182F3B" w:rsidRDefault="00137C0F">
            <w:pPr>
              <w:spacing w:before="40" w:after="40"/>
            </w:pPr>
            <w:proofErr w:type="spellStart"/>
            <w:r>
              <w:rPr>
                <w:rFonts w:ascii="Noto Sans CJK TC" w:eastAsia="Noto Sans CJK TC" w:hAnsi="Noto Sans CJK TC"/>
                <w:b/>
                <w:sz w:val="18"/>
              </w:rPr>
              <w:t>視角</w:t>
            </w:r>
            <w:proofErr w:type="spellEnd"/>
          </w:p>
        </w:tc>
        <w:tc>
          <w:tcPr>
            <w:tcW w:w="1944" w:type="dxa"/>
            <w:shd w:val="clear" w:color="auto" w:fill="D9EAF7"/>
            <w:vAlign w:val="center"/>
          </w:tcPr>
          <w:p w:rsidR="00182F3B" w:rsidRDefault="00137C0F">
            <w:pPr>
              <w:spacing w:before="40" w:after="40"/>
            </w:pPr>
            <w:r>
              <w:rPr>
                <w:rFonts w:ascii="Noto Sans CJK TC" w:eastAsia="Noto Sans CJK TC" w:hAnsi="Noto Sans CJK TC"/>
                <w:b/>
                <w:sz w:val="18"/>
              </w:rPr>
              <w:t>主要看見什麼</w:t>
            </w:r>
          </w:p>
        </w:tc>
        <w:tc>
          <w:tcPr>
            <w:tcW w:w="3024" w:type="dxa"/>
            <w:shd w:val="clear" w:color="auto" w:fill="D9EAF7"/>
            <w:vAlign w:val="center"/>
          </w:tcPr>
          <w:p w:rsidR="00182F3B" w:rsidRDefault="00137C0F">
            <w:pPr>
              <w:spacing w:before="40" w:after="40"/>
            </w:pPr>
            <w:r>
              <w:rPr>
                <w:rFonts w:ascii="Noto Sans CJK TC" w:eastAsia="Noto Sans CJK TC" w:hAnsi="Noto Sans CJK TC"/>
                <w:b/>
                <w:sz w:val="18"/>
              </w:rPr>
              <w:t>若單獨使用的不足</w:t>
            </w:r>
          </w:p>
        </w:tc>
        <w:tc>
          <w:tcPr>
            <w:tcW w:w="2880" w:type="dxa"/>
            <w:shd w:val="clear" w:color="auto" w:fill="D9EAF7"/>
            <w:vAlign w:val="center"/>
          </w:tcPr>
          <w:p w:rsidR="00182F3B" w:rsidRDefault="00137C0F">
            <w:pPr>
              <w:spacing w:before="40" w:after="40"/>
            </w:pPr>
            <w:r>
              <w:rPr>
                <w:rFonts w:ascii="Noto Sans CJK TC" w:eastAsia="Noto Sans CJK TC" w:hAnsi="Noto Sans CJK TC"/>
                <w:b/>
                <w:sz w:val="18"/>
              </w:rPr>
              <w:t>本文保留的功能</w:t>
            </w:r>
          </w:p>
        </w:tc>
      </w:tr>
      <w:tr w:rsidR="00182F3B">
        <w:trPr>
          <w:jc w:val="center"/>
        </w:trPr>
        <w:tc>
          <w:tcPr>
            <w:tcW w:w="1656" w:type="dxa"/>
            <w:vAlign w:val="center"/>
          </w:tcPr>
          <w:p w:rsidR="00182F3B" w:rsidRDefault="00137C0F">
            <w:pPr>
              <w:spacing w:before="40" w:after="40"/>
            </w:pPr>
            <w:r>
              <w:rPr>
                <w:rFonts w:ascii="Noto Sans CJK TC" w:eastAsia="Noto Sans CJK TC" w:hAnsi="Noto Sans CJK TC"/>
                <w:sz w:val="18"/>
              </w:rPr>
              <w:t>資訊工程／資料科學</w:t>
            </w:r>
          </w:p>
        </w:tc>
        <w:tc>
          <w:tcPr>
            <w:tcW w:w="1944" w:type="dxa"/>
            <w:vAlign w:val="center"/>
          </w:tcPr>
          <w:p w:rsidR="00182F3B" w:rsidRDefault="00137C0F">
            <w:pPr>
              <w:spacing w:before="40" w:after="40"/>
              <w:rPr>
                <w:lang w:eastAsia="zh-TW"/>
              </w:rPr>
            </w:pPr>
            <w:r>
              <w:rPr>
                <w:rFonts w:ascii="Noto Sans CJK TC" w:eastAsia="Noto Sans CJK TC" w:hAnsi="Noto Sans CJK TC"/>
                <w:sz w:val="18"/>
                <w:lang w:eastAsia="zh-TW"/>
              </w:rPr>
              <w:t>資料代表性、效能、</w:t>
            </w:r>
            <w:proofErr w:type="gramStart"/>
            <w:r>
              <w:rPr>
                <w:rFonts w:ascii="Noto Sans CJK TC" w:eastAsia="Noto Sans CJK TC" w:hAnsi="Noto Sans CJK TC"/>
                <w:sz w:val="18"/>
                <w:lang w:eastAsia="zh-TW"/>
              </w:rPr>
              <w:t>偏誤</w:t>
            </w:r>
            <w:proofErr w:type="gramEnd"/>
            <w:r>
              <w:rPr>
                <w:rFonts w:ascii="Noto Sans CJK TC" w:eastAsia="Noto Sans CJK TC" w:hAnsi="Noto Sans CJK TC"/>
                <w:sz w:val="18"/>
                <w:lang w:eastAsia="zh-TW"/>
              </w:rPr>
              <w:t>、特徵重要性與</w:t>
            </w:r>
            <w:r>
              <w:rPr>
                <w:rFonts w:ascii="Noto Sans CJK TC" w:eastAsia="Noto Sans CJK TC" w:hAnsi="Noto Sans CJK TC"/>
                <w:sz w:val="18"/>
                <w:lang w:eastAsia="zh-TW"/>
              </w:rPr>
              <w:t xml:space="preserve"> XAI</w:t>
            </w:r>
            <w:r>
              <w:rPr>
                <w:rFonts w:ascii="Noto Sans CJK TC" w:eastAsia="Noto Sans CJK TC" w:hAnsi="Noto Sans CJK TC"/>
                <w:sz w:val="18"/>
                <w:lang w:eastAsia="zh-TW"/>
              </w:rPr>
              <w:t>。</w:t>
            </w:r>
          </w:p>
        </w:tc>
        <w:tc>
          <w:tcPr>
            <w:tcW w:w="3024" w:type="dxa"/>
            <w:vAlign w:val="center"/>
          </w:tcPr>
          <w:p w:rsidR="00182F3B" w:rsidRDefault="00137C0F">
            <w:pPr>
              <w:spacing w:before="40" w:after="40"/>
              <w:rPr>
                <w:lang w:eastAsia="zh-TW"/>
              </w:rPr>
            </w:pPr>
            <w:r>
              <w:rPr>
                <w:rFonts w:ascii="Noto Sans CJK TC" w:eastAsia="Noto Sans CJK TC" w:hAnsi="Noto Sans CJK TC"/>
                <w:sz w:val="18"/>
                <w:lang w:eastAsia="zh-TW"/>
              </w:rPr>
              <w:t>可說明「輸出如何形成」，未必能決定行政問題是否應如此被定義。</w:t>
            </w:r>
          </w:p>
        </w:tc>
        <w:tc>
          <w:tcPr>
            <w:tcW w:w="2880" w:type="dxa"/>
            <w:vAlign w:val="center"/>
          </w:tcPr>
          <w:p w:rsidR="00182F3B" w:rsidRDefault="00137C0F">
            <w:pPr>
              <w:spacing w:before="40" w:after="40"/>
              <w:rPr>
                <w:lang w:eastAsia="zh-TW"/>
              </w:rPr>
            </w:pPr>
            <w:r>
              <w:rPr>
                <w:rFonts w:ascii="Noto Sans CJK TC" w:eastAsia="Noto Sans CJK TC" w:hAnsi="Noto Sans CJK TC"/>
                <w:sz w:val="18"/>
                <w:lang w:eastAsia="zh-TW"/>
              </w:rPr>
              <w:t>提供資料、代理變項、</w:t>
            </w:r>
            <w:proofErr w:type="gramStart"/>
            <w:r>
              <w:rPr>
                <w:rFonts w:ascii="Noto Sans CJK TC" w:eastAsia="Noto Sans CJK TC" w:hAnsi="Noto Sans CJK TC"/>
                <w:sz w:val="18"/>
                <w:lang w:eastAsia="zh-TW"/>
              </w:rPr>
              <w:t>閾</w:t>
            </w:r>
            <w:proofErr w:type="gramEnd"/>
            <w:r>
              <w:rPr>
                <w:rFonts w:ascii="Noto Sans CJK TC" w:eastAsia="Noto Sans CJK TC" w:hAnsi="Noto Sans CJK TC"/>
                <w:sz w:val="18"/>
                <w:lang w:eastAsia="zh-TW"/>
              </w:rPr>
              <w:t>值與可重建性的技術證據。</w:t>
            </w:r>
          </w:p>
        </w:tc>
      </w:tr>
      <w:tr w:rsidR="00182F3B">
        <w:trPr>
          <w:jc w:val="center"/>
        </w:trPr>
        <w:tc>
          <w:tcPr>
            <w:tcW w:w="1656" w:type="dxa"/>
            <w:vAlign w:val="center"/>
          </w:tcPr>
          <w:p w:rsidR="00182F3B" w:rsidRDefault="00137C0F">
            <w:pPr>
              <w:spacing w:before="40" w:after="40"/>
            </w:pPr>
            <w:proofErr w:type="spellStart"/>
            <w:r>
              <w:rPr>
                <w:rFonts w:ascii="Noto Sans CJK TC" w:eastAsia="Noto Sans CJK TC" w:hAnsi="Noto Sans CJK TC"/>
                <w:sz w:val="18"/>
              </w:rPr>
              <w:t>行政法／憲法</w:t>
            </w:r>
            <w:proofErr w:type="spellEnd"/>
          </w:p>
        </w:tc>
        <w:tc>
          <w:tcPr>
            <w:tcW w:w="1944" w:type="dxa"/>
            <w:vAlign w:val="center"/>
          </w:tcPr>
          <w:p w:rsidR="00182F3B" w:rsidRDefault="00137C0F">
            <w:pPr>
              <w:spacing w:before="40" w:after="40"/>
              <w:rPr>
                <w:lang w:eastAsia="zh-TW"/>
              </w:rPr>
            </w:pPr>
            <w:r>
              <w:rPr>
                <w:rFonts w:ascii="Noto Sans CJK TC" w:eastAsia="Noto Sans CJK TC" w:hAnsi="Noto Sans CJK TC"/>
                <w:sz w:val="18"/>
                <w:lang w:eastAsia="zh-TW"/>
              </w:rPr>
              <w:t>授權、正當程序、理由說明、舉證責任與救濟。</w:t>
            </w:r>
          </w:p>
        </w:tc>
        <w:tc>
          <w:tcPr>
            <w:tcW w:w="3024" w:type="dxa"/>
            <w:vAlign w:val="center"/>
          </w:tcPr>
          <w:p w:rsidR="00182F3B" w:rsidRDefault="00137C0F">
            <w:pPr>
              <w:spacing w:before="40" w:after="40"/>
              <w:rPr>
                <w:lang w:eastAsia="zh-TW"/>
              </w:rPr>
            </w:pPr>
            <w:r>
              <w:rPr>
                <w:rFonts w:ascii="Noto Sans CJK TC" w:eastAsia="Noto Sans CJK TC" w:hAnsi="Noto Sans CJK TC"/>
                <w:sz w:val="18"/>
                <w:lang w:eastAsia="zh-TW"/>
              </w:rPr>
              <w:t>常</w:t>
            </w:r>
            <w:proofErr w:type="gramStart"/>
            <w:r>
              <w:rPr>
                <w:rFonts w:ascii="Noto Sans CJK TC" w:eastAsia="Noto Sans CJK TC" w:hAnsi="Noto Sans CJK TC"/>
                <w:sz w:val="18"/>
                <w:lang w:eastAsia="zh-TW"/>
              </w:rPr>
              <w:t>在框定已</w:t>
            </w:r>
            <w:proofErr w:type="gramEnd"/>
            <w:r>
              <w:rPr>
                <w:rFonts w:ascii="Noto Sans CJK TC" w:eastAsia="Noto Sans CJK TC" w:hAnsi="Noto Sans CJK TC"/>
                <w:sz w:val="18"/>
                <w:lang w:eastAsia="zh-TW"/>
              </w:rPr>
              <w:t>固化或傷害已發生後才取得介入點。</w:t>
            </w:r>
          </w:p>
        </w:tc>
        <w:tc>
          <w:tcPr>
            <w:tcW w:w="2880" w:type="dxa"/>
            <w:vAlign w:val="center"/>
          </w:tcPr>
          <w:p w:rsidR="00182F3B" w:rsidRDefault="00137C0F">
            <w:pPr>
              <w:spacing w:before="40" w:after="40"/>
              <w:rPr>
                <w:lang w:eastAsia="zh-TW"/>
              </w:rPr>
            </w:pPr>
            <w:r>
              <w:rPr>
                <w:rFonts w:ascii="Noto Sans CJK TC" w:eastAsia="Noto Sans CJK TC" w:hAnsi="Noto Sans CJK TC"/>
                <w:sz w:val="18"/>
                <w:lang w:eastAsia="zh-TW"/>
              </w:rPr>
              <w:t>界定技術設定何時成為須受法律拘束的行政判斷。</w:t>
            </w:r>
          </w:p>
        </w:tc>
      </w:tr>
      <w:tr w:rsidR="00182F3B">
        <w:trPr>
          <w:jc w:val="center"/>
        </w:trPr>
        <w:tc>
          <w:tcPr>
            <w:tcW w:w="1656" w:type="dxa"/>
            <w:vAlign w:val="center"/>
          </w:tcPr>
          <w:p w:rsidR="00182F3B" w:rsidRDefault="00137C0F">
            <w:pPr>
              <w:spacing w:before="40" w:after="40"/>
            </w:pPr>
            <w:proofErr w:type="spellStart"/>
            <w:r>
              <w:rPr>
                <w:rFonts w:ascii="Noto Sans CJK TC" w:eastAsia="Noto Sans CJK TC" w:hAnsi="Noto Sans CJK TC"/>
                <w:sz w:val="18"/>
              </w:rPr>
              <w:t>政治學</w:t>
            </w:r>
            <w:proofErr w:type="spellEnd"/>
          </w:p>
        </w:tc>
        <w:tc>
          <w:tcPr>
            <w:tcW w:w="1944" w:type="dxa"/>
            <w:vAlign w:val="center"/>
          </w:tcPr>
          <w:p w:rsidR="00182F3B" w:rsidRDefault="00137C0F">
            <w:pPr>
              <w:spacing w:before="40" w:after="40"/>
              <w:rPr>
                <w:lang w:eastAsia="zh-TW"/>
              </w:rPr>
            </w:pPr>
            <w:r>
              <w:rPr>
                <w:rFonts w:ascii="Noto Sans CJK TC" w:eastAsia="Noto Sans CJK TC" w:hAnsi="Noto Sans CJK TC"/>
                <w:sz w:val="18"/>
                <w:lang w:eastAsia="zh-TW"/>
              </w:rPr>
              <w:t>議程設定、權力移轉、民主正當性與排除。</w:t>
            </w:r>
          </w:p>
        </w:tc>
        <w:tc>
          <w:tcPr>
            <w:tcW w:w="3024" w:type="dxa"/>
            <w:vAlign w:val="center"/>
          </w:tcPr>
          <w:p w:rsidR="00182F3B" w:rsidRDefault="00137C0F">
            <w:pPr>
              <w:spacing w:before="40" w:after="40"/>
              <w:rPr>
                <w:lang w:eastAsia="zh-TW"/>
              </w:rPr>
            </w:pPr>
            <w:proofErr w:type="gramStart"/>
            <w:r>
              <w:rPr>
                <w:rFonts w:ascii="Noto Sans CJK TC" w:eastAsia="Noto Sans CJK TC" w:hAnsi="Noto Sans CJK TC"/>
                <w:sz w:val="18"/>
                <w:lang w:eastAsia="zh-TW"/>
              </w:rPr>
              <w:t>較少落到</w:t>
            </w:r>
            <w:proofErr w:type="gramEnd"/>
            <w:r>
              <w:rPr>
                <w:rFonts w:ascii="Noto Sans CJK TC" w:eastAsia="Noto Sans CJK TC" w:hAnsi="Noto Sans CJK TC"/>
                <w:sz w:val="18"/>
                <w:lang w:eastAsia="zh-TW"/>
              </w:rPr>
              <w:t>誰在流程中可暫停、</w:t>
            </w:r>
            <w:proofErr w:type="gramStart"/>
            <w:r>
              <w:rPr>
                <w:rFonts w:ascii="Noto Sans CJK TC" w:eastAsia="Noto Sans CJK TC" w:hAnsi="Noto Sans CJK TC"/>
                <w:sz w:val="18"/>
                <w:lang w:eastAsia="zh-TW"/>
              </w:rPr>
              <w:t>重問</w:t>
            </w:r>
            <w:proofErr w:type="gramEnd"/>
            <w:r>
              <w:rPr>
                <w:rFonts w:ascii="Noto Sans CJK TC" w:eastAsia="Noto Sans CJK TC" w:hAnsi="Noto Sans CJK TC"/>
                <w:sz w:val="18"/>
                <w:lang w:eastAsia="zh-TW"/>
              </w:rPr>
              <w:t>與補正。</w:t>
            </w:r>
          </w:p>
        </w:tc>
        <w:tc>
          <w:tcPr>
            <w:tcW w:w="2880" w:type="dxa"/>
            <w:vAlign w:val="center"/>
          </w:tcPr>
          <w:p w:rsidR="00182F3B" w:rsidRDefault="00137C0F">
            <w:pPr>
              <w:spacing w:before="40" w:after="40"/>
              <w:rPr>
                <w:lang w:eastAsia="zh-TW"/>
              </w:rPr>
            </w:pPr>
            <w:r>
              <w:rPr>
                <w:rFonts w:ascii="Noto Sans CJK TC" w:eastAsia="Noto Sans CJK TC" w:hAnsi="Noto Sans CJK TC"/>
                <w:sz w:val="18"/>
                <w:lang w:eastAsia="zh-TW"/>
              </w:rPr>
              <w:t>辨識</w:t>
            </w:r>
            <w:r>
              <w:rPr>
                <w:rFonts w:ascii="Noto Sans CJK TC" w:eastAsia="Noto Sans CJK TC" w:hAnsi="Noto Sans CJK TC"/>
                <w:sz w:val="18"/>
                <w:lang w:eastAsia="zh-TW"/>
              </w:rPr>
              <w:t xml:space="preserve"> P1 </w:t>
            </w:r>
            <w:r>
              <w:rPr>
                <w:rFonts w:ascii="Noto Sans CJK TC" w:eastAsia="Noto Sans CJK TC" w:hAnsi="Noto Sans CJK TC"/>
                <w:sz w:val="18"/>
                <w:lang w:eastAsia="zh-TW"/>
              </w:rPr>
              <w:t>中的公共權力配置與參與缺口。</w:t>
            </w:r>
          </w:p>
        </w:tc>
      </w:tr>
      <w:tr w:rsidR="00182F3B">
        <w:trPr>
          <w:jc w:val="center"/>
        </w:trPr>
        <w:tc>
          <w:tcPr>
            <w:tcW w:w="1656" w:type="dxa"/>
            <w:vAlign w:val="center"/>
          </w:tcPr>
          <w:p w:rsidR="00182F3B" w:rsidRDefault="00137C0F">
            <w:pPr>
              <w:spacing w:before="40" w:after="40"/>
              <w:rPr>
                <w:lang w:eastAsia="zh-TW"/>
              </w:rPr>
            </w:pPr>
            <w:r>
              <w:rPr>
                <w:rFonts w:ascii="Noto Sans CJK TC" w:eastAsia="Noto Sans CJK TC" w:hAnsi="Noto Sans CJK TC"/>
                <w:sz w:val="18"/>
                <w:lang w:eastAsia="zh-TW"/>
              </w:rPr>
              <w:t>科技社會學（</w:t>
            </w:r>
            <w:r>
              <w:rPr>
                <w:rFonts w:ascii="Noto Sans CJK TC" w:eastAsia="Noto Sans CJK TC" w:hAnsi="Noto Sans CJK TC"/>
                <w:sz w:val="18"/>
                <w:lang w:eastAsia="zh-TW"/>
              </w:rPr>
              <w:t>STS</w:t>
            </w:r>
            <w:r>
              <w:rPr>
                <w:rFonts w:ascii="Noto Sans CJK TC" w:eastAsia="Noto Sans CJK TC" w:hAnsi="Noto Sans CJK TC"/>
                <w:sz w:val="18"/>
                <w:lang w:eastAsia="zh-TW"/>
              </w:rPr>
              <w:t>）</w:t>
            </w:r>
          </w:p>
        </w:tc>
        <w:tc>
          <w:tcPr>
            <w:tcW w:w="1944" w:type="dxa"/>
            <w:vAlign w:val="center"/>
          </w:tcPr>
          <w:p w:rsidR="00182F3B" w:rsidRDefault="00137C0F">
            <w:pPr>
              <w:spacing w:before="40" w:after="40"/>
              <w:rPr>
                <w:lang w:eastAsia="zh-TW"/>
              </w:rPr>
            </w:pPr>
            <w:r>
              <w:rPr>
                <w:rFonts w:ascii="Noto Sans CJK TC" w:eastAsia="Noto Sans CJK TC" w:hAnsi="Noto Sans CJK TC"/>
                <w:sz w:val="18"/>
                <w:lang w:eastAsia="zh-TW"/>
              </w:rPr>
              <w:t>資料、分類、模型與使用者如何共同構成社會技術事實與權力。</w:t>
            </w:r>
          </w:p>
        </w:tc>
        <w:tc>
          <w:tcPr>
            <w:tcW w:w="3024" w:type="dxa"/>
            <w:vAlign w:val="center"/>
          </w:tcPr>
          <w:p w:rsidR="00182F3B" w:rsidRDefault="00137C0F">
            <w:pPr>
              <w:spacing w:before="40" w:after="40"/>
              <w:rPr>
                <w:lang w:eastAsia="zh-TW"/>
              </w:rPr>
            </w:pPr>
            <w:r>
              <w:rPr>
                <w:rFonts w:ascii="Noto Sans CJK TC" w:eastAsia="Noto Sans CJK TC" w:hAnsi="Noto Sans CJK TC"/>
                <w:sz w:val="18"/>
                <w:lang w:eastAsia="zh-TW"/>
              </w:rPr>
              <w:t>批判力強，但</w:t>
            </w:r>
            <w:proofErr w:type="gramStart"/>
            <w:r>
              <w:rPr>
                <w:rFonts w:ascii="Noto Sans CJK TC" w:eastAsia="Noto Sans CJK TC" w:hAnsi="Noto Sans CJK TC"/>
                <w:sz w:val="18"/>
                <w:lang w:eastAsia="zh-TW"/>
              </w:rPr>
              <w:t>不</w:t>
            </w:r>
            <w:proofErr w:type="gramEnd"/>
            <w:r>
              <w:rPr>
                <w:rFonts w:ascii="Noto Sans CJK TC" w:eastAsia="Noto Sans CJK TC" w:hAnsi="Noto Sans CJK TC"/>
                <w:sz w:val="18"/>
                <w:lang w:eastAsia="zh-TW"/>
              </w:rPr>
              <w:t>必然轉化為機關內部的責任節點。</w:t>
            </w:r>
          </w:p>
        </w:tc>
        <w:tc>
          <w:tcPr>
            <w:tcW w:w="2880" w:type="dxa"/>
            <w:vAlign w:val="center"/>
          </w:tcPr>
          <w:p w:rsidR="00182F3B" w:rsidRDefault="00137C0F">
            <w:pPr>
              <w:spacing w:before="40" w:after="40"/>
              <w:rPr>
                <w:lang w:eastAsia="zh-TW"/>
              </w:rPr>
            </w:pPr>
            <w:r>
              <w:rPr>
                <w:rFonts w:ascii="Noto Sans CJK TC" w:eastAsia="Noto Sans CJK TC" w:hAnsi="Noto Sans CJK TC"/>
                <w:sz w:val="18"/>
                <w:lang w:eastAsia="zh-TW"/>
              </w:rPr>
              <w:t>防止把情境</w:t>
            </w:r>
            <w:proofErr w:type="gramStart"/>
            <w:r>
              <w:rPr>
                <w:rFonts w:ascii="Noto Sans CJK TC" w:eastAsia="Noto Sans CJK TC" w:hAnsi="Noto Sans CJK TC"/>
                <w:sz w:val="18"/>
                <w:lang w:eastAsia="zh-TW"/>
              </w:rPr>
              <w:t>建構誤作</w:t>
            </w:r>
            <w:proofErr w:type="gramEnd"/>
            <w:r>
              <w:rPr>
                <w:rFonts w:ascii="Noto Sans CJK TC" w:eastAsia="Noto Sans CJK TC" w:hAnsi="Noto Sans CJK TC"/>
                <w:sz w:val="18"/>
                <w:lang w:eastAsia="zh-TW"/>
              </w:rPr>
              <w:t>中性的前置技術步驟。</w:t>
            </w:r>
          </w:p>
        </w:tc>
      </w:tr>
      <w:tr w:rsidR="00182F3B">
        <w:trPr>
          <w:jc w:val="center"/>
        </w:trPr>
        <w:tc>
          <w:tcPr>
            <w:tcW w:w="1656" w:type="dxa"/>
            <w:vAlign w:val="center"/>
          </w:tcPr>
          <w:p w:rsidR="00182F3B" w:rsidRDefault="00137C0F">
            <w:pPr>
              <w:spacing w:before="40" w:after="40"/>
            </w:pPr>
            <w:proofErr w:type="spellStart"/>
            <w:r>
              <w:rPr>
                <w:rFonts w:ascii="Noto Sans CJK TC" w:eastAsia="Noto Sans CJK TC" w:hAnsi="Noto Sans CJK TC"/>
                <w:sz w:val="18"/>
              </w:rPr>
              <w:t>公共行政</w:t>
            </w:r>
            <w:proofErr w:type="spellEnd"/>
          </w:p>
        </w:tc>
        <w:tc>
          <w:tcPr>
            <w:tcW w:w="1944" w:type="dxa"/>
            <w:vAlign w:val="center"/>
          </w:tcPr>
          <w:p w:rsidR="00182F3B" w:rsidRDefault="00137C0F">
            <w:pPr>
              <w:spacing w:before="40" w:after="40"/>
              <w:rPr>
                <w:lang w:eastAsia="zh-TW"/>
              </w:rPr>
            </w:pPr>
            <w:r>
              <w:rPr>
                <w:rFonts w:ascii="Noto Sans CJK TC" w:eastAsia="Noto Sans CJK TC" w:hAnsi="Noto Sans CJK TC"/>
                <w:sz w:val="18"/>
                <w:lang w:eastAsia="zh-TW"/>
              </w:rPr>
              <w:t>問題界定、裁量、組織分工、</w:t>
            </w:r>
            <w:proofErr w:type="gramStart"/>
            <w:r>
              <w:rPr>
                <w:rFonts w:ascii="Noto Sans CJK TC" w:eastAsia="Noto Sans CJK TC" w:hAnsi="Noto Sans CJK TC"/>
                <w:sz w:val="18"/>
                <w:lang w:eastAsia="zh-TW"/>
              </w:rPr>
              <w:t>課責與</w:t>
            </w:r>
            <w:proofErr w:type="gramEnd"/>
            <w:r>
              <w:rPr>
                <w:rFonts w:ascii="Noto Sans CJK TC" w:eastAsia="Noto Sans CJK TC" w:hAnsi="Noto Sans CJK TC"/>
                <w:sz w:val="18"/>
                <w:lang w:eastAsia="zh-TW"/>
              </w:rPr>
              <w:t>公共價值。</w:t>
            </w:r>
          </w:p>
        </w:tc>
        <w:tc>
          <w:tcPr>
            <w:tcW w:w="3024" w:type="dxa"/>
            <w:vAlign w:val="center"/>
          </w:tcPr>
          <w:p w:rsidR="00182F3B" w:rsidRDefault="00137C0F">
            <w:pPr>
              <w:spacing w:before="40" w:after="40"/>
              <w:rPr>
                <w:lang w:eastAsia="zh-TW"/>
              </w:rPr>
            </w:pPr>
            <w:r>
              <w:rPr>
                <w:rFonts w:ascii="Noto Sans CJK TC" w:eastAsia="Noto Sans CJK TC" w:hAnsi="Noto Sans CJK TC"/>
                <w:sz w:val="18"/>
                <w:lang w:eastAsia="zh-TW"/>
              </w:rPr>
              <w:t>若只停在形式簽核，也會忽略</w:t>
            </w:r>
            <w:r>
              <w:rPr>
                <w:rFonts w:ascii="Noto Sans CJK TC" w:eastAsia="Noto Sans CJK TC" w:hAnsi="Noto Sans CJK TC"/>
                <w:sz w:val="18"/>
                <w:lang w:eastAsia="zh-TW"/>
              </w:rPr>
              <w:t xml:space="preserve"> P1 </w:t>
            </w:r>
            <w:r>
              <w:rPr>
                <w:rFonts w:ascii="Noto Sans CJK TC" w:eastAsia="Noto Sans CJK TC" w:hAnsi="Noto Sans CJK TC"/>
                <w:sz w:val="18"/>
                <w:lang w:eastAsia="zh-TW"/>
              </w:rPr>
              <w:t>已先行移轉。</w:t>
            </w:r>
          </w:p>
        </w:tc>
        <w:tc>
          <w:tcPr>
            <w:tcW w:w="2880" w:type="dxa"/>
            <w:vAlign w:val="center"/>
          </w:tcPr>
          <w:p w:rsidR="00182F3B" w:rsidRDefault="00137C0F">
            <w:pPr>
              <w:spacing w:before="40" w:after="40"/>
              <w:rPr>
                <w:lang w:eastAsia="zh-TW"/>
              </w:rPr>
            </w:pPr>
            <w:r>
              <w:rPr>
                <w:rFonts w:ascii="Noto Sans CJK TC" w:eastAsia="Noto Sans CJK TC" w:hAnsi="Noto Sans CJK TC"/>
                <w:sz w:val="18"/>
                <w:lang w:eastAsia="zh-TW"/>
              </w:rPr>
              <w:t>作為整合立足點，把各種證據接回行政程序與組織責任。</w:t>
            </w:r>
          </w:p>
        </w:tc>
      </w:tr>
    </w:tbl>
    <w:p w:rsidR="00182F3B" w:rsidRDefault="00182F3B">
      <w:pPr>
        <w:spacing w:after="20"/>
        <w:rPr>
          <w:lang w:eastAsia="zh-TW"/>
        </w:rPr>
      </w:pPr>
    </w:p>
    <w:p w:rsidR="00182F3B" w:rsidRDefault="00137C0F">
      <w:pPr>
        <w:pStyle w:val="21"/>
        <w:rPr>
          <w:lang w:eastAsia="zh-TW"/>
        </w:rPr>
      </w:pPr>
      <w:r>
        <w:rPr>
          <w:lang w:eastAsia="zh-TW"/>
        </w:rPr>
        <w:lastRenderedPageBreak/>
        <w:t>一、資訊工程／資料科學：能說明「怎麼算」，未必能說明「該不該這樣算」</w:t>
      </w:r>
    </w:p>
    <w:p w:rsidR="00182F3B" w:rsidRDefault="00137C0F" w:rsidP="00584087">
      <w:pPr>
        <w:ind w:firstLineChars="129" w:firstLine="284"/>
        <w:rPr>
          <w:lang w:eastAsia="zh-TW"/>
        </w:rPr>
      </w:pPr>
      <w:r>
        <w:rPr>
          <w:lang w:eastAsia="zh-TW"/>
        </w:rPr>
        <w:t>資訊工程與資料科學，提供了資料代表性、模型效能、特徵重要性與可解釋人工智慧（XAI）技術方面的核心證據，是回答「輸出是怎麼形成的」不可取代的視角。Chouldechova 等人（2018）對兒少保護篩案模型做的事前公平性測試顯示：就算統計指標還算可以接受，這類測試仍然只停留在輸出層次，無法回答代理變項與閾值的選擇，是否已經對應到法定要件與個案事實。換句話說，這個視角能提供框定邏輯「是否可以重建」的技術證據，卻無法單獨判斷框定本身有沒有公共行政正當性——這正是本文情境建構鏈要銜接的空隙。</w:t>
      </w:r>
      <w:r>
        <w:rPr>
          <w:lang w:eastAsia="zh-TW"/>
        </w:rPr>
      </w:r>
      <w:r>
        <w:rPr>
          <w:lang w:eastAsia="zh-TW"/>
        </w:rPr>
      </w:r>
      <w:proofErr w:type="spellStart"/>
      <w:r>
        <w:rPr>
          <w:lang w:eastAsia="zh-TW"/>
        </w:rPr>
      </w:r>
      <w:proofErr w:type="spellEnd"/>
      <w:r>
        <w:rPr>
          <w:lang w:eastAsia="zh-TW"/>
        </w:rPr>
      </w:r>
      <w:r>
        <w:rPr>
          <w:lang w:eastAsia="zh-TW"/>
        </w:rPr>
      </w:r>
      <w:r>
        <w:rPr>
          <w:lang w:eastAsia="zh-TW"/>
        </w:rPr>
      </w:r>
      <w:r>
        <w:rPr>
          <w:lang w:eastAsia="zh-TW"/>
        </w:rPr>
      </w:r>
      <w:proofErr w:type="gramStart"/>
      <w:r>
        <w:rPr>
          <w:lang w:eastAsia="zh-TW"/>
        </w:rPr>
      </w:r>
      <w:proofErr w:type="gramEnd"/>
      <w:r>
        <w:rPr>
          <w:lang w:eastAsia="zh-TW"/>
        </w:rPr>
      </w:r>
      <w:proofErr w:type="gramStart"/>
      <w:r>
        <w:rPr>
          <w:lang w:eastAsia="zh-TW"/>
        </w:rPr>
      </w:r>
      <w:proofErr w:type="gramEnd"/>
      <w:r>
        <w:rPr>
          <w:lang w:eastAsia="zh-TW"/>
        </w:rPr>
      </w:r>
      <w:proofErr w:type="gramStart"/>
      <w:r>
        <w:rPr>
          <w:lang w:eastAsia="zh-TW"/>
        </w:rPr>
      </w:r>
      <w:proofErr w:type="gramEnd"/>
      <w:r>
        <w:rPr>
          <w:lang w:eastAsia="zh-TW"/>
        </w:rPr>
      </w:r>
      <w:proofErr w:type="gramStart"/>
      <w:r>
        <w:rPr>
          <w:lang w:eastAsia="zh-TW"/>
        </w:rPr>
      </w:r>
      <w:proofErr w:type="gramEnd"/>
      <w:r>
        <w:rPr>
          <w:lang w:eastAsia="zh-TW"/>
        </w:rPr>
      </w:r>
      <w:proofErr w:type="gramStart"/>
      <w:r>
        <w:rPr>
          <w:lang w:eastAsia="zh-TW"/>
        </w:rPr>
      </w:r>
      <w:proofErr w:type="gramEnd"/>
      <w:r>
        <w:rPr>
          <w:lang w:eastAsia="zh-TW"/>
        </w:rPr>
      </w:r>
    </w:p>
    <w:p w:rsidR="00182F3B" w:rsidRDefault="00137C0F">
      <w:pPr>
        <w:pStyle w:val="21"/>
        <w:rPr>
          <w:lang w:eastAsia="zh-TW"/>
        </w:rPr>
      </w:pPr>
      <w:r>
        <w:rPr>
          <w:lang w:eastAsia="zh-TW"/>
        </w:rPr>
        <w:t>二、行政法／憲法：常</w:t>
      </w:r>
      <w:proofErr w:type="gramStart"/>
      <w:r>
        <w:rPr>
          <w:lang w:eastAsia="zh-TW"/>
        </w:rPr>
        <w:t>在框定已</w:t>
      </w:r>
      <w:proofErr w:type="gramEnd"/>
      <w:r>
        <w:rPr>
          <w:lang w:eastAsia="zh-TW"/>
        </w:rPr>
        <w:t>固化後才取得介入點</w:t>
      </w:r>
    </w:p>
    <w:p w:rsidR="00182F3B" w:rsidRDefault="00137C0F" w:rsidP="00584087">
      <w:pPr>
        <w:ind w:firstLineChars="129" w:firstLine="284"/>
        <w:rPr>
          <w:lang w:eastAsia="zh-TW"/>
        </w:rPr>
      </w:pPr>
      <w:r>
        <w:rPr>
          <w:lang w:eastAsia="zh-TW"/>
        </w:rPr>
        <w:t>行政法與憲法研究，提供了授權、正當程序、理由說明義務、舉證責任與救濟等規範性判準。何之行、游婷羽（2026）指出，請求解釋權的法源與實效仍有爭議；張志偉（2025）指出，自動化行政決定的容許性與理由說明義務尚待具體化；劉靜怡（2025）則指出，科技正當法律程序不能只滿足於名義上的人類參與。這個視角的侷限不在規範內容不足，而在介入的時間點：多數法學工具（如訴願、行政訴訟）要等到決定作成、甚至傷害已經發生後才能啟動，很難觸及資料選擇與閾值劃定這些前端環節——這正是本文主張情境建構鏈必須被獨立辨識，而不能留給後端的理由鏈或責任鏈補救的原因。</w:t>
      </w:r>
      <w:proofErr w:type="gramStart"/>
      <w:r>
        <w:rPr>
          <w:lang w:eastAsia="zh-TW"/>
        </w:rPr>
      </w:r>
      <w:proofErr w:type="gramEnd"/>
      <w:r>
        <w:rPr>
          <w:lang w:eastAsia="zh-TW"/>
        </w:rPr>
      </w:r>
      <w:proofErr w:type="gramStart"/>
      <w:r>
        <w:rPr>
          <w:lang w:eastAsia="zh-TW"/>
        </w:rPr>
      </w:r>
      <w:proofErr w:type="gramEnd"/>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proofErr w:type="gramStart"/>
      <w:r>
        <w:rPr>
          <w:lang w:eastAsia="zh-TW"/>
        </w:rPr>
      </w:r>
      <w:proofErr w:type="gramEnd"/>
      <w:r>
        <w:rPr>
          <w:lang w:eastAsia="zh-TW"/>
        </w:rPr>
      </w:r>
      <w:proofErr w:type="gramStart"/>
      <w:r>
        <w:rPr>
          <w:lang w:eastAsia="zh-TW"/>
        </w:rPr>
      </w:r>
      <w:proofErr w:type="gramEnd"/>
      <w:r>
        <w:rPr>
          <w:lang w:eastAsia="zh-TW"/>
        </w:rPr>
      </w:r>
      <w:proofErr w:type="gramStart"/>
      <w:r>
        <w:rPr>
          <w:lang w:eastAsia="zh-TW"/>
        </w:rPr>
      </w:r>
      <w:proofErr w:type="gramEnd"/>
      <w:r>
        <w:rPr>
          <w:lang w:eastAsia="zh-TW"/>
        </w:rPr>
      </w:r>
    </w:p>
    <w:p w:rsidR="00182F3B" w:rsidRDefault="00137C0F">
      <w:pPr>
        <w:pStyle w:val="21"/>
        <w:rPr>
          <w:lang w:eastAsia="zh-TW"/>
        </w:rPr>
      </w:pPr>
      <w:r>
        <w:rPr>
          <w:lang w:eastAsia="zh-TW"/>
        </w:rPr>
        <w:t>三、政治學：</w:t>
      </w:r>
      <w:proofErr w:type="gramStart"/>
      <w:r>
        <w:rPr>
          <w:lang w:eastAsia="zh-TW"/>
        </w:rPr>
        <w:t>較少落到</w:t>
      </w:r>
      <w:proofErr w:type="gramEnd"/>
      <w:r>
        <w:rPr>
          <w:lang w:eastAsia="zh-TW"/>
        </w:rPr>
        <w:t>誰在流程中可暫停、</w:t>
      </w:r>
      <w:proofErr w:type="gramStart"/>
      <w:r>
        <w:rPr>
          <w:lang w:eastAsia="zh-TW"/>
        </w:rPr>
        <w:t>重問與</w:t>
      </w:r>
      <w:proofErr w:type="gramEnd"/>
      <w:r>
        <w:rPr>
          <w:lang w:eastAsia="zh-TW"/>
        </w:rPr>
        <w:t>補正</w:t>
      </w:r>
    </w:p>
    <w:p w:rsidR="00182F3B" w:rsidRDefault="00137C0F" w:rsidP="00584087">
      <w:pPr>
        <w:ind w:firstLineChars="129" w:firstLine="284"/>
        <w:rPr>
          <w:lang w:eastAsia="zh-TW"/>
        </w:rPr>
      </w:pPr>
      <w:r>
        <w:rPr>
          <w:lang w:eastAsia="zh-TW"/>
        </w:rPr>
        <w:t>政治學視角關注議程設定、權力移轉與民主正當性，能指出「誰的問題被優先處理、誰的關切被排除在議程之外」。本文承接的系列研究（盧建旭，2026e）以國家前瞻議題建構為例，說明智庫壟斷與演算法提案，如何在政策形成階段就預先框限了公共討論的範圍。不過，這個視角比較少進一步追問：當議程設定的邏輯，下沉到個案層級的資料欄位與風險門檻時，行政體系內部究竟由誰有權要求重新界定問題、暫停系統運作，或補正錯誤。本文借用它對權力配置與參與缺口的敏感度，但把分析單位，收斂到可以在行政流程中被追問的具體節點。</w:t>
      </w:r>
      <w:r>
        <w:rPr>
          <w:lang w:eastAsia="zh-TW"/>
        </w:rPr>
      </w:r>
      <w:r>
        <w:rPr>
          <w:lang w:eastAsia="zh-TW"/>
        </w:rPr>
      </w:r>
      <w:r>
        <w:rPr>
          <w:lang w:eastAsia="zh-TW"/>
        </w:rPr>
      </w:r>
      <w:proofErr w:type="gramStart"/>
      <w:r>
        <w:rPr>
          <w:lang w:eastAsia="zh-TW"/>
        </w:rPr>
      </w:r>
      <w:proofErr w:type="gramEnd"/>
      <w:r>
        <w:rPr>
          <w:lang w:eastAsia="zh-TW"/>
        </w:rPr>
      </w:r>
    </w:p>
    <w:p w:rsidR="00182F3B" w:rsidRDefault="00137C0F">
      <w:pPr>
        <w:pStyle w:val="21"/>
        <w:rPr>
          <w:lang w:eastAsia="zh-TW"/>
        </w:rPr>
      </w:pPr>
      <w:r>
        <w:rPr>
          <w:lang w:eastAsia="zh-TW"/>
        </w:rPr>
        <w:t>四、科技社會學（</w:t>
      </w:r>
      <w:r>
        <w:rPr>
          <w:lang w:eastAsia="zh-TW"/>
        </w:rPr>
        <w:t>STS</w:t>
      </w:r>
      <w:r>
        <w:rPr>
          <w:lang w:eastAsia="zh-TW"/>
        </w:rPr>
        <w:t>）：批判力強，但</w:t>
      </w:r>
      <w:proofErr w:type="gramStart"/>
      <w:r>
        <w:rPr>
          <w:lang w:eastAsia="zh-TW"/>
        </w:rPr>
        <w:t>不</w:t>
      </w:r>
      <w:proofErr w:type="gramEnd"/>
      <w:r>
        <w:rPr>
          <w:lang w:eastAsia="zh-TW"/>
        </w:rPr>
        <w:t>必然轉化為機關內部的責任節點</w:t>
      </w:r>
    </w:p>
    <w:p w:rsidR="00182F3B" w:rsidRDefault="00137C0F" w:rsidP="00584087">
      <w:pPr>
        <w:ind w:firstLineChars="129" w:firstLine="284"/>
        <w:rPr>
          <w:lang w:eastAsia="zh-TW"/>
        </w:rPr>
      </w:pPr>
      <w:r>
        <w:rPr>
          <w:lang w:eastAsia="zh-TW"/>
        </w:rPr>
        <w:t>科技社會學研究長期指出，資料、分類、模型與使用者共同構成社會技術事實，而不是中性的技術前置作業——Jasanoff（2004）對科學與社會秩序共同生產（co-production）的分析，正是這個洞見的理論基礎：技術分類本身就嵌入了特定的社會秩序安排，而不是對既有事實的中性再現。這個視角的貢獻，在於防止情境建構被誤認為單純的技術步驟；但它的批判大多停留在揭露層次，比較少進一步追問：當某個分類被證明是社會建構的產物、而不是中性事實時，行政體系內部應該由哪一個具名角色，負責重新檢視、修正或問責。本文把這個批判，轉譯為情境建構鏈上可以被稽核的證據項目。</w:t>
      </w:r>
      <w:proofErr w:type="gramStart"/>
      <w:r>
        <w:rPr>
          <w:lang w:eastAsia="zh-TW"/>
        </w:rPr>
      </w:r>
      <w:proofErr w:type="gramEnd"/>
      <w:r>
        <w:rPr>
          <w:lang w:eastAsia="zh-TW"/>
        </w:rPr>
      </w:r>
      <w:proofErr w:type="spellStart"/>
      <w:r>
        <w:rPr>
          <w:lang w:eastAsia="zh-TW"/>
        </w:rPr>
      </w:r>
      <w:r>
        <w:rPr>
          <w:lang w:eastAsia="zh-TW"/>
        </w:rPr>
      </w:r>
      <w:proofErr w:type="spellEnd"/>
      <w:r>
        <w:rPr>
          <w:lang w:eastAsia="zh-TW"/>
        </w:rPr>
      </w:r>
      <w:r>
        <w:rPr>
          <w:lang w:eastAsia="zh-TW"/>
        </w:rPr>
      </w:r>
      <w:r>
        <w:rPr>
          <w:lang w:eastAsia="zh-TW"/>
        </w:rPr>
      </w:r>
      <w:r>
        <w:rPr>
          <w:lang w:eastAsia="zh-TW"/>
        </w:rPr>
      </w:r>
      <w:r>
        <w:rPr>
          <w:lang w:eastAsia="zh-TW"/>
        </w:rPr>
      </w:r>
      <w:proofErr w:type="gramStart"/>
      <w:r>
        <w:rPr>
          <w:lang w:eastAsia="zh-TW"/>
        </w:rPr>
      </w:r>
      <w:proofErr w:type="gramEnd"/>
      <w:r>
        <w:rPr>
          <w:lang w:eastAsia="zh-TW"/>
        </w:rPr>
      </w:r>
      <w:proofErr w:type="gramStart"/>
      <w:r>
        <w:rPr>
          <w:lang w:eastAsia="zh-TW"/>
        </w:rPr>
      </w:r>
      <w:proofErr w:type="gramEnd"/>
      <w:r>
        <w:rPr>
          <w:lang w:eastAsia="zh-TW"/>
        </w:rPr>
      </w:r>
      <w:proofErr w:type="gramStart"/>
      <w:r>
        <w:rPr>
          <w:lang w:eastAsia="zh-TW"/>
        </w:rPr>
      </w:r>
      <w:proofErr w:type="gramEnd"/>
      <w:r>
        <w:rPr>
          <w:lang w:eastAsia="zh-TW"/>
        </w:rPr>
      </w:r>
    </w:p>
    <w:p w:rsidR="00182F3B" w:rsidRDefault="00137C0F">
      <w:pPr>
        <w:pStyle w:val="21"/>
        <w:rPr>
          <w:lang w:eastAsia="zh-TW"/>
        </w:rPr>
      </w:pPr>
      <w:r>
        <w:rPr>
          <w:lang w:eastAsia="zh-TW"/>
        </w:rPr>
        <w:lastRenderedPageBreak/>
        <w:t>五、公共行政：整合立足點，但也可能止於形式簽核</w:t>
      </w:r>
    </w:p>
    <w:p w:rsidR="00182F3B" w:rsidRDefault="00137C0F" w:rsidP="00584087">
      <w:pPr>
        <w:ind w:firstLineChars="129" w:firstLine="284"/>
      </w:pPr>
      <w:r>
        <w:rPr>
          <w:lang w:eastAsia="zh-TW"/>
        </w:rPr>
        <w:t>公共行政研究提供問題界定、裁量、組織分工、課責與公共價值等分析工具，也是本文用來整合前面四種視角的立足點——Lipsky（1980）對 street-level bureaucracy（街頭官僚）的經典討論提醒我們：規則就算訂得再完整，仍然要在資源限制與個案壓力中，由基層人員實際執行，這也是本文責任鏈關切的核心。不過，如果公共行政研究只停留在確認「最後是不是仍由承辦人核章」，同樣會忽略 P1（情境建構與事實認定權）早已在更早的階段完成移轉。因此，本文不把公共行政當成凌駕於其他四種視角之上的裁判者，而是讓各視角的證據，都能被接回同一條可以追問、可以課責的行政決定過程。</w:t>
      </w:r>
      <w:proofErr w:type="gramStart"/>
      <w:r>
        <w:rPr>
          <w:lang w:eastAsia="zh-TW"/>
        </w:rPr>
      </w:r>
      <w:proofErr w:type="gramEnd"/>
      <w:r>
        <w:rPr>
          <w:lang w:eastAsia="zh-TW"/>
        </w:rPr>
      </w:r>
      <w:r>
        <w:rPr>
          <w:lang w:eastAsia="zh-TW"/>
        </w:rPr>
      </w:r>
      <w:r>
        <w:rPr>
          <w:lang w:eastAsia="zh-TW"/>
        </w:rPr>
      </w:r>
      <w:r>
        <w:rPr>
          <w:lang w:eastAsia="zh-TW"/>
        </w:rPr>
      </w:r>
      <w:r>
        <w:rPr>
          <w:lang w:eastAsia="zh-TW"/>
        </w:rPr>
      </w:r>
      <w:r>
        <w:rPr>
          <w:lang w:eastAsia="zh-TW"/>
        </w:rPr>
      </w:r>
      <w:r>
        <w:rPr>
          <w:lang w:eastAsia="zh-TW"/>
        </w:rPr>
      </w:r>
      <w:proofErr w:type="gramStart"/>
      <w:r>
        <w:rPr>
          <w:lang w:eastAsia="zh-TW"/>
        </w:rPr>
      </w:r>
      <w:proofErr w:type="gramEnd"/>
      <w:r>
        <w:rPr>
          <w:lang w:eastAsia="zh-TW"/>
        </w:rPr>
      </w:r>
      <w:r>
        <w:rPr>
          <w:lang w:eastAsia="zh-TW"/>
        </w:rPr>
      </w:r>
      <w:r>
        <w:rPr>
          <w:lang w:eastAsia="zh-TW"/>
        </w:rPr>
      </w:r>
      <w:proofErr w:type="gramStart"/>
      <w:r>
        <w:rPr>
          <w:lang w:eastAsia="zh-TW"/>
        </w:rPr>
      </w:r>
      <w:proofErr w:type="gramEnd"/>
      <w:r>
        <w:rPr>
          <w:lang w:eastAsia="zh-TW"/>
        </w:rPr>
      </w:r>
    </w:p>
    <w:p w:rsidR="00182F3B" w:rsidRDefault="00137C0F">
      <w:pPr>
        <w:ind w:firstLine="346"/>
        <w:rPr>
          <w:lang w:eastAsia="zh-TW"/>
        </w:rPr>
      </w:pPr>
      <w:r>
        <w:rPr>
          <w:lang w:eastAsia="zh-TW"/>
        </w:rPr>
        <w:t>本文所稱的「跨域」，不是把五種學門的術語堆成清單，而是要求每一個視角，都回答同一組行政問題：誰界定問題？根據什麼資料？什麼被排除？誰可以要求重建？誰可以拒絕採納？發生傷害時，結果能不能回饋到前端設定？如果沒有共同的程序載體，透明、公正、負責與課責，仍然只會是各自完整、卻彼此斷裂的宣示。</w:t>
      </w:r>
      <w:proofErr w:type="gramStart"/>
      <w:r>
        <w:rPr>
          <w:lang w:eastAsia="zh-TW"/>
        </w:rPr>
      </w:r>
      <w:proofErr w:type="gramEnd"/>
      <w:r>
        <w:rPr>
          <w:lang w:eastAsia="zh-TW"/>
        </w:rPr>
      </w:r>
      <w:proofErr w:type="gramStart"/>
      <w:r>
        <w:rPr>
          <w:lang w:eastAsia="zh-TW"/>
        </w:rPr>
      </w:r>
      <w:proofErr w:type="gramEnd"/>
      <w:r>
        <w:rPr>
          <w:lang w:eastAsia="zh-TW"/>
        </w:rPr>
      </w:r>
    </w:p>
    <w:p w:rsidR="00182F3B" w:rsidRDefault="00137C0F">
      <w:pPr>
        <w:ind w:firstLine="346"/>
        <w:rPr>
          <w:lang w:eastAsia="zh-TW"/>
        </w:rPr>
      </w:pPr>
      <w:r>
        <w:rPr>
          <w:lang w:eastAsia="zh-TW"/>
        </w:rPr>
        <w:t>這個整合問題，也可以和外部理論對話：街頭官僚、課責與 STS 研究既有的洞見，要怎麼被放進同一個可追問的行政決定，正是前面五個小節嘗試具體化的工作，這裡不再重複展開。</w:t>
      </w:r>
      <w:proofErr w:type="gramStart"/>
      <w:r>
        <w:rPr>
          <w:lang w:eastAsia="zh-TW"/>
        </w:rPr>
      </w:r>
      <w:proofErr w:type="gramEnd"/>
      <w:r>
        <w:rPr>
          <w:lang w:eastAsia="zh-TW"/>
        </w:rPr>
      </w:r>
      <w:r>
        <w:rPr>
          <w:lang w:eastAsia="zh-TW"/>
        </w:rPr>
      </w:r>
    </w:p>
    <w:p w:rsidR="00182F3B" w:rsidRDefault="00137C0F">
      <w:pPr>
        <w:pStyle w:val="1"/>
        <w:rPr>
          <w:lang w:eastAsia="zh-TW"/>
        </w:rPr>
      </w:pPr>
      <w:r>
        <w:rPr>
          <w:lang w:eastAsia="zh-TW"/>
        </w:rPr>
        <w:t>參、碎片化如何成為治理鏈斷裂的來源</w:t>
      </w:r>
    </w:p>
    <w:p w:rsidR="00182F3B" w:rsidRDefault="00137C0F">
      <w:pPr>
        <w:ind w:firstLine="346"/>
        <w:rPr>
          <w:lang w:eastAsia="zh-TW"/>
        </w:rPr>
      </w:pPr>
      <w:r>
        <w:rPr>
          <w:lang w:eastAsia="zh-TW"/>
        </w:rPr>
        <w:t>先看一個簡化情境：地政機</w:t>
      </w:r>
      <w:r>
        <w:rPr>
          <w:lang w:eastAsia="zh-TW"/>
        </w:rPr>
        <w:t>關用</w:t>
      </w:r>
      <w:r>
        <w:rPr>
          <w:lang w:eastAsia="zh-TW"/>
        </w:rPr>
        <w:t xml:space="preserve"> AI </w:t>
      </w:r>
      <w:r>
        <w:rPr>
          <w:lang w:eastAsia="zh-TW"/>
        </w:rPr>
        <w:t>協助辨識印鑑或身分資料，系統把某些特徵標為「需要多查一次」。承辦人可以覆核最後結果，民眾也可以申訴；但若最初選了哪些資料、何種差異被當成風險，根本無從追問，後端的覆核與救濟就可能只是在處理系統已先畫好的邊界。本文的理論命題正是：當這種前端設定高度交由技術系統或供應商處理時，後端簽名、理由與救濟未必能碰到問題定義本身。經驗上，若情境、權威、理由或責任等環節缺少最低證據，便較可能出現</w:t>
      </w:r>
      <w:proofErr w:type="gramStart"/>
      <w:r>
        <w:rPr>
          <w:lang w:eastAsia="zh-TW"/>
        </w:rPr>
        <w:t>覆核錯位</w:t>
      </w:r>
      <w:proofErr w:type="gramEnd"/>
      <w:r>
        <w:rPr>
          <w:lang w:eastAsia="zh-TW"/>
        </w:rPr>
        <w:t>、邏輯無法重建或人民被迫自證的情形；這些都仍須由試點文件、異議統計、訪談與版本紀錄支持或推翻。</w:t>
      </w:r>
    </w:p>
    <w:p w:rsidR="00182F3B" w:rsidRDefault="00137C0F">
      <w:pPr>
        <w:pStyle w:val="21"/>
        <w:rPr>
          <w:lang w:eastAsia="zh-TW"/>
        </w:rPr>
      </w:pPr>
      <w:r>
        <w:rPr>
          <w:lang w:eastAsia="zh-TW"/>
        </w:rPr>
        <w:t>一、先用一個簡</w:t>
      </w:r>
      <w:r>
        <w:rPr>
          <w:lang w:eastAsia="zh-TW"/>
        </w:rPr>
        <w:t>單地圖理解母架構</w:t>
      </w:r>
    </w:p>
    <w:p w:rsidR="00182F3B" w:rsidRDefault="00137C0F">
      <w:pPr>
        <w:ind w:firstLine="346"/>
        <w:rPr>
          <w:lang w:eastAsia="zh-TW"/>
        </w:rPr>
      </w:pPr>
      <w:r>
        <w:rPr>
          <w:lang w:eastAsia="zh-TW"/>
        </w:rPr>
        <w:t>本系列用</w:t>
      </w:r>
      <w:r>
        <w:rPr>
          <w:lang w:eastAsia="zh-TW"/>
        </w:rPr>
        <w:t xml:space="preserve"> P1</w:t>
      </w:r>
      <w:r>
        <w:rPr>
          <w:lang w:eastAsia="zh-TW"/>
        </w:rPr>
        <w:t>／</w:t>
      </w:r>
      <w:r>
        <w:rPr>
          <w:lang w:eastAsia="zh-TW"/>
        </w:rPr>
        <w:t>P2</w:t>
      </w:r>
      <w:r>
        <w:rPr>
          <w:lang w:eastAsia="zh-TW"/>
        </w:rPr>
        <w:t>／</w:t>
      </w:r>
      <w:r>
        <w:rPr>
          <w:lang w:eastAsia="zh-TW"/>
        </w:rPr>
        <w:t xml:space="preserve">P3 </w:t>
      </w:r>
      <w:r>
        <w:rPr>
          <w:lang w:eastAsia="zh-TW"/>
        </w:rPr>
        <w:t>區分</w:t>
      </w:r>
      <w:r>
        <w:rPr>
          <w:lang w:eastAsia="zh-TW"/>
        </w:rPr>
        <w:t xml:space="preserve"> AI </w:t>
      </w:r>
      <w:r>
        <w:rPr>
          <w:lang w:eastAsia="zh-TW"/>
        </w:rPr>
        <w:t>介入政府決定的三個位置：</w:t>
      </w:r>
      <w:r>
        <w:rPr>
          <w:lang w:eastAsia="zh-TW"/>
        </w:rPr>
        <w:t xml:space="preserve">P1 </w:t>
      </w:r>
      <w:r>
        <w:rPr>
          <w:lang w:eastAsia="zh-TW"/>
        </w:rPr>
        <w:t>是先決定什麼算事實、什麼算風險；</w:t>
      </w:r>
      <w:r>
        <w:rPr>
          <w:lang w:eastAsia="zh-TW"/>
        </w:rPr>
        <w:t xml:space="preserve">P2 </w:t>
      </w:r>
      <w:r>
        <w:rPr>
          <w:lang w:eastAsia="zh-TW"/>
        </w:rPr>
        <w:t>是在個案中建議或限制承辦人的裁量；</w:t>
      </w:r>
      <w:r>
        <w:rPr>
          <w:lang w:eastAsia="zh-TW"/>
        </w:rPr>
        <w:t xml:space="preserve">P3 </w:t>
      </w:r>
      <w:r>
        <w:rPr>
          <w:lang w:eastAsia="zh-TW"/>
        </w:rPr>
        <w:t>是讓這些判斷實際影響人民能否取得服務、權利或負擔。本文不要求讀者逐一操作所有代號，焦點只在最前面的</w:t>
      </w:r>
      <w:r>
        <w:rPr>
          <w:lang w:eastAsia="zh-TW"/>
        </w:rPr>
        <w:t xml:space="preserve"> P1</w:t>
      </w:r>
      <w:r>
        <w:rPr>
          <w:lang w:eastAsia="zh-TW"/>
        </w:rPr>
        <w:t>：技術設定如何先安排後來看得到的選項，並一路傳到人民身上。四條治理鏈與七項治理審計則在後文作為檢查這條路徑是否斷裂的工具。</w:t>
      </w:r>
    </w:p>
    <w:p w:rsidR="00182F3B" w:rsidRDefault="00137C0F">
      <w:pPr>
        <w:ind w:firstLine="346"/>
        <w:rPr>
          <w:lang w:eastAsia="zh-TW"/>
        </w:rPr>
      </w:pPr>
      <w:r>
        <w:rPr>
          <w:lang w:eastAsia="zh-TW"/>
        </w:rPr>
        <w:t>所謂「情境</w:t>
      </w:r>
      <w:proofErr w:type="gramStart"/>
      <w:r>
        <w:rPr>
          <w:lang w:eastAsia="zh-TW"/>
        </w:rPr>
        <w:t>建構鏈</w:t>
      </w:r>
      <w:proofErr w:type="gramEnd"/>
      <w:r>
        <w:rPr>
          <w:lang w:eastAsia="zh-TW"/>
        </w:rPr>
        <w:t>」，可以先理解為：從公共問題如何被命名，到資料怎麼選、分類怎麼設、風險門檻怎麼訂，</w:t>
      </w:r>
      <w:proofErr w:type="gramStart"/>
      <w:r>
        <w:rPr>
          <w:lang w:eastAsia="zh-TW"/>
        </w:rPr>
        <w:t>這一串前端</w:t>
      </w:r>
      <w:proofErr w:type="gramEnd"/>
      <w:r>
        <w:rPr>
          <w:lang w:eastAsia="zh-TW"/>
        </w:rPr>
        <w:t>決定。它不</w:t>
      </w:r>
      <w:r>
        <w:rPr>
          <w:lang w:eastAsia="zh-TW"/>
        </w:rPr>
        <w:t>是四條鏈中可有可無的一條；它排在權限、理由與責任之前。若這一步不透明、不可爭辯，後面即使有人簽名、寫理由或設申訴窗口，也可能只能處理一個早已被錯誤設定的問題。</w:t>
      </w:r>
    </w:p>
    <w:p w:rsidR="00182F3B" w:rsidRDefault="00137C0F">
      <w:pPr>
        <w:spacing w:before="120" w:after="60"/>
        <w:jc w:val="center"/>
        <w:rPr>
          <w:lang w:eastAsia="zh-TW"/>
        </w:rPr>
      </w:pPr>
      <w:r>
        <w:rPr>
          <w:rFonts w:ascii="Noto Sans CJK TC" w:eastAsia="Noto Sans CJK TC" w:hAnsi="Noto Sans CJK TC"/>
          <w:b/>
          <w:sz w:val="20"/>
          <w:lang w:eastAsia="zh-TW"/>
        </w:rPr>
        <w:t>表</w:t>
      </w:r>
      <w:r>
        <w:rPr>
          <w:rFonts w:ascii="Noto Sans CJK TC" w:eastAsia="Noto Sans CJK TC" w:hAnsi="Noto Sans CJK TC"/>
          <w:b/>
          <w:sz w:val="20"/>
          <w:lang w:eastAsia="zh-TW"/>
        </w:rPr>
        <w:t xml:space="preserve"> 3</w:t>
      </w:r>
      <w:r>
        <w:rPr>
          <w:rFonts w:ascii="Noto Sans CJK TC" w:eastAsia="Noto Sans CJK TC" w:hAnsi="Noto Sans CJK TC"/>
          <w:b/>
          <w:sz w:val="20"/>
          <w:lang w:eastAsia="zh-TW"/>
        </w:rPr>
        <w:t xml:space="preserve">　情境</w:t>
      </w:r>
      <w:proofErr w:type="gramStart"/>
      <w:r>
        <w:rPr>
          <w:rFonts w:ascii="Noto Sans CJK TC" w:eastAsia="Noto Sans CJK TC" w:hAnsi="Noto Sans CJK TC"/>
          <w:b/>
          <w:sz w:val="20"/>
          <w:lang w:eastAsia="zh-TW"/>
        </w:rPr>
        <w:t>建構鏈失效</w:t>
      </w:r>
      <w:proofErr w:type="gramEnd"/>
      <w:r>
        <w:rPr>
          <w:rFonts w:ascii="Noto Sans CJK TC" w:eastAsia="Noto Sans CJK TC" w:hAnsi="Noto Sans CJK TC"/>
          <w:b/>
          <w:sz w:val="20"/>
          <w:lang w:eastAsia="zh-TW"/>
        </w:rPr>
        <w:t>的連鎖傳導</w:t>
      </w:r>
    </w:p>
    <w:tbl>
      <w:tblPr>
        <w:tblStyle w:val="aff2"/>
        <w:tblW w:w="0" w:type="auto"/>
        <w:jc w:val="center"/>
        <w:tblLook w:val="04A0" w:firstRow="1" w:lastRow="0" w:firstColumn="1" w:lastColumn="0" w:noHBand="0" w:noVBand="1"/>
      </w:tblPr>
      <w:tblGrid>
        <w:gridCol w:w="1800"/>
        <w:gridCol w:w="2304"/>
        <w:gridCol w:w="3384"/>
        <w:gridCol w:w="2016"/>
      </w:tblGrid>
      <w:tr w:rsidR="00182F3B">
        <w:trPr>
          <w:jc w:val="center"/>
        </w:trPr>
        <w:tc>
          <w:tcPr>
            <w:tcW w:w="1800" w:type="dxa"/>
            <w:shd w:val="clear" w:color="auto" w:fill="D9EAF7"/>
            <w:vAlign w:val="center"/>
          </w:tcPr>
          <w:p w:rsidR="00182F3B" w:rsidRDefault="00137C0F">
            <w:pPr>
              <w:spacing w:before="40" w:after="40"/>
            </w:pPr>
            <w:proofErr w:type="spellStart"/>
            <w:r>
              <w:rPr>
                <w:rFonts w:ascii="Noto Sans CJK TC" w:eastAsia="Noto Sans CJK TC" w:hAnsi="Noto Sans CJK TC"/>
                <w:b/>
                <w:sz w:val="18"/>
              </w:rPr>
              <w:lastRenderedPageBreak/>
              <w:t>鏈條</w:t>
            </w:r>
            <w:proofErr w:type="spellEnd"/>
          </w:p>
        </w:tc>
        <w:tc>
          <w:tcPr>
            <w:tcW w:w="2304" w:type="dxa"/>
            <w:shd w:val="clear" w:color="auto" w:fill="D9EAF7"/>
            <w:vAlign w:val="center"/>
          </w:tcPr>
          <w:p w:rsidR="00182F3B" w:rsidRDefault="00137C0F">
            <w:pPr>
              <w:spacing w:before="40" w:after="40"/>
            </w:pPr>
            <w:r>
              <w:rPr>
                <w:rFonts w:ascii="Noto Sans CJK TC" w:eastAsia="Noto Sans CJK TC" w:hAnsi="Noto Sans CJK TC"/>
                <w:b/>
                <w:sz w:val="18"/>
              </w:rPr>
              <w:t>核心問題</w:t>
            </w:r>
          </w:p>
        </w:tc>
        <w:tc>
          <w:tcPr>
            <w:tcW w:w="3384" w:type="dxa"/>
            <w:shd w:val="clear" w:color="auto" w:fill="D9EAF7"/>
            <w:vAlign w:val="center"/>
          </w:tcPr>
          <w:p w:rsidR="00182F3B" w:rsidRDefault="00137C0F">
            <w:pPr>
              <w:spacing w:before="40" w:after="40"/>
            </w:pPr>
            <w:r>
              <w:rPr>
                <w:rFonts w:ascii="Noto Sans CJK TC" w:eastAsia="Noto Sans CJK TC" w:hAnsi="Noto Sans CJK TC"/>
                <w:b/>
                <w:sz w:val="18"/>
              </w:rPr>
              <w:t xml:space="preserve">P1 </w:t>
            </w:r>
            <w:r>
              <w:rPr>
                <w:rFonts w:ascii="Noto Sans CJK TC" w:eastAsia="Noto Sans CJK TC" w:hAnsi="Noto Sans CJK TC"/>
                <w:b/>
                <w:sz w:val="18"/>
              </w:rPr>
              <w:t>失守後的連鎖後果</w:t>
            </w:r>
          </w:p>
        </w:tc>
        <w:tc>
          <w:tcPr>
            <w:tcW w:w="2016" w:type="dxa"/>
            <w:shd w:val="clear" w:color="auto" w:fill="D9EAF7"/>
            <w:vAlign w:val="center"/>
          </w:tcPr>
          <w:p w:rsidR="00182F3B" w:rsidRDefault="00137C0F">
            <w:pPr>
              <w:spacing w:before="40" w:after="40"/>
            </w:pPr>
            <w:r>
              <w:rPr>
                <w:rFonts w:ascii="Noto Sans CJK TC" w:eastAsia="Noto Sans CJK TC" w:hAnsi="Noto Sans CJK TC"/>
                <w:b/>
                <w:sz w:val="18"/>
              </w:rPr>
              <w:t>優先修復證據</w:t>
            </w:r>
          </w:p>
        </w:tc>
      </w:tr>
      <w:tr w:rsidR="00182F3B">
        <w:trPr>
          <w:jc w:val="center"/>
        </w:trPr>
        <w:tc>
          <w:tcPr>
            <w:tcW w:w="1800" w:type="dxa"/>
            <w:vAlign w:val="center"/>
          </w:tcPr>
          <w:p w:rsidR="00182F3B" w:rsidRDefault="00137C0F">
            <w:pPr>
              <w:spacing w:before="40" w:after="40"/>
            </w:pPr>
            <w:r>
              <w:rPr>
                <w:rFonts w:ascii="Noto Sans CJK TC" w:eastAsia="Noto Sans CJK TC" w:hAnsi="Noto Sans CJK TC"/>
                <w:sz w:val="18"/>
              </w:rPr>
              <w:t>情境建構鏈</w:t>
            </w:r>
          </w:p>
        </w:tc>
        <w:tc>
          <w:tcPr>
            <w:tcW w:w="2304" w:type="dxa"/>
            <w:vAlign w:val="center"/>
          </w:tcPr>
          <w:p w:rsidR="00182F3B" w:rsidRDefault="00137C0F">
            <w:pPr>
              <w:spacing w:before="40" w:after="40"/>
              <w:rPr>
                <w:lang w:eastAsia="zh-TW"/>
              </w:rPr>
            </w:pPr>
            <w:r>
              <w:rPr>
                <w:rFonts w:ascii="Noto Sans CJK TC" w:eastAsia="Noto Sans CJK TC" w:hAnsi="Noto Sans CJK TC"/>
                <w:sz w:val="18"/>
                <w:lang w:eastAsia="zh-TW"/>
              </w:rPr>
              <w:t>誰定義問題、資料、分類、代理變項與</w:t>
            </w:r>
            <w:proofErr w:type="gramStart"/>
            <w:r>
              <w:rPr>
                <w:rFonts w:ascii="Noto Sans CJK TC" w:eastAsia="Noto Sans CJK TC" w:hAnsi="Noto Sans CJK TC"/>
                <w:sz w:val="18"/>
                <w:lang w:eastAsia="zh-TW"/>
              </w:rPr>
              <w:t>閾</w:t>
            </w:r>
            <w:proofErr w:type="gramEnd"/>
            <w:r>
              <w:rPr>
                <w:rFonts w:ascii="Noto Sans CJK TC" w:eastAsia="Noto Sans CJK TC" w:hAnsi="Noto Sans CJK TC"/>
                <w:sz w:val="18"/>
                <w:lang w:eastAsia="zh-TW"/>
              </w:rPr>
              <w:t>值？</w:t>
            </w:r>
          </w:p>
        </w:tc>
        <w:tc>
          <w:tcPr>
            <w:tcW w:w="3384" w:type="dxa"/>
            <w:vAlign w:val="center"/>
          </w:tcPr>
          <w:p w:rsidR="00182F3B" w:rsidRDefault="00137C0F">
            <w:pPr>
              <w:spacing w:before="40" w:after="40"/>
              <w:rPr>
                <w:lang w:eastAsia="zh-TW"/>
              </w:rPr>
            </w:pPr>
            <w:r>
              <w:rPr>
                <w:rFonts w:ascii="Noto Sans CJK TC" w:eastAsia="Noto Sans CJK TC" w:hAnsi="Noto Sans CJK TC"/>
                <w:sz w:val="18"/>
                <w:lang w:eastAsia="zh-TW"/>
              </w:rPr>
              <w:t>被排除的事實與利害關係人無法進入後續判斷。</w:t>
            </w:r>
          </w:p>
        </w:tc>
        <w:tc>
          <w:tcPr>
            <w:tcW w:w="2016" w:type="dxa"/>
            <w:vAlign w:val="center"/>
          </w:tcPr>
          <w:p w:rsidR="00182F3B" w:rsidRDefault="00137C0F">
            <w:pPr>
              <w:spacing w:before="40" w:after="40"/>
              <w:rPr>
                <w:lang w:eastAsia="zh-TW"/>
              </w:rPr>
            </w:pPr>
            <w:r>
              <w:rPr>
                <w:rFonts w:ascii="Noto Sans CJK TC" w:eastAsia="Noto Sans CJK TC" w:hAnsi="Noto Sans CJK TC"/>
                <w:sz w:val="18"/>
                <w:lang w:eastAsia="zh-TW"/>
              </w:rPr>
              <w:t>問題定義紀錄、資料字典、代理變項理由、版本與變更紀錄。</w:t>
            </w:r>
          </w:p>
        </w:tc>
      </w:tr>
      <w:tr w:rsidR="00182F3B">
        <w:trPr>
          <w:jc w:val="center"/>
        </w:trPr>
        <w:tc>
          <w:tcPr>
            <w:tcW w:w="1800" w:type="dxa"/>
            <w:vAlign w:val="center"/>
          </w:tcPr>
          <w:p w:rsidR="00182F3B" w:rsidRDefault="00137C0F">
            <w:pPr>
              <w:spacing w:before="40" w:after="40"/>
            </w:pPr>
            <w:proofErr w:type="spellStart"/>
            <w:r>
              <w:rPr>
                <w:rFonts w:ascii="Noto Sans CJK TC" w:eastAsia="Noto Sans CJK TC" w:hAnsi="Noto Sans CJK TC"/>
                <w:sz w:val="18"/>
              </w:rPr>
              <w:t>權威鏈</w:t>
            </w:r>
            <w:proofErr w:type="spellEnd"/>
          </w:p>
        </w:tc>
        <w:tc>
          <w:tcPr>
            <w:tcW w:w="2304" w:type="dxa"/>
            <w:vAlign w:val="center"/>
          </w:tcPr>
          <w:p w:rsidR="00182F3B" w:rsidRDefault="00137C0F">
            <w:pPr>
              <w:spacing w:before="40" w:after="40"/>
              <w:rPr>
                <w:lang w:eastAsia="zh-TW"/>
              </w:rPr>
            </w:pPr>
            <w:r>
              <w:rPr>
                <w:rFonts w:ascii="Noto Sans CJK TC" w:eastAsia="Noto Sans CJK TC" w:hAnsi="Noto Sans CJK TC"/>
                <w:sz w:val="18"/>
                <w:lang w:eastAsia="zh-TW"/>
              </w:rPr>
              <w:t>誰有權採納、拒絕、升級或暫停？</w:t>
            </w:r>
          </w:p>
        </w:tc>
        <w:tc>
          <w:tcPr>
            <w:tcW w:w="3384" w:type="dxa"/>
            <w:vAlign w:val="center"/>
          </w:tcPr>
          <w:p w:rsidR="00182F3B" w:rsidRDefault="00137C0F">
            <w:pPr>
              <w:spacing w:before="40" w:after="40"/>
              <w:rPr>
                <w:lang w:eastAsia="zh-TW"/>
              </w:rPr>
            </w:pPr>
            <w:r>
              <w:rPr>
                <w:rFonts w:ascii="Noto Sans CJK TC" w:eastAsia="Noto Sans CJK TC" w:hAnsi="Noto Sans CJK TC"/>
                <w:sz w:val="18"/>
                <w:lang w:eastAsia="zh-TW"/>
              </w:rPr>
              <w:t>技術／供應商的設定實質壓縮法定裁量。</w:t>
            </w:r>
          </w:p>
        </w:tc>
        <w:tc>
          <w:tcPr>
            <w:tcW w:w="2016" w:type="dxa"/>
            <w:vAlign w:val="center"/>
          </w:tcPr>
          <w:p w:rsidR="00182F3B" w:rsidRDefault="00137C0F">
            <w:pPr>
              <w:spacing w:before="40" w:after="40"/>
              <w:rPr>
                <w:lang w:eastAsia="zh-TW"/>
              </w:rPr>
            </w:pPr>
            <w:r>
              <w:rPr>
                <w:rFonts w:ascii="Noto Sans CJK TC" w:eastAsia="Noto Sans CJK TC" w:hAnsi="Noto Sans CJK TC"/>
                <w:sz w:val="18"/>
                <w:lang w:eastAsia="zh-TW"/>
              </w:rPr>
              <w:t>授權</w:t>
            </w:r>
            <w:proofErr w:type="gramStart"/>
            <w:r>
              <w:rPr>
                <w:rFonts w:ascii="Noto Sans CJK TC" w:eastAsia="Noto Sans CJK TC" w:hAnsi="Noto Sans CJK TC"/>
                <w:sz w:val="18"/>
                <w:lang w:eastAsia="zh-TW"/>
              </w:rPr>
              <w:t>—</w:t>
            </w:r>
            <w:proofErr w:type="gramEnd"/>
            <w:r>
              <w:rPr>
                <w:rFonts w:ascii="Noto Sans CJK TC" w:eastAsia="Noto Sans CJK TC" w:hAnsi="Noto Sans CJK TC"/>
                <w:sz w:val="18"/>
                <w:lang w:eastAsia="zh-TW"/>
              </w:rPr>
              <w:t>影響力對照、拒絕採納權、升級路徑。</w:t>
            </w:r>
          </w:p>
        </w:tc>
      </w:tr>
      <w:tr w:rsidR="00182F3B">
        <w:trPr>
          <w:jc w:val="center"/>
        </w:trPr>
        <w:tc>
          <w:tcPr>
            <w:tcW w:w="1800" w:type="dxa"/>
            <w:vAlign w:val="center"/>
          </w:tcPr>
          <w:p w:rsidR="00182F3B" w:rsidRDefault="00137C0F">
            <w:pPr>
              <w:spacing w:before="40" w:after="40"/>
            </w:pPr>
            <w:proofErr w:type="spellStart"/>
            <w:r>
              <w:rPr>
                <w:rFonts w:ascii="Noto Sans CJK TC" w:eastAsia="Noto Sans CJK TC" w:hAnsi="Noto Sans CJK TC"/>
                <w:sz w:val="18"/>
              </w:rPr>
              <w:t>理由鏈</w:t>
            </w:r>
            <w:proofErr w:type="spellEnd"/>
          </w:p>
        </w:tc>
        <w:tc>
          <w:tcPr>
            <w:tcW w:w="2304" w:type="dxa"/>
            <w:vAlign w:val="center"/>
          </w:tcPr>
          <w:p w:rsidR="00182F3B" w:rsidRDefault="00137C0F">
            <w:pPr>
              <w:spacing w:before="40" w:after="40"/>
              <w:rPr>
                <w:lang w:eastAsia="zh-TW"/>
              </w:rPr>
            </w:pPr>
            <w:r>
              <w:rPr>
                <w:rFonts w:ascii="Noto Sans CJK TC" w:eastAsia="Noto Sans CJK TC" w:hAnsi="Noto Sans CJK TC"/>
                <w:sz w:val="18"/>
                <w:lang w:eastAsia="zh-TW"/>
              </w:rPr>
              <w:t>輸出能否回連事實、規範與個案理由？</w:t>
            </w:r>
          </w:p>
        </w:tc>
        <w:tc>
          <w:tcPr>
            <w:tcW w:w="3384" w:type="dxa"/>
            <w:vAlign w:val="center"/>
          </w:tcPr>
          <w:p w:rsidR="00182F3B" w:rsidRDefault="00137C0F">
            <w:pPr>
              <w:spacing w:before="40" w:after="40"/>
              <w:rPr>
                <w:lang w:eastAsia="zh-TW"/>
              </w:rPr>
            </w:pPr>
            <w:r>
              <w:rPr>
                <w:rFonts w:ascii="Noto Sans CJK TC" w:eastAsia="Noto Sans CJK TC" w:hAnsi="Noto Sans CJK TC"/>
                <w:sz w:val="18"/>
                <w:lang w:eastAsia="zh-TW"/>
              </w:rPr>
              <w:t>技術解釋與行政說理脫</w:t>
            </w:r>
            <w:proofErr w:type="gramStart"/>
            <w:r>
              <w:rPr>
                <w:rFonts w:ascii="Noto Sans CJK TC" w:eastAsia="Noto Sans CJK TC" w:hAnsi="Noto Sans CJK TC"/>
                <w:sz w:val="18"/>
                <w:lang w:eastAsia="zh-TW"/>
              </w:rPr>
              <w:t>鉤</w:t>
            </w:r>
            <w:proofErr w:type="gramEnd"/>
            <w:r>
              <w:rPr>
                <w:rFonts w:ascii="Noto Sans CJK TC" w:eastAsia="Noto Sans CJK TC" w:hAnsi="Noto Sans CJK TC"/>
                <w:sz w:val="18"/>
                <w:lang w:eastAsia="zh-TW"/>
              </w:rPr>
              <w:t>。</w:t>
            </w:r>
          </w:p>
        </w:tc>
        <w:tc>
          <w:tcPr>
            <w:tcW w:w="2016" w:type="dxa"/>
            <w:vAlign w:val="center"/>
          </w:tcPr>
          <w:p w:rsidR="00182F3B" w:rsidRDefault="00137C0F">
            <w:pPr>
              <w:spacing w:before="40" w:after="40"/>
              <w:rPr>
                <w:lang w:eastAsia="zh-TW"/>
              </w:rPr>
            </w:pPr>
            <w:proofErr w:type="gramStart"/>
            <w:r>
              <w:rPr>
                <w:rFonts w:ascii="Noto Sans CJK TC" w:eastAsia="Noto Sans CJK TC" w:hAnsi="Noto Sans CJK TC"/>
                <w:sz w:val="18"/>
                <w:lang w:eastAsia="zh-TW"/>
              </w:rPr>
              <w:t>框定邏輯</w:t>
            </w:r>
            <w:proofErr w:type="gramEnd"/>
            <w:r>
              <w:rPr>
                <w:rFonts w:ascii="Noto Sans CJK TC" w:eastAsia="Noto Sans CJK TC" w:hAnsi="Noto Sans CJK TC"/>
                <w:sz w:val="18"/>
                <w:lang w:eastAsia="zh-TW"/>
              </w:rPr>
              <w:t>可重建文件、個案理由範本。</w:t>
            </w:r>
          </w:p>
        </w:tc>
      </w:tr>
      <w:tr w:rsidR="00182F3B">
        <w:trPr>
          <w:jc w:val="center"/>
        </w:trPr>
        <w:tc>
          <w:tcPr>
            <w:tcW w:w="1800" w:type="dxa"/>
            <w:vAlign w:val="center"/>
          </w:tcPr>
          <w:p w:rsidR="00182F3B" w:rsidRDefault="00137C0F">
            <w:pPr>
              <w:spacing w:before="40" w:after="40"/>
            </w:pPr>
            <w:proofErr w:type="spellStart"/>
            <w:r>
              <w:rPr>
                <w:rFonts w:ascii="Noto Sans CJK TC" w:eastAsia="Noto Sans CJK TC" w:hAnsi="Noto Sans CJK TC"/>
                <w:sz w:val="18"/>
              </w:rPr>
              <w:t>責任鏈</w:t>
            </w:r>
            <w:proofErr w:type="spellEnd"/>
          </w:p>
        </w:tc>
        <w:tc>
          <w:tcPr>
            <w:tcW w:w="2304" w:type="dxa"/>
            <w:vAlign w:val="center"/>
          </w:tcPr>
          <w:p w:rsidR="00182F3B" w:rsidRDefault="00137C0F">
            <w:pPr>
              <w:spacing w:before="40" w:after="40"/>
              <w:rPr>
                <w:lang w:eastAsia="zh-TW"/>
              </w:rPr>
            </w:pPr>
            <w:r>
              <w:rPr>
                <w:rFonts w:ascii="Noto Sans CJK TC" w:eastAsia="Noto Sans CJK TC" w:hAnsi="Noto Sans CJK TC"/>
                <w:sz w:val="18"/>
                <w:lang w:eastAsia="zh-TW"/>
              </w:rPr>
              <w:t>誰能異議、修正、救濟與回饋？</w:t>
            </w:r>
          </w:p>
        </w:tc>
        <w:tc>
          <w:tcPr>
            <w:tcW w:w="3384" w:type="dxa"/>
            <w:vAlign w:val="center"/>
          </w:tcPr>
          <w:p w:rsidR="00182F3B" w:rsidRDefault="00137C0F">
            <w:pPr>
              <w:spacing w:before="40" w:after="40"/>
              <w:rPr>
                <w:lang w:eastAsia="zh-TW"/>
              </w:rPr>
            </w:pPr>
            <w:r>
              <w:rPr>
                <w:rFonts w:ascii="Noto Sans CJK TC" w:eastAsia="Noto Sans CJK TC" w:hAnsi="Noto Sans CJK TC"/>
                <w:sz w:val="18"/>
                <w:lang w:eastAsia="zh-TW"/>
              </w:rPr>
              <w:t>個人</w:t>
            </w:r>
            <w:proofErr w:type="gramStart"/>
            <w:r>
              <w:rPr>
                <w:rFonts w:ascii="Noto Sans CJK TC" w:eastAsia="Noto Sans CJK TC" w:hAnsi="Noto Sans CJK TC"/>
                <w:sz w:val="18"/>
                <w:lang w:eastAsia="zh-TW"/>
              </w:rPr>
              <w:t>承擔糾錯成本</w:t>
            </w:r>
            <w:proofErr w:type="gramEnd"/>
            <w:r>
              <w:rPr>
                <w:rFonts w:ascii="Noto Sans CJK TC" w:eastAsia="Noto Sans CJK TC" w:hAnsi="Noto Sans CJK TC"/>
                <w:sz w:val="18"/>
                <w:lang w:eastAsia="zh-TW"/>
              </w:rPr>
              <w:t>，機關責任被稀釋。</w:t>
            </w:r>
          </w:p>
        </w:tc>
        <w:tc>
          <w:tcPr>
            <w:tcW w:w="2016" w:type="dxa"/>
            <w:vAlign w:val="center"/>
          </w:tcPr>
          <w:p w:rsidR="00182F3B" w:rsidRDefault="00137C0F">
            <w:pPr>
              <w:spacing w:before="40" w:after="40"/>
              <w:rPr>
                <w:lang w:eastAsia="zh-TW"/>
              </w:rPr>
            </w:pPr>
            <w:r>
              <w:rPr>
                <w:rFonts w:ascii="Noto Sans CJK TC" w:eastAsia="Noto Sans CJK TC" w:hAnsi="Noto Sans CJK TC"/>
                <w:sz w:val="18"/>
                <w:lang w:eastAsia="zh-TW"/>
              </w:rPr>
              <w:t>雙軌異議、初步舉證、回饋</w:t>
            </w:r>
            <w:r>
              <w:rPr>
                <w:rFonts w:ascii="Noto Sans CJK TC" w:eastAsia="Noto Sans CJK TC" w:hAnsi="Noto Sans CJK TC"/>
                <w:sz w:val="18"/>
                <w:lang w:eastAsia="zh-TW"/>
              </w:rPr>
              <w:t xml:space="preserve"> SLA</w:t>
            </w:r>
            <w:r>
              <w:rPr>
                <w:rFonts w:ascii="Noto Sans CJK TC" w:eastAsia="Noto Sans CJK TC" w:hAnsi="Noto Sans CJK TC"/>
                <w:sz w:val="18"/>
                <w:lang w:eastAsia="zh-TW"/>
              </w:rPr>
              <w:t>、停止與退場能力。</w:t>
            </w:r>
          </w:p>
        </w:tc>
      </w:tr>
    </w:tbl>
    <w:p w:rsidR="00182F3B" w:rsidRDefault="00182F3B">
      <w:pPr>
        <w:spacing w:after="20"/>
        <w:rPr>
          <w:lang w:eastAsia="zh-TW"/>
        </w:rPr>
      </w:pPr>
    </w:p>
    <w:p w:rsidR="00182F3B" w:rsidRDefault="00137C0F">
      <w:pPr>
        <w:pStyle w:val="21"/>
        <w:rPr>
          <w:lang w:eastAsia="zh-TW"/>
        </w:rPr>
      </w:pPr>
      <w:r>
        <w:rPr>
          <w:lang w:eastAsia="zh-TW"/>
        </w:rPr>
        <w:t>二、四大價值不是</w:t>
      </w:r>
      <w:proofErr w:type="gramStart"/>
      <w:r>
        <w:rPr>
          <w:lang w:eastAsia="zh-TW"/>
        </w:rPr>
        <w:t>四個勾</w:t>
      </w:r>
      <w:proofErr w:type="gramEnd"/>
      <w:r>
        <w:rPr>
          <w:lang w:eastAsia="zh-TW"/>
        </w:rPr>
        <w:t>選框</w:t>
      </w:r>
    </w:p>
    <w:p w:rsidR="00182F3B" w:rsidRDefault="00137C0F">
      <w:pPr>
        <w:ind w:firstLine="346"/>
        <w:rPr>
          <w:lang w:eastAsia="zh-TW"/>
        </w:rPr>
      </w:pPr>
      <w:r>
        <w:rPr>
          <w:lang w:eastAsia="zh-TW"/>
        </w:rPr>
        <w:t>透明、公正、負責</w:t>
      </w:r>
      <w:proofErr w:type="gramStart"/>
      <w:r>
        <w:rPr>
          <w:lang w:eastAsia="zh-TW"/>
        </w:rPr>
        <w:t>與課責</w:t>
      </w:r>
      <w:proofErr w:type="gramEnd"/>
      <w:r>
        <w:rPr>
          <w:lang w:eastAsia="zh-TW"/>
        </w:rPr>
        <w:t>，不宜被做成四</w:t>
      </w:r>
      <w:proofErr w:type="gramStart"/>
      <w:r>
        <w:rPr>
          <w:lang w:eastAsia="zh-TW"/>
        </w:rPr>
        <w:t>格勾</w:t>
      </w:r>
      <w:proofErr w:type="gramEnd"/>
      <w:r>
        <w:rPr>
          <w:lang w:eastAsia="zh-TW"/>
        </w:rPr>
        <w:t>選題。它們真正要問的是：前端出了問題，會先在哪</w:t>
      </w:r>
      <w:proofErr w:type="gramStart"/>
      <w:r>
        <w:rPr>
          <w:lang w:eastAsia="zh-TW"/>
        </w:rPr>
        <w:t>個</w:t>
      </w:r>
      <w:proofErr w:type="gramEnd"/>
      <w:r>
        <w:rPr>
          <w:lang w:eastAsia="zh-TW"/>
        </w:rPr>
        <w:t>環節顯現？誰能看見、說明、改正並承擔後果？因此，後文的</w:t>
      </w:r>
      <w:r>
        <w:rPr>
          <w:lang w:eastAsia="zh-TW"/>
        </w:rPr>
        <w:t xml:space="preserve"> OAC </w:t>
      </w:r>
      <w:r>
        <w:rPr>
          <w:lang w:eastAsia="zh-TW"/>
        </w:rPr>
        <w:t>不把價值加總成分數，而是要求機關提出能阻止錯誤一路傳下去的最低證據。四條治理鏈是分析這些證據放在哪裡的內部地圖，不是要讀者再背一套抽象名詞。</w:t>
      </w:r>
    </w:p>
    <w:p w:rsidR="00182F3B" w:rsidRDefault="00137C0F">
      <w:pPr>
        <w:pStyle w:val="1"/>
        <w:rPr>
          <w:lang w:eastAsia="zh-TW"/>
        </w:rPr>
      </w:pPr>
      <w:r>
        <w:rPr>
          <w:lang w:eastAsia="zh-TW"/>
        </w:rPr>
        <w:t>肆、從案例看見「無人承接」：既有證據與壓力測試</w:t>
      </w:r>
    </w:p>
    <w:p w:rsidR="00182F3B" w:rsidRDefault="00137C0F">
      <w:pPr>
        <w:ind w:firstLine="346"/>
        <w:rPr>
          <w:lang w:eastAsia="zh-TW"/>
        </w:rPr>
      </w:pPr>
      <w:r>
        <w:rPr>
          <w:lang w:eastAsia="zh-TW"/>
        </w:rPr>
        <w:t>第十七篇的可信度，不應該建立在重複製造新工具上，而應該建立在對既有工具的適用尺度、驗證狀態與資料來源，做嚴格的交代。本文與第九至十六篇的分工關係——區分「直接取用」、「作為既有條件」與「不重作」三類——完整對照見附錄表4，供讀者查核。</w:t>
      </w:r>
    </w:p>
    <w:p w:rsidR="00182F3B" w:rsidRDefault="00137C0F">
      <w:pPr>
        <w:spacing w:before="120" w:after="60"/>
        <w:rPr>
          <w:lang w:eastAsia="zh-TW"/>
        </w:rPr>
      </w:pPr>
      <w:r>
        <w:rPr>
          <w:lang w:eastAsia="zh-TW"/>
        </w:rPr>
        <w:t>本文取用前序研究時，遵守「只取用、不重作」的原則：第九、十篇提供已驗證的異議能力與控制權論證；第十一至十四篇提供前端框定與組織壓力的例證；第十五、十六篇則提供教學翻譯與價值整合。各篇如何被取用、以及本文刻意不重作的部分，詳見附錄表4。</w:t>
      </w:r>
      <w:proofErr w:type="gramStart"/>
      <w:r>
        <w:rPr>
          <w:lang w:eastAsia="zh-TW"/>
        </w:rPr>
      </w:r>
      <w:proofErr w:type="gramEnd"/>
      <w:r>
        <w:rPr>
          <w:lang w:eastAsia="zh-TW"/>
        </w:rPr>
      </w:r>
      <w:r>
        <w:rPr>
          <w:lang w:eastAsia="zh-TW"/>
        </w:rPr>
      </w:r>
      <w:proofErr w:type="gramStart"/>
      <w:r>
        <w:rPr>
          <w:lang w:eastAsia="zh-TW"/>
        </w:rPr>
      </w:r>
      <w:proofErr w:type="gramEnd"/>
      <w:r>
        <w:rPr>
          <w:lang w:eastAsia="zh-TW"/>
        </w:rPr>
      </w:r>
      <w:r>
        <w:rPr>
          <w:lang w:eastAsia="zh-TW"/>
        </w:rPr>
      </w:r>
      <w:r>
        <w:rPr>
          <w:lang w:eastAsia="zh-TW"/>
        </w:rPr>
      </w:r>
    </w:p>
    <w:p w:rsidR="00182F3B" w:rsidRDefault="00182F3B">
      <w:pPr>
        <w:spacing w:after="20"/>
        <w:rPr>
          <w:lang w:eastAsia="zh-TW"/>
        </w:rPr>
      </w:pPr>
    </w:p>
    <w:p w:rsidR="00182F3B" w:rsidRDefault="00137C0F">
      <w:pPr>
        <w:pStyle w:val="21"/>
        <w:rPr>
          <w:lang w:eastAsia="zh-TW"/>
        </w:rPr>
      </w:pPr>
      <w:r>
        <w:rPr>
          <w:lang w:eastAsia="zh-TW"/>
        </w:rPr>
        <w:t>一、三種既有案例結果如何成為第十七篇的診斷起點</w:t>
      </w:r>
    </w:p>
    <w:p w:rsidR="00182F3B" w:rsidRDefault="00137C0F">
      <w:pPr>
        <w:ind w:firstLine="346"/>
        <w:rPr>
          <w:lang w:eastAsia="zh-TW"/>
        </w:rPr>
      </w:pPr>
      <w:r>
        <w:rPr>
          <w:lang w:eastAsia="zh-TW"/>
        </w:rPr>
        <w:t>AFST、SyRI 與 Robodebt，不是用來證明「AI 必然失敗」，而是拿來做異質案例的壓力測試：在不同技術、法域與行政脈絡下，當前端框定缺乏可爭辯的控制時，是不是會重複出現相似的斷裂。表中第二欄，是既有案例研究或第十六篇再分析所支持的觀察；第三、四欄，則是本文由該觀察推導出的「待檢驗問題」與可能的制度回應——不能反過來說，原案例已經證明 OAC 一定有效。</w:t>
      </w:r>
      <w:r>
        <w:rPr>
          <w:lang w:eastAsia="zh-TW"/>
        </w:rPr>
      </w:r>
      <w:proofErr w:type="spellStart"/>
      <w:r>
        <w:rPr>
          <w:lang w:eastAsia="zh-TW"/>
        </w:rPr>
      </w:r>
      <w:proofErr w:type="spellEnd"/>
      <w:r>
        <w:rPr>
          <w:lang w:eastAsia="zh-TW"/>
        </w:rPr>
      </w:r>
      <w:r>
        <w:rPr>
          <w:lang w:eastAsia="zh-TW"/>
        </w:rPr>
      </w:r>
      <w:r>
        <w:rPr>
          <w:lang w:eastAsia="zh-TW"/>
        </w:rPr>
      </w:r>
      <w:proofErr w:type="spellStart"/>
      <w:r>
        <w:rPr>
          <w:lang w:eastAsia="zh-TW"/>
        </w:rPr>
      </w:r>
      <w:proofErr w:type="spellEnd"/>
      <w:r>
        <w:rPr>
          <w:lang w:eastAsia="zh-TW"/>
        </w:rPr>
      </w:r>
      <w:r>
        <w:rPr>
          <w:lang w:eastAsia="zh-TW"/>
        </w:rPr>
      </w:r>
      <w:r>
        <w:rPr>
          <w:lang w:eastAsia="zh-TW"/>
        </w:rPr>
      </w:r>
      <w:r>
        <w:rPr>
          <w:lang w:eastAsia="zh-TW"/>
        </w:rPr>
      </w:r>
      <w:proofErr w:type="gramStart"/>
      <w:r>
        <w:rPr>
          <w:lang w:eastAsia="zh-TW"/>
        </w:rPr>
      </w:r>
      <w:proofErr w:type="gramEnd"/>
      <w:r>
        <w:rPr>
          <w:lang w:eastAsia="zh-TW"/>
        </w:rPr>
      </w:r>
      <w:proofErr w:type="gramStart"/>
      <w:r>
        <w:rPr>
          <w:lang w:eastAsia="zh-TW"/>
        </w:rPr>
      </w:r>
      <w:proofErr w:type="gramEnd"/>
      <w:r>
        <w:rPr>
          <w:lang w:eastAsia="zh-TW"/>
        </w:rPr>
      </w:r>
      <w:proofErr w:type="gramStart"/>
      <w:r>
        <w:rPr>
          <w:lang w:eastAsia="zh-TW"/>
        </w:rPr>
      </w:r>
      <w:r>
        <w:rPr>
          <w:lang w:eastAsia="zh-TW"/>
        </w:rPr>
      </w:r>
      <w:proofErr w:type="gramEnd"/>
      <w:r>
        <w:rPr>
          <w:lang w:eastAsia="zh-TW"/>
        </w:rPr>
      </w:r>
      <w:r>
        <w:rPr>
          <w:lang w:eastAsia="zh-TW"/>
        </w:rPr>
      </w:r>
      <w:r>
        <w:rPr>
          <w:lang w:eastAsia="zh-TW"/>
        </w:rPr>
      </w:r>
    </w:p>
    <w:p w:rsidR="00182F3B" w:rsidRDefault="00137C0F">
      <w:pPr>
        <w:spacing w:before="120" w:after="60"/>
        <w:jc w:val="center"/>
        <w:rPr>
          <w:lang w:eastAsia="zh-TW"/>
        </w:rPr>
      </w:pPr>
      <w:r>
        <w:rPr>
          <w:rFonts w:ascii="Noto Sans CJK TC" w:eastAsia="Noto Sans CJK TC" w:hAnsi="Noto Sans CJK TC"/>
          <w:b/>
          <w:sz w:val="20"/>
          <w:lang w:eastAsia="zh-TW"/>
        </w:rPr>
        <w:t>表</w:t>
      </w:r>
      <w:r>
        <w:rPr>
          <w:rFonts w:ascii="Noto Sans CJK TC" w:eastAsia="Noto Sans CJK TC" w:hAnsi="Noto Sans CJK TC"/>
          <w:b/>
          <w:sz w:val="20"/>
          <w:lang w:eastAsia="zh-TW"/>
        </w:rPr>
        <w:t xml:space="preserve"> 5</w:t>
      </w:r>
      <w:r>
        <w:rPr>
          <w:rFonts w:ascii="Noto Sans CJK TC" w:eastAsia="Noto Sans CJK TC" w:hAnsi="Noto Sans CJK TC"/>
          <w:b/>
          <w:sz w:val="20"/>
          <w:lang w:eastAsia="zh-TW"/>
        </w:rPr>
        <w:t xml:space="preserve">　三種既有案例結果及其上線前診斷問題</w:t>
      </w:r>
    </w:p>
    <w:tbl>
      <w:tblPr>
        <w:tblStyle w:val="aff2"/>
        <w:tblW w:w="0" w:type="auto"/>
        <w:jc w:val="center"/>
        <w:tblLook w:val="04A0" w:firstRow="1" w:lastRow="0" w:firstColumn="1" w:lastColumn="0" w:noHBand="0" w:noVBand="1"/>
      </w:tblPr>
      <w:tblGrid>
        <w:gridCol w:w="1800"/>
        <w:gridCol w:w="3168"/>
        <w:gridCol w:w="3024"/>
        <w:gridCol w:w="1944"/>
      </w:tblGrid>
      <w:tr w:rsidR="00182F3B">
        <w:trPr>
          <w:jc w:val="center"/>
        </w:trPr>
        <w:tc>
          <w:tcPr>
            <w:tcW w:w="1800" w:type="dxa"/>
            <w:shd w:val="clear" w:color="auto" w:fill="D9EAF7"/>
            <w:vAlign w:val="center"/>
          </w:tcPr>
          <w:p w:rsidR="00182F3B" w:rsidRDefault="00137C0F">
            <w:pPr>
              <w:spacing w:before="40" w:after="40"/>
            </w:pPr>
            <w:proofErr w:type="spellStart"/>
            <w:r>
              <w:rPr>
                <w:rFonts w:ascii="Noto Sans CJK TC" w:eastAsia="Noto Sans CJK TC" w:hAnsi="Noto Sans CJK TC"/>
                <w:b/>
                <w:sz w:val="18"/>
              </w:rPr>
              <w:t>型態</w:t>
            </w:r>
            <w:proofErr w:type="spellEnd"/>
          </w:p>
        </w:tc>
        <w:tc>
          <w:tcPr>
            <w:tcW w:w="3168" w:type="dxa"/>
            <w:shd w:val="clear" w:color="auto" w:fill="D9EAF7"/>
            <w:vAlign w:val="center"/>
          </w:tcPr>
          <w:p w:rsidR="00182F3B" w:rsidRDefault="00137C0F">
            <w:pPr>
              <w:spacing w:before="40" w:after="40"/>
            </w:pPr>
            <w:r>
              <w:rPr>
                <w:rFonts w:ascii="Noto Sans CJK TC" w:eastAsia="Noto Sans CJK TC" w:hAnsi="Noto Sans CJK TC"/>
                <w:b/>
                <w:sz w:val="18"/>
              </w:rPr>
              <w:t>既有觀察結果</w:t>
            </w:r>
          </w:p>
        </w:tc>
        <w:tc>
          <w:tcPr>
            <w:tcW w:w="3024" w:type="dxa"/>
            <w:shd w:val="clear" w:color="auto" w:fill="D9EAF7"/>
            <w:vAlign w:val="center"/>
          </w:tcPr>
          <w:p w:rsidR="00182F3B" w:rsidRDefault="00137C0F">
            <w:pPr>
              <w:spacing w:before="40" w:after="40"/>
              <w:rPr>
                <w:lang w:eastAsia="zh-TW"/>
              </w:rPr>
            </w:pPr>
            <w:r>
              <w:rPr>
                <w:rFonts w:ascii="Noto Sans CJK TC" w:eastAsia="Noto Sans CJK TC" w:hAnsi="Noto Sans CJK TC"/>
                <w:b/>
                <w:sz w:val="18"/>
                <w:lang w:eastAsia="zh-TW"/>
              </w:rPr>
              <w:t>第十七篇的上線前問題</w:t>
            </w:r>
          </w:p>
        </w:tc>
        <w:tc>
          <w:tcPr>
            <w:tcW w:w="1944" w:type="dxa"/>
            <w:shd w:val="clear" w:color="auto" w:fill="D9EAF7"/>
            <w:vAlign w:val="center"/>
          </w:tcPr>
          <w:p w:rsidR="00182F3B" w:rsidRDefault="00137C0F">
            <w:pPr>
              <w:spacing w:before="40" w:after="40"/>
            </w:pPr>
            <w:proofErr w:type="spellStart"/>
            <w:r>
              <w:rPr>
                <w:rFonts w:ascii="Noto Sans CJK TC" w:eastAsia="Noto Sans CJK TC" w:hAnsi="Noto Sans CJK TC"/>
                <w:b/>
                <w:sz w:val="18"/>
              </w:rPr>
              <w:t>首要制度回應</w:t>
            </w:r>
            <w:proofErr w:type="spellEnd"/>
          </w:p>
        </w:tc>
      </w:tr>
      <w:tr w:rsidR="00182F3B">
        <w:trPr>
          <w:jc w:val="center"/>
        </w:trPr>
        <w:tc>
          <w:tcPr>
            <w:tcW w:w="1800" w:type="dxa"/>
            <w:vAlign w:val="center"/>
          </w:tcPr>
          <w:p w:rsidR="00182F3B" w:rsidRDefault="00137C0F">
            <w:pPr>
              <w:spacing w:before="40" w:after="40"/>
            </w:pPr>
            <w:r>
              <w:rPr>
                <w:rFonts w:ascii="Noto Sans CJK TC" w:eastAsia="Noto Sans CJK TC" w:hAnsi="Noto Sans CJK TC"/>
                <w:sz w:val="18"/>
              </w:rPr>
              <w:t>覆核錯位（</w:t>
            </w:r>
            <w:r>
              <w:rPr>
                <w:rFonts w:ascii="Noto Sans CJK TC" w:eastAsia="Noto Sans CJK TC" w:hAnsi="Noto Sans CJK TC"/>
                <w:sz w:val="18"/>
              </w:rPr>
              <w:t xml:space="preserve">AFST </w:t>
            </w:r>
            <w:r>
              <w:rPr>
                <w:rFonts w:ascii="Noto Sans CJK TC" w:eastAsia="Noto Sans CJK TC" w:hAnsi="Noto Sans CJK TC"/>
                <w:sz w:val="18"/>
              </w:rPr>
              <w:t>型）</w:t>
            </w:r>
          </w:p>
        </w:tc>
        <w:tc>
          <w:tcPr>
            <w:tcW w:w="3168" w:type="dxa"/>
            <w:vAlign w:val="center"/>
          </w:tcPr>
          <w:p w:rsidR="00182F3B" w:rsidRDefault="00137C0F">
            <w:pPr>
              <w:spacing w:before="40" w:after="40"/>
              <w:rPr>
                <w:lang w:eastAsia="zh-TW"/>
              </w:rPr>
            </w:pPr>
            <w:r>
              <w:rPr>
                <w:rFonts w:ascii="Noto Sans CJK TC" w:eastAsia="Noto Sans CJK TC" w:hAnsi="Noto Sans CJK TC"/>
                <w:sz w:val="18"/>
                <w:lang w:eastAsia="zh-TW"/>
              </w:rPr>
              <w:t>有個案覆核，</w:t>
            </w:r>
            <w:proofErr w:type="gramStart"/>
            <w:r>
              <w:rPr>
                <w:rFonts w:ascii="Noto Sans CJK TC" w:eastAsia="Noto Sans CJK TC" w:hAnsi="Noto Sans CJK TC"/>
                <w:sz w:val="18"/>
                <w:lang w:eastAsia="zh-TW"/>
              </w:rPr>
              <w:t>但框定</w:t>
            </w:r>
            <w:proofErr w:type="gramEnd"/>
            <w:r>
              <w:rPr>
                <w:rFonts w:ascii="Noto Sans CJK TC" w:eastAsia="Noto Sans CJK TC" w:hAnsi="Noto Sans CJK TC"/>
                <w:sz w:val="18"/>
                <w:lang w:eastAsia="zh-TW"/>
              </w:rPr>
              <w:t>層級異議是否存在為</w:t>
            </w:r>
            <w:r>
              <w:rPr>
                <w:rFonts w:ascii="Noto Sans CJK TC" w:eastAsia="Noto Sans CJK TC" w:hAnsi="Noto Sans CJK TC"/>
                <w:sz w:val="18"/>
                <w:lang w:eastAsia="zh-TW"/>
              </w:rPr>
              <w:t xml:space="preserve"> NA</w:t>
            </w:r>
            <w:r>
              <w:rPr>
                <w:rFonts w:ascii="Noto Sans CJK TC" w:eastAsia="Noto Sans CJK TC" w:hAnsi="Noto Sans CJK TC"/>
                <w:sz w:val="18"/>
                <w:lang w:eastAsia="zh-TW"/>
              </w:rPr>
              <w:t>／未能確認。</w:t>
            </w:r>
          </w:p>
        </w:tc>
        <w:tc>
          <w:tcPr>
            <w:tcW w:w="3024" w:type="dxa"/>
            <w:vAlign w:val="center"/>
          </w:tcPr>
          <w:p w:rsidR="00182F3B" w:rsidRDefault="00137C0F">
            <w:pPr>
              <w:spacing w:before="40" w:after="40"/>
              <w:rPr>
                <w:lang w:eastAsia="zh-TW"/>
              </w:rPr>
            </w:pPr>
            <w:r>
              <w:rPr>
                <w:rFonts w:ascii="Noto Sans CJK TC" w:eastAsia="Noto Sans CJK TC" w:hAnsi="Noto Sans CJK TC"/>
                <w:sz w:val="18"/>
                <w:lang w:eastAsia="zh-TW"/>
              </w:rPr>
              <w:t>個案申訴是否被錯當作可挑戰分類、代理變項與</w:t>
            </w:r>
            <w:proofErr w:type="gramStart"/>
            <w:r>
              <w:rPr>
                <w:rFonts w:ascii="Noto Sans CJK TC" w:eastAsia="Noto Sans CJK TC" w:hAnsi="Noto Sans CJK TC"/>
                <w:sz w:val="18"/>
                <w:lang w:eastAsia="zh-TW"/>
              </w:rPr>
              <w:t>閾</w:t>
            </w:r>
            <w:proofErr w:type="gramEnd"/>
            <w:r>
              <w:rPr>
                <w:rFonts w:ascii="Noto Sans CJK TC" w:eastAsia="Noto Sans CJK TC" w:hAnsi="Noto Sans CJK TC"/>
                <w:sz w:val="18"/>
                <w:lang w:eastAsia="zh-TW"/>
              </w:rPr>
              <w:t>值的權利？</w:t>
            </w:r>
          </w:p>
        </w:tc>
        <w:tc>
          <w:tcPr>
            <w:tcW w:w="1944" w:type="dxa"/>
            <w:vAlign w:val="center"/>
          </w:tcPr>
          <w:p w:rsidR="00182F3B" w:rsidRDefault="00137C0F">
            <w:pPr>
              <w:spacing w:before="40" w:after="40"/>
              <w:rPr>
                <w:lang w:eastAsia="zh-TW"/>
              </w:rPr>
            </w:pPr>
            <w:r>
              <w:rPr>
                <w:rFonts w:ascii="Noto Sans CJK TC" w:eastAsia="Noto Sans CJK TC" w:hAnsi="Noto Sans CJK TC"/>
                <w:sz w:val="18"/>
                <w:lang w:eastAsia="zh-TW"/>
              </w:rPr>
              <w:t>個案覆核</w:t>
            </w:r>
            <w:proofErr w:type="gramStart"/>
            <w:r>
              <w:rPr>
                <w:rFonts w:ascii="Noto Sans CJK TC" w:eastAsia="Noto Sans CJK TC" w:hAnsi="Noto Sans CJK TC"/>
                <w:sz w:val="18"/>
                <w:lang w:eastAsia="zh-TW"/>
              </w:rPr>
              <w:t>與框定</w:t>
            </w:r>
            <w:proofErr w:type="gramEnd"/>
            <w:r>
              <w:rPr>
                <w:rFonts w:ascii="Noto Sans CJK TC" w:eastAsia="Noto Sans CJK TC" w:hAnsi="Noto Sans CJK TC"/>
                <w:sz w:val="18"/>
                <w:lang w:eastAsia="zh-TW"/>
              </w:rPr>
              <w:t>異議雙軌化。</w:t>
            </w:r>
          </w:p>
        </w:tc>
      </w:tr>
      <w:tr w:rsidR="00182F3B">
        <w:trPr>
          <w:jc w:val="center"/>
        </w:trPr>
        <w:tc>
          <w:tcPr>
            <w:tcW w:w="1800" w:type="dxa"/>
            <w:vAlign w:val="center"/>
          </w:tcPr>
          <w:p w:rsidR="00182F3B" w:rsidRDefault="00137C0F">
            <w:pPr>
              <w:spacing w:before="40" w:after="40"/>
              <w:rPr>
                <w:lang w:eastAsia="zh-TW"/>
              </w:rPr>
            </w:pPr>
            <w:r>
              <w:rPr>
                <w:rFonts w:ascii="Noto Sans CJK TC" w:eastAsia="Noto Sans CJK TC" w:hAnsi="Noto Sans CJK TC"/>
                <w:sz w:val="18"/>
                <w:lang w:eastAsia="zh-TW"/>
              </w:rPr>
              <w:t>技術不可解釋（</w:t>
            </w:r>
            <w:proofErr w:type="spellStart"/>
            <w:r>
              <w:rPr>
                <w:rFonts w:ascii="Noto Sans CJK TC" w:eastAsia="Noto Sans CJK TC" w:hAnsi="Noto Sans CJK TC"/>
                <w:sz w:val="18"/>
                <w:lang w:eastAsia="zh-TW"/>
              </w:rPr>
              <w:t>SyRI</w:t>
            </w:r>
            <w:proofErr w:type="spellEnd"/>
            <w:r>
              <w:rPr>
                <w:rFonts w:ascii="Noto Sans CJK TC" w:eastAsia="Noto Sans CJK TC" w:hAnsi="Noto Sans CJK TC"/>
                <w:sz w:val="18"/>
                <w:lang w:eastAsia="zh-TW"/>
              </w:rPr>
              <w:t xml:space="preserve"> </w:t>
            </w:r>
            <w:r>
              <w:rPr>
                <w:rFonts w:ascii="Noto Sans CJK TC" w:eastAsia="Noto Sans CJK TC" w:hAnsi="Noto Sans CJK TC"/>
                <w:sz w:val="18"/>
                <w:lang w:eastAsia="zh-TW"/>
              </w:rPr>
              <w:t>型）</w:t>
            </w:r>
          </w:p>
        </w:tc>
        <w:tc>
          <w:tcPr>
            <w:tcW w:w="3168" w:type="dxa"/>
            <w:vAlign w:val="center"/>
          </w:tcPr>
          <w:p w:rsidR="00182F3B" w:rsidRDefault="00137C0F">
            <w:pPr>
              <w:spacing w:before="40" w:after="40"/>
              <w:rPr>
                <w:lang w:eastAsia="zh-TW"/>
              </w:rPr>
            </w:pPr>
            <w:proofErr w:type="gramStart"/>
            <w:r>
              <w:rPr>
                <w:rFonts w:ascii="Noto Sans CJK TC" w:eastAsia="Noto Sans CJK TC" w:hAnsi="Noto Sans CJK TC"/>
                <w:sz w:val="18"/>
                <w:lang w:eastAsia="zh-TW"/>
              </w:rPr>
              <w:t>框定邏輯</w:t>
            </w:r>
            <w:proofErr w:type="gramEnd"/>
            <w:r>
              <w:rPr>
                <w:rFonts w:ascii="Noto Sans CJK TC" w:eastAsia="Noto Sans CJK TC" w:hAnsi="Noto Sans CJK TC"/>
                <w:sz w:val="18"/>
                <w:lang w:eastAsia="zh-TW"/>
              </w:rPr>
              <w:t>不可重建；法院成為</w:t>
            </w:r>
            <w:proofErr w:type="gramStart"/>
            <w:r>
              <w:rPr>
                <w:rFonts w:ascii="Noto Sans CJK TC" w:eastAsia="Noto Sans CJK TC" w:hAnsi="Noto Sans CJK TC"/>
                <w:sz w:val="18"/>
                <w:lang w:eastAsia="zh-TW"/>
              </w:rPr>
              <w:t>後端補位</w:t>
            </w:r>
            <w:proofErr w:type="gramEnd"/>
            <w:r>
              <w:rPr>
                <w:rFonts w:ascii="Noto Sans CJK TC" w:eastAsia="Noto Sans CJK TC" w:hAnsi="Noto Sans CJK TC"/>
                <w:sz w:val="18"/>
                <w:lang w:eastAsia="zh-TW"/>
              </w:rPr>
              <w:t>。</w:t>
            </w:r>
          </w:p>
        </w:tc>
        <w:tc>
          <w:tcPr>
            <w:tcW w:w="3024" w:type="dxa"/>
            <w:vAlign w:val="center"/>
          </w:tcPr>
          <w:p w:rsidR="00182F3B" w:rsidRDefault="00137C0F">
            <w:pPr>
              <w:spacing w:before="40" w:after="40"/>
              <w:rPr>
                <w:lang w:eastAsia="zh-TW"/>
              </w:rPr>
            </w:pPr>
            <w:r>
              <w:rPr>
                <w:rFonts w:ascii="Noto Sans CJK TC" w:eastAsia="Noto Sans CJK TC" w:hAnsi="Noto Sans CJK TC"/>
                <w:sz w:val="18"/>
                <w:lang w:eastAsia="zh-TW"/>
              </w:rPr>
              <w:t>機關能否在上線前重建資料到風險判定的關鍵邏輯？</w:t>
            </w:r>
          </w:p>
        </w:tc>
        <w:tc>
          <w:tcPr>
            <w:tcW w:w="1944" w:type="dxa"/>
            <w:vAlign w:val="center"/>
          </w:tcPr>
          <w:p w:rsidR="00182F3B" w:rsidRDefault="00137C0F">
            <w:pPr>
              <w:spacing w:before="40" w:after="40"/>
              <w:rPr>
                <w:lang w:eastAsia="zh-TW"/>
              </w:rPr>
            </w:pPr>
            <w:r>
              <w:rPr>
                <w:rFonts w:ascii="Noto Sans CJK TC" w:eastAsia="Noto Sans CJK TC" w:hAnsi="Noto Sans CJK TC"/>
                <w:sz w:val="18"/>
                <w:lang w:eastAsia="zh-TW"/>
              </w:rPr>
              <w:t>把可</w:t>
            </w:r>
            <w:proofErr w:type="gramStart"/>
            <w:r>
              <w:rPr>
                <w:rFonts w:ascii="Noto Sans CJK TC" w:eastAsia="Noto Sans CJK TC" w:hAnsi="Noto Sans CJK TC"/>
                <w:sz w:val="18"/>
                <w:lang w:eastAsia="zh-TW"/>
              </w:rPr>
              <w:t>重建性設為</w:t>
            </w:r>
            <w:proofErr w:type="gramEnd"/>
            <w:r>
              <w:rPr>
                <w:rFonts w:ascii="Noto Sans CJK TC" w:eastAsia="Noto Sans CJK TC" w:hAnsi="Noto Sans CJK TC"/>
                <w:sz w:val="18"/>
                <w:lang w:eastAsia="zh-TW"/>
              </w:rPr>
              <w:t>事前門檻，而非部署後文件。</w:t>
            </w:r>
          </w:p>
        </w:tc>
      </w:tr>
      <w:tr w:rsidR="00182F3B">
        <w:trPr>
          <w:jc w:val="center"/>
        </w:trPr>
        <w:tc>
          <w:tcPr>
            <w:tcW w:w="1800" w:type="dxa"/>
            <w:vAlign w:val="center"/>
          </w:tcPr>
          <w:p w:rsidR="00182F3B" w:rsidRDefault="00137C0F">
            <w:pPr>
              <w:spacing w:before="40" w:after="40"/>
            </w:pPr>
            <w:proofErr w:type="spellStart"/>
            <w:r>
              <w:rPr>
                <w:rFonts w:ascii="Noto Sans CJK TC" w:eastAsia="Noto Sans CJK TC" w:hAnsi="Noto Sans CJK TC"/>
                <w:sz w:val="18"/>
              </w:rPr>
              <w:t>舉證責任倒置（</w:t>
            </w:r>
            <w:r>
              <w:rPr>
                <w:rFonts w:ascii="Noto Sans CJK TC" w:eastAsia="Noto Sans CJK TC" w:hAnsi="Noto Sans CJK TC"/>
                <w:sz w:val="18"/>
              </w:rPr>
              <w:t>Robodebt</w:t>
            </w:r>
            <w:proofErr w:type="spellEnd"/>
            <w:r>
              <w:rPr>
                <w:rFonts w:ascii="Noto Sans CJK TC" w:eastAsia="Noto Sans CJK TC" w:hAnsi="Noto Sans CJK TC"/>
                <w:sz w:val="18"/>
              </w:rPr>
              <w:t xml:space="preserve"> </w:t>
            </w:r>
            <w:r>
              <w:rPr>
                <w:rFonts w:ascii="Noto Sans CJK TC" w:eastAsia="Noto Sans CJK TC" w:hAnsi="Noto Sans CJK TC"/>
                <w:sz w:val="18"/>
              </w:rPr>
              <w:t>型）</w:t>
            </w:r>
          </w:p>
        </w:tc>
        <w:tc>
          <w:tcPr>
            <w:tcW w:w="3168" w:type="dxa"/>
            <w:vAlign w:val="center"/>
          </w:tcPr>
          <w:p w:rsidR="00182F3B" w:rsidRDefault="00137C0F">
            <w:pPr>
              <w:spacing w:before="40" w:after="40"/>
              <w:rPr>
                <w:lang w:eastAsia="zh-TW"/>
              </w:rPr>
            </w:pPr>
            <w:r>
              <w:rPr>
                <w:rFonts w:ascii="Noto Sans CJK TC" w:eastAsia="Noto Sans CJK TC" w:hAnsi="Noto Sans CJK TC"/>
                <w:sz w:val="18"/>
                <w:lang w:eastAsia="zh-TW"/>
              </w:rPr>
              <w:t>機關以統計推定施加負擔，受影響者被要求先自證。</w:t>
            </w:r>
          </w:p>
        </w:tc>
        <w:tc>
          <w:tcPr>
            <w:tcW w:w="3024" w:type="dxa"/>
            <w:vAlign w:val="center"/>
          </w:tcPr>
          <w:p w:rsidR="00182F3B" w:rsidRDefault="00137C0F">
            <w:pPr>
              <w:spacing w:before="40" w:after="40"/>
              <w:rPr>
                <w:lang w:eastAsia="zh-TW"/>
              </w:rPr>
            </w:pPr>
            <w:r>
              <w:rPr>
                <w:rFonts w:ascii="Noto Sans CJK TC" w:eastAsia="Noto Sans CJK TC" w:hAnsi="Noto Sans CJK TC"/>
                <w:sz w:val="18"/>
                <w:lang w:eastAsia="zh-TW"/>
              </w:rPr>
              <w:t>異議時是否由機關先說明、查證、修正，而非由人民先推翻機關？</w:t>
            </w:r>
          </w:p>
        </w:tc>
        <w:tc>
          <w:tcPr>
            <w:tcW w:w="1944" w:type="dxa"/>
            <w:vAlign w:val="center"/>
          </w:tcPr>
          <w:p w:rsidR="00182F3B" w:rsidRDefault="00137C0F">
            <w:pPr>
              <w:spacing w:before="40" w:after="40"/>
              <w:rPr>
                <w:lang w:eastAsia="zh-TW"/>
              </w:rPr>
            </w:pPr>
            <w:r>
              <w:rPr>
                <w:rFonts w:ascii="Noto Sans CJK TC" w:eastAsia="Noto Sans CJK TC" w:hAnsi="Noto Sans CJK TC"/>
                <w:sz w:val="18"/>
                <w:lang w:eastAsia="zh-TW"/>
              </w:rPr>
              <w:t>C1-13</w:t>
            </w:r>
            <w:r>
              <w:rPr>
                <w:rFonts w:ascii="Noto Sans CJK TC" w:eastAsia="Noto Sans CJK TC" w:hAnsi="Noto Sans CJK TC"/>
                <w:sz w:val="18"/>
                <w:lang w:eastAsia="zh-TW"/>
              </w:rPr>
              <w:t>（待校準）</w:t>
            </w:r>
            <w:r>
              <w:rPr>
                <w:rFonts w:ascii="Noto Sans CJK TC" w:eastAsia="Noto Sans CJK TC" w:hAnsi="Noto Sans CJK TC"/>
                <w:sz w:val="18"/>
                <w:lang w:eastAsia="zh-TW"/>
              </w:rPr>
              <w:t xml:space="preserve"> </w:t>
            </w:r>
            <w:r>
              <w:rPr>
                <w:rFonts w:ascii="Noto Sans CJK TC" w:eastAsia="Noto Sans CJK TC" w:hAnsi="Noto Sans CJK TC"/>
                <w:sz w:val="18"/>
                <w:lang w:eastAsia="zh-TW"/>
              </w:rPr>
              <w:t>暫定觀察項；機關初步舉證與回饋責任。</w:t>
            </w:r>
          </w:p>
        </w:tc>
      </w:tr>
    </w:tbl>
    <w:p w:rsidR="00182F3B" w:rsidRDefault="00182F3B">
      <w:pPr>
        <w:spacing w:after="20"/>
        <w:rPr>
          <w:lang w:eastAsia="zh-TW"/>
        </w:rPr>
      </w:pPr>
    </w:p>
    <w:p w:rsidR="00182F3B" w:rsidRDefault="00137C0F">
      <w:pPr>
        <w:pStyle w:val="21"/>
        <w:rPr>
          <w:lang w:eastAsia="zh-TW"/>
        </w:rPr>
      </w:pPr>
      <w:r>
        <w:rPr>
          <w:lang w:eastAsia="zh-TW"/>
        </w:rPr>
        <w:lastRenderedPageBreak/>
        <w:t>二、驗證</w:t>
      </w:r>
      <w:proofErr w:type="gramStart"/>
      <w:r>
        <w:rPr>
          <w:lang w:eastAsia="zh-TW"/>
        </w:rPr>
        <w:t>與證偽紀律</w:t>
      </w:r>
      <w:proofErr w:type="gramEnd"/>
    </w:p>
    <w:p w:rsidR="00182F3B" w:rsidRDefault="00137C0F">
      <w:pPr>
        <w:ind w:firstLine="346"/>
        <w:rPr>
          <w:lang w:eastAsia="zh-TW"/>
        </w:rPr>
      </w:pPr>
      <w:r>
        <w:rPr>
          <w:lang w:eastAsia="zh-TW"/>
        </w:rPr>
        <w:t>本文承接既有研究，但不把先前工具包裝成已經定論。第九篇指出，若四項條件缺位仍能有效監督，或條件齊備仍無法</w:t>
      </w:r>
      <w:proofErr w:type="gramStart"/>
      <w:r>
        <w:rPr>
          <w:lang w:eastAsia="zh-TW"/>
        </w:rPr>
        <w:t>防止偏誤</w:t>
      </w:r>
      <w:proofErr w:type="gramEnd"/>
      <w:r>
        <w:rPr>
          <w:lang w:eastAsia="zh-TW"/>
        </w:rPr>
        <w:t>，就必須修正「專業異議能力」的主張；第十篇也承認，即使契約載有資訊、稽核與停止權，機關若沒有能力行使，控制仍可能落空。至於第十六篇的</w:t>
      </w:r>
      <w:r>
        <w:rPr>
          <w:lang w:eastAsia="zh-TW"/>
        </w:rPr>
        <w:t xml:space="preserve"> C1-13</w:t>
      </w:r>
      <w:r>
        <w:rPr>
          <w:lang w:eastAsia="zh-TW"/>
        </w:rPr>
        <w:t>，本文僅把它當作尚待</w:t>
      </w:r>
      <w:r>
        <w:rPr>
          <w:lang w:eastAsia="zh-TW"/>
        </w:rPr>
        <w:t xml:space="preserve"> Delphi </w:t>
      </w:r>
      <w:r>
        <w:rPr>
          <w:lang w:eastAsia="zh-TW"/>
        </w:rPr>
        <w:t>校準的觀察項，不能納入正式分數或作為單獨否決理由。</w:t>
      </w:r>
      <w:r>
        <w:rPr>
          <w:lang w:eastAsia="zh-TW"/>
        </w:rPr>
        <w:t xml:space="preserve">OAC </w:t>
      </w:r>
      <w:r>
        <w:rPr>
          <w:lang w:eastAsia="zh-TW"/>
        </w:rPr>
        <w:t>因而只是可被試點文件、會簽紀錄、異議統計、維運紀錄與受影響者經驗修正的原型假說。</w:t>
      </w:r>
    </w:p>
    <w:p w:rsidR="00182F3B" w:rsidRDefault="00137C0F" w:rsidP="00584087">
      <w:pPr>
        <w:ind w:firstLineChars="129" w:firstLine="284"/>
        <w:rPr>
          <w:lang w:eastAsia="zh-TW"/>
        </w:rPr>
      </w:pPr>
      <w:r>
        <w:rPr>
          <w:lang w:eastAsia="zh-TW"/>
        </w:rPr>
        <w:t>換句話說，本文的立場不是「只要填完一張</w:t>
      </w:r>
      <w:r>
        <w:rPr>
          <w:lang w:eastAsia="zh-TW"/>
        </w:rPr>
        <w:t xml:space="preserve"> OAC </w:t>
      </w:r>
      <w:r>
        <w:rPr>
          <w:lang w:eastAsia="zh-TW"/>
        </w:rPr>
        <w:t>表就安全」，而是「若連最基本的問</w:t>
      </w:r>
      <w:r>
        <w:rPr>
          <w:lang w:eastAsia="zh-TW"/>
        </w:rPr>
        <w:t>題定義、覆寫、說理、異議與停止證據都拿不出來，就不應假裝系統已準備好」。將來的校準或試點若顯示某些觀察項不必要、或機關以其他方式確實補足控制，本文的原型就必須相應縮減或改寫。</w:t>
      </w:r>
    </w:p>
    <w:p w:rsidR="00182F3B" w:rsidRDefault="00137C0F">
      <w:pPr>
        <w:pStyle w:val="1"/>
        <w:rPr>
          <w:lang w:eastAsia="zh-TW"/>
        </w:rPr>
      </w:pPr>
      <w:r>
        <w:rPr>
          <w:lang w:eastAsia="zh-TW"/>
        </w:rPr>
        <w:t>伍、國際制度比較：分散工具如何走向共同判定</w:t>
      </w:r>
    </w:p>
    <w:p w:rsidR="00182F3B" w:rsidRDefault="00137C0F">
      <w:pPr>
        <w:ind w:firstLine="346"/>
        <w:rPr>
          <w:lang w:eastAsia="zh-TW"/>
        </w:rPr>
      </w:pPr>
      <w:r>
        <w:rPr>
          <w:lang w:eastAsia="zh-TW"/>
        </w:rPr>
        <w:t>國際比較不能只是羅列曾經發布過的工具，而必須確認：截至本文定稿時，它的法律效力、適用對象、施行時程，以及是否已經被後續政策取代。這種「現行性」的檢核，尤其影響美國的部分。2024 年 OMB M-24-10 針對權利／安全影響 AI 的最低實務與不合規停止邏輯，已經在 2025 年 4 月被 M-25-21 取代。後者仍然要求高影響 AI 採取最低風險管理實務，當風險無法適當減緩時就必須停止使用；另外由 M-25-22 處理 AI 採購事宜。所以，M-24-10 只能作為制度演變的歷史素材，不能被本文誤寫成現行的聯邦規範。</w:t>
      </w:r>
      <w:r>
        <w:rPr>
          <w:lang w:eastAsia="zh-TW"/>
        </w:rPr>
      </w:r>
      <w:r>
        <w:rPr>
          <w:lang w:eastAsia="zh-TW"/>
        </w:rPr>
      </w:r>
      <w:r>
        <w:rPr>
          <w:lang w:eastAsia="zh-TW"/>
        </w:rPr>
      </w:r>
      <w:r>
        <w:rPr>
          <w:lang w:eastAsia="zh-TW"/>
        </w:rPr>
      </w:r>
      <w:r>
        <w:rPr>
          <w:lang w:eastAsia="zh-TW"/>
        </w:rPr>
      </w:r>
      <w:r>
        <w:rPr>
          <w:lang w:eastAsia="zh-TW"/>
        </w:rPr>
      </w:r>
      <w:proofErr w:type="gramStart"/>
      <w:r>
        <w:rPr>
          <w:lang w:eastAsia="zh-TW"/>
        </w:rPr>
      </w:r>
      <w:proofErr w:type="gramEnd"/>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p>
    <w:p w:rsidR="00182F3B" w:rsidRDefault="00137C0F">
      <w:pPr>
        <w:ind w:firstLine="346"/>
        <w:rPr>
          <w:lang w:eastAsia="zh-TW"/>
        </w:rPr>
      </w:pPr>
      <w:r>
        <w:rPr>
          <w:lang w:eastAsia="zh-TW"/>
        </w:rPr>
        <w:t>同樣的時點辨識，也適用於歐盟。EU AI Act 已經生效，但它的義務採分階段適用。截至本文定稿時，禁止性規範與部分通用 AI 模型規定已經先行適用，而多數高風險系統的義務，仍在後續施行期。因此，本文不把歐盟寫成「已經全面完成」的上線審查制度；它提供的是高風險合規、資料治理、技術文件、人類監督與基本權利影響評估（FRIA）的制度方向。FRIA 適用於特定高風險系統的公法機關或公共服務部署者，與既有的資料保護影響評估互補，而不是取代它。</w:t>
      </w:r>
      <w:r>
        <w:rPr>
          <w:lang w:eastAsia="zh-TW"/>
        </w:rPr>
      </w:r>
      <w:r>
        <w:rPr>
          <w:lang w:eastAsia="zh-TW"/>
        </w:rPr>
      </w:r>
      <w:proofErr w:type="gramStart"/>
      <w:r>
        <w:rPr>
          <w:lang w:eastAsia="zh-TW"/>
        </w:rPr>
      </w:r>
      <w:proofErr w:type="gramEnd"/>
      <w:r>
        <w:rPr>
          <w:lang w:eastAsia="zh-TW"/>
        </w:rPr>
      </w:r>
      <w:r>
        <w:rPr>
          <w:lang w:eastAsia="zh-TW"/>
        </w:rPr>
      </w:r>
      <w:r>
        <w:rPr>
          <w:lang w:eastAsia="zh-TW"/>
        </w:rPr>
      </w:r>
      <w:proofErr w:type="gramStart"/>
      <w:r>
        <w:rPr>
          <w:lang w:eastAsia="zh-TW"/>
        </w:rPr>
      </w:r>
      <w:proofErr w:type="gramEnd"/>
      <w:r>
        <w:rPr>
          <w:lang w:eastAsia="zh-TW"/>
        </w:rPr>
      </w:r>
      <w:r>
        <w:rPr>
          <w:lang w:eastAsia="zh-TW"/>
        </w:rPr>
      </w:r>
      <w:r>
        <w:rPr>
          <w:lang w:eastAsia="zh-TW"/>
        </w:rPr>
      </w:r>
      <w:r>
        <w:rPr>
          <w:lang w:eastAsia="zh-TW"/>
        </w:rPr>
      </w:r>
      <w:r>
        <w:rPr>
          <w:lang w:eastAsia="zh-TW"/>
        </w:rPr>
      </w:r>
      <w:r>
        <w:rPr>
          <w:lang w:eastAsia="zh-TW"/>
        </w:rPr>
      </w:r>
    </w:p>
    <w:p w:rsidR="00182F3B" w:rsidRDefault="00137C0F" w:rsidP="00093B7A">
      <w:pPr>
        <w:spacing w:before="120" w:after="60"/>
        <w:ind w:firstLineChars="129" w:firstLine="284"/>
        <w:rPr>
          <w:lang w:eastAsia="zh-TW"/>
        </w:rPr>
      </w:pPr>
      <w:r>
        <w:rPr>
          <w:lang w:eastAsia="zh-TW"/>
        </w:rPr>
        <w:t>以本文定稿的時點檢核，歐盟 AI Act、加拿大 Directive on ADM／AIA、美國 OMB M-25-21／M-25-22，與英國 ATRS，都是現行制度。但四者適用階段、對象與強制力各不相同。這四者分別提供風險分級、兩階段影響評估、停止使用斷路器，與公開透明紀錄等機制；本文借鏡它們的邏輯，轉為 OAC 跨科室可檢驗的證據項目，完整對照見附錄表6。</w:t>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proofErr w:type="gramStart"/>
      <w:r>
        <w:rPr>
          <w:lang w:eastAsia="zh-TW"/>
        </w:rPr>
      </w:r>
      <w:proofErr w:type="gramEnd"/>
      <w:r>
        <w:rPr>
          <w:lang w:eastAsia="zh-TW"/>
        </w:rPr>
      </w:r>
      <w:r>
        <w:rPr>
          <w:lang w:eastAsia="zh-TW"/>
        </w:rPr>
      </w:r>
      <w:r>
        <w:rPr>
          <w:lang w:eastAsia="zh-TW"/>
        </w:rPr>
      </w:r>
      <w:r>
        <w:rPr>
          <w:lang w:eastAsia="zh-TW"/>
        </w:rPr>
      </w:r>
      <w:r>
        <w:rPr>
          <w:lang w:eastAsia="zh-TW"/>
        </w:rPr>
      </w:r>
    </w:p>
    <w:p w:rsidR="00182F3B" w:rsidRDefault="00182F3B">
      <w:pPr>
        <w:spacing w:after="20"/>
        <w:rPr>
          <w:lang w:eastAsia="zh-TW"/>
        </w:rPr>
      </w:pPr>
    </w:p>
    <w:p w:rsidR="00182F3B" w:rsidRDefault="00137C0F">
      <w:pPr>
        <w:ind w:firstLine="346"/>
        <w:rPr>
          <w:lang w:eastAsia="zh-TW"/>
        </w:rPr>
      </w:pPr>
      <w:r>
        <w:rPr>
          <w:lang w:eastAsia="zh-TW"/>
        </w:rPr>
        <w:t>這個比較，不支持「外國已經完全解決、臺灣還沒有制度」這種二分說法。四種制度各自處理風險分級、權利影響、公開、採購或停止中的一部分；它們也都面對制度落實、文件品質與組織承接的問題。因此，本文的分析焦點，不是要宣稱 OAC 比各國工具更高明，而是要提出一個公共行政問題。在同一個機關、同一個案件、同一個版本中，這些分散的評估、文件與控制權，要怎麼變成一個可以共同承擔的上線判定？</w:t>
      </w:r>
      <w:proofErr w:type="gramStart"/>
      <w:r>
        <w:rPr>
          <w:lang w:eastAsia="zh-TW"/>
        </w:rPr>
      </w:r>
      <w:proofErr w:type="gramEnd"/>
      <w:r>
        <w:rPr>
          <w:lang w:eastAsia="zh-TW"/>
        </w:rPr>
      </w:r>
      <w:r>
        <w:rPr>
          <w:lang w:eastAsia="zh-TW"/>
        </w:rPr>
      </w:r>
      <w:r>
        <w:rPr>
          <w:lang w:eastAsia="zh-TW"/>
        </w:rPr>
      </w:r>
    </w:p>
    <w:p w:rsidR="00182F3B" w:rsidRDefault="00137C0F">
      <w:pPr>
        <w:pStyle w:val="1"/>
        <w:rPr>
          <w:lang w:eastAsia="zh-TW"/>
        </w:rPr>
      </w:pPr>
      <w:r>
        <w:rPr>
          <w:lang w:eastAsia="zh-TW"/>
        </w:rPr>
        <w:t>陸、共同檢視原型：三問、四鏈與可公開回應</w:t>
      </w:r>
    </w:p>
    <w:p w:rsidR="00182F3B" w:rsidRDefault="00137C0F">
      <w:pPr>
        <w:pStyle w:val="21"/>
        <w:rPr>
          <w:lang w:eastAsia="zh-TW"/>
        </w:rPr>
      </w:pPr>
      <w:r>
        <w:rPr>
          <w:lang w:eastAsia="zh-TW"/>
        </w:rPr>
        <w:t>一、</w:t>
      </w:r>
      <w:r>
        <w:rPr>
          <w:lang w:eastAsia="zh-TW"/>
        </w:rPr>
        <w:t xml:space="preserve">OAC </w:t>
      </w:r>
      <w:r>
        <w:rPr>
          <w:lang w:eastAsia="zh-TW"/>
        </w:rPr>
        <w:t>的重新定位：不是新表格，而是共同問題</w:t>
      </w:r>
    </w:p>
    <w:p w:rsidR="00182F3B" w:rsidRDefault="00137C0F">
      <w:pPr>
        <w:ind w:firstLine="346"/>
        <w:rPr>
          <w:lang w:eastAsia="zh-TW"/>
        </w:rPr>
      </w:pPr>
      <w:r>
        <w:rPr>
          <w:lang w:eastAsia="zh-TW"/>
        </w:rPr>
        <w:t xml:space="preserve">OAC </w:t>
      </w:r>
      <w:r>
        <w:rPr>
          <w:lang w:eastAsia="zh-TW"/>
        </w:rPr>
        <w:t>可以先當成上線前的一次「把話說</w:t>
      </w:r>
      <w:proofErr w:type="gramStart"/>
      <w:r>
        <w:rPr>
          <w:lang w:eastAsia="zh-TW"/>
        </w:rPr>
        <w:t>清楚」</w:t>
      </w:r>
      <w:proofErr w:type="gramEnd"/>
      <w:r>
        <w:rPr>
          <w:lang w:eastAsia="zh-TW"/>
        </w:rPr>
        <w:t>：它不是新表格，也不是新法規，而是讓不</w:t>
      </w:r>
      <w:r>
        <w:rPr>
          <w:lang w:eastAsia="zh-TW"/>
        </w:rPr>
        <w:t>同專業對同一系統不能迴避的三個問題。第一，誰把複雜公共問題切成</w:t>
      </w:r>
      <w:r>
        <w:rPr>
          <w:lang w:eastAsia="zh-TW"/>
        </w:rPr>
        <w:t xml:space="preserve"> AI </w:t>
      </w:r>
      <w:r>
        <w:rPr>
          <w:lang w:eastAsia="zh-TW"/>
        </w:rPr>
        <w:t>要處理的資料、分類與門檻？第二，誰能採納、覆寫、暫停或停止系統，並向受影響者說明理由？第三，當民眾異議、承辦人改判、</w:t>
      </w:r>
      <w:proofErr w:type="gramStart"/>
      <w:r>
        <w:rPr>
          <w:lang w:eastAsia="zh-TW"/>
        </w:rPr>
        <w:t>誤攔或</w:t>
      </w:r>
      <w:proofErr w:type="gramEnd"/>
      <w:r>
        <w:rPr>
          <w:lang w:eastAsia="zh-TW"/>
        </w:rPr>
        <w:t>群體性不利效果出現時，這些經驗如何回頭改正最初的設定？</w:t>
      </w:r>
    </w:p>
    <w:p w:rsidR="00182F3B" w:rsidRDefault="00137C0F" w:rsidP="00093B7A">
      <w:pPr>
        <w:ind w:firstLineChars="129" w:firstLine="284"/>
        <w:rPr>
          <w:lang w:eastAsia="zh-TW"/>
        </w:rPr>
      </w:pPr>
      <w:r>
        <w:rPr>
          <w:lang w:eastAsia="zh-TW"/>
        </w:rPr>
        <w:t xml:space="preserve">OAC </w:t>
      </w:r>
      <w:r>
        <w:rPr>
          <w:lang w:eastAsia="zh-TW"/>
        </w:rPr>
        <w:t>的作用不是取代既有法制，而是把既有制度在同一案件、同一版本中接起來。《人工智慧基本法》與風險分類框架處理原則與風險盤點；採購與驗收確認廠商是否交付約定成果；目的事業主管機關的內控與救濟則處理個案是否合法、人民能否救濟。三者都不可少。但它們若各自完成工作，仍</w:t>
      </w:r>
      <w:r>
        <w:rPr>
          <w:lang w:eastAsia="zh-TW"/>
        </w:rPr>
        <w:t>可能沒有人負責把「問題如何設定、誰能停止、錯誤如何回頭修正」一路接起來。</w:t>
      </w:r>
      <w:r>
        <w:rPr>
          <w:lang w:eastAsia="zh-TW"/>
        </w:rPr>
        <w:t xml:space="preserve">OAC </w:t>
      </w:r>
      <w:r>
        <w:rPr>
          <w:lang w:eastAsia="zh-TW"/>
        </w:rPr>
        <w:t>要補的只是這個行政介面。</w:t>
      </w:r>
    </w:p>
    <w:p w:rsidR="00182F3B" w:rsidRDefault="00137C0F">
      <w:pPr>
        <w:rPr>
          <w:lang w:eastAsia="zh-TW"/>
        </w:rPr>
      </w:pPr>
      <w:r>
        <w:rPr>
          <w:lang w:eastAsia="zh-TW"/>
        </w:rPr>
        <w:t>以《人工智慧基本法》與風險分類框架為例：它已經能回答『系統應不應該受規範、屬於哪一種風險類別』，卻無法回答『個案中誰有權界定問題、誰核准使用』；採購規則與驗收程序，已經能回答『廠商是否交付了契約載明的技術成果』，卻無法回答『技術驗收通過後，運作中誰能要求覆寫、暫停或停止』；目的事業主管機關的內控與救濟機制，已經能回答『個案處分是否符合法定要件、人民可不可以申訴』，卻大多只在傷害發生後才啟動，無法回答『這些救濟經驗，要怎麼回饋修正前端的問題定義與資料選擇』。三問因此不是要求機關重新作答，而是指出這三層銜接處，目前缺少負責的窗口。</w:t>
      </w:r>
      <w:r>
        <w:rPr>
          <w:lang w:eastAsia="zh-TW"/>
        </w:rPr>
      </w:r>
      <w:r>
        <w:rPr>
          <w:lang w:eastAsia="zh-TW"/>
        </w:rPr>
      </w:r>
    </w:p>
    <w:p w:rsidR="00182F3B" w:rsidRDefault="00137C0F">
      <w:pPr>
        <w:ind w:firstLine="346"/>
        <w:rPr>
          <w:lang w:eastAsia="zh-TW"/>
        </w:rPr>
      </w:pPr>
      <w:r>
        <w:rPr>
          <w:lang w:eastAsia="zh-TW"/>
        </w:rPr>
        <w:t>三問不是要把治理簡化，而是要防止治理被分解之後，沒有人承接。如果技術單位只能回答模型效能、法制單位只能回答事後救濟、業務單位只能回答流程效率、採購單位只能回答履約交付，卻沒有人能連續回答前面這三問，問題不在於某一個專業失職，而在於行政決定，已經被拆散成無法共同歸責的片段。OAC 的四鏈矩陣，只是把這項共同追問，轉成可以核對的證據語言。</w:t>
      </w:r>
      <w:r>
        <w:rPr>
          <w:lang w:eastAsia="zh-TW"/>
        </w:rPr>
      </w:r>
      <w:r>
        <w:rPr>
          <w:lang w:eastAsia="zh-TW"/>
        </w:rPr>
      </w:r>
    </w:p>
    <w:p w:rsidR="00182F3B" w:rsidRDefault="00137C0F" w:rsidP="00584087">
      <w:pPr>
        <w:ind w:firstLineChars="129" w:firstLine="284"/>
        <w:rPr>
          <w:lang w:eastAsia="zh-TW"/>
        </w:rPr>
      </w:pPr>
      <w:r>
        <w:rPr>
          <w:lang w:eastAsia="zh-TW"/>
        </w:rPr>
        <w:t>三問與四鏈的角色不同。三問是對外的白話語言：公民、第一線人員與非技術背景的審查者都可以問「誰先定義問題</w:t>
      </w:r>
      <w:r>
        <w:rPr>
          <w:lang w:eastAsia="zh-TW"/>
        </w:rPr>
        <w:t>？誰能叫停？錯誤如何被改正？」四</w:t>
      </w:r>
      <w:proofErr w:type="gramStart"/>
      <w:r>
        <w:rPr>
          <w:lang w:eastAsia="zh-TW"/>
        </w:rPr>
        <w:t>鏈則是</w:t>
      </w:r>
      <w:proofErr w:type="gramEnd"/>
      <w:r>
        <w:rPr>
          <w:lang w:eastAsia="zh-TW"/>
        </w:rPr>
        <w:t>機關內部把答案落到文件、職權與流程時使用的工作地圖。讀者可先用三問讀懂論點；表</w:t>
      </w:r>
      <w:r>
        <w:rPr>
          <w:lang w:eastAsia="zh-TW"/>
        </w:rPr>
        <w:t>7</w:t>
      </w:r>
      <w:r>
        <w:rPr>
          <w:lang w:eastAsia="zh-TW"/>
        </w:rPr>
        <w:t>再把它翻成四類可核對的證據，而非要求所有人先熟悉代理變項、</w:t>
      </w:r>
      <w:proofErr w:type="gramStart"/>
      <w:r>
        <w:rPr>
          <w:lang w:eastAsia="zh-TW"/>
        </w:rPr>
        <w:t>閾</w:t>
      </w:r>
      <w:proofErr w:type="gramEnd"/>
      <w:r>
        <w:rPr>
          <w:lang w:eastAsia="zh-TW"/>
        </w:rPr>
        <w:t>值等術語。</w:t>
      </w:r>
    </w:p>
    <w:p w:rsidR="00182F3B" w:rsidRDefault="00137C0F">
      <w:pPr>
        <w:pStyle w:val="21"/>
        <w:rPr>
          <w:lang w:eastAsia="zh-TW"/>
        </w:rPr>
      </w:pPr>
      <w:r>
        <w:rPr>
          <w:lang w:eastAsia="zh-TW"/>
        </w:rPr>
        <w:t>二、四鏈共同檢視矩陣</w:t>
      </w:r>
    </w:p>
    <w:p w:rsidR="00182F3B" w:rsidRDefault="00137C0F">
      <w:pPr>
        <w:spacing w:before="120" w:after="60"/>
        <w:jc w:val="center"/>
        <w:rPr>
          <w:lang w:eastAsia="zh-TW"/>
        </w:rPr>
      </w:pPr>
      <w:r>
        <w:rPr>
          <w:rFonts w:ascii="Noto Sans CJK TC" w:eastAsia="Noto Sans CJK TC" w:hAnsi="Noto Sans CJK TC"/>
          <w:b/>
          <w:sz w:val="20"/>
          <w:lang w:eastAsia="zh-TW"/>
        </w:rPr>
        <w:t>表</w:t>
      </w:r>
      <w:r>
        <w:rPr>
          <w:rFonts w:ascii="Noto Sans CJK TC" w:eastAsia="Noto Sans CJK TC" w:hAnsi="Noto Sans CJK TC"/>
          <w:b/>
          <w:sz w:val="20"/>
          <w:lang w:eastAsia="zh-TW"/>
        </w:rPr>
        <w:t xml:space="preserve"> 7</w:t>
      </w:r>
      <w:r>
        <w:rPr>
          <w:rFonts w:ascii="Noto Sans CJK TC" w:eastAsia="Noto Sans CJK TC" w:hAnsi="Noto Sans CJK TC"/>
          <w:b/>
          <w:sz w:val="20"/>
          <w:lang w:eastAsia="zh-TW"/>
        </w:rPr>
        <w:t xml:space="preserve">　四條治理鏈的</w:t>
      </w:r>
      <w:r>
        <w:rPr>
          <w:rFonts w:ascii="Noto Sans CJK TC" w:eastAsia="Noto Sans CJK TC" w:hAnsi="Noto Sans CJK TC"/>
          <w:b/>
          <w:sz w:val="20"/>
          <w:lang w:eastAsia="zh-TW"/>
        </w:rPr>
        <w:t xml:space="preserve"> OAC </w:t>
      </w:r>
      <w:r>
        <w:rPr>
          <w:rFonts w:ascii="Noto Sans CJK TC" w:eastAsia="Noto Sans CJK TC" w:hAnsi="Noto Sans CJK TC"/>
          <w:b/>
          <w:sz w:val="20"/>
          <w:lang w:eastAsia="zh-TW"/>
        </w:rPr>
        <w:t>原型矩陣</w:t>
      </w:r>
    </w:p>
    <w:tbl>
      <w:tblPr>
        <w:tblStyle w:val="aff2"/>
        <w:tblW w:w="0" w:type="auto"/>
        <w:jc w:val="center"/>
        <w:tblLook w:val="04A0" w:firstRow="1" w:lastRow="0" w:firstColumn="1" w:lastColumn="0" w:noHBand="0" w:noVBand="1"/>
      </w:tblPr>
      <w:tblGrid>
        <w:gridCol w:w="1687"/>
        <w:gridCol w:w="3074"/>
        <w:gridCol w:w="2502"/>
        <w:gridCol w:w="2717"/>
      </w:tblGrid>
      <w:tr w:rsidR="00182F3B">
        <w:trPr>
          <w:jc w:val="center"/>
        </w:trPr>
        <w:tc>
          <w:tcPr>
            <w:tcW w:w="1699" w:type="dxa"/>
            <w:shd w:val="clear" w:color="auto" w:fill="D9EAF7"/>
            <w:vAlign w:val="center"/>
          </w:tcPr>
          <w:p w:rsidR="00182F3B" w:rsidRDefault="00137C0F">
            <w:pPr>
              <w:spacing w:before="40" w:after="40"/>
            </w:pPr>
            <w:proofErr w:type="spellStart"/>
            <w:r>
              <w:rPr>
                <w:rFonts w:ascii="Noto Sans CJK TC" w:eastAsia="Noto Sans CJK TC" w:hAnsi="Noto Sans CJK TC"/>
                <w:b/>
                <w:sz w:val="18"/>
              </w:rPr>
              <w:t>治理鏈</w:t>
            </w:r>
            <w:proofErr w:type="spellEnd"/>
          </w:p>
        </w:tc>
        <w:tc>
          <w:tcPr>
            <w:tcW w:w="3096" w:type="dxa"/>
            <w:shd w:val="clear" w:color="auto" w:fill="D9EAF7"/>
            <w:vAlign w:val="center"/>
          </w:tcPr>
          <w:p w:rsidR="00182F3B" w:rsidRDefault="00137C0F">
            <w:pPr>
              <w:spacing w:before="40" w:after="40"/>
            </w:pPr>
            <w:r>
              <w:rPr>
                <w:rFonts w:ascii="Noto Sans CJK TC" w:eastAsia="Noto Sans CJK TC" w:hAnsi="Noto Sans CJK TC"/>
                <w:b/>
                <w:sz w:val="18"/>
              </w:rPr>
              <w:t>最低證據</w:t>
            </w:r>
          </w:p>
        </w:tc>
        <w:tc>
          <w:tcPr>
            <w:tcW w:w="2520" w:type="dxa"/>
            <w:shd w:val="clear" w:color="auto" w:fill="D9EAF7"/>
            <w:vAlign w:val="center"/>
          </w:tcPr>
          <w:p w:rsidR="00182F3B" w:rsidRDefault="00137C0F">
            <w:pPr>
              <w:spacing w:before="40" w:after="40"/>
              <w:rPr>
                <w:lang w:eastAsia="zh-TW"/>
              </w:rPr>
            </w:pPr>
            <w:r>
              <w:rPr>
                <w:rFonts w:ascii="Noto Sans CJK TC" w:eastAsia="Noto Sans CJK TC" w:hAnsi="Noto Sans CJK TC"/>
                <w:b/>
                <w:sz w:val="18"/>
                <w:lang w:eastAsia="zh-TW"/>
              </w:rPr>
              <w:t>跨</w:t>
            </w:r>
            <w:proofErr w:type="gramStart"/>
            <w:r>
              <w:rPr>
                <w:rFonts w:ascii="Noto Sans CJK TC" w:eastAsia="Noto Sans CJK TC" w:hAnsi="Noto Sans CJK TC"/>
                <w:b/>
                <w:sz w:val="18"/>
                <w:lang w:eastAsia="zh-TW"/>
              </w:rPr>
              <w:t>科室主責</w:t>
            </w:r>
            <w:proofErr w:type="gramEnd"/>
            <w:r>
              <w:rPr>
                <w:rFonts w:ascii="Noto Sans CJK TC" w:eastAsia="Noto Sans CJK TC" w:hAnsi="Noto Sans CJK TC"/>
                <w:b/>
                <w:sz w:val="18"/>
                <w:lang w:eastAsia="zh-TW"/>
              </w:rPr>
              <w:t>／共同簽認</w:t>
            </w:r>
          </w:p>
        </w:tc>
        <w:tc>
          <w:tcPr>
            <w:tcW w:w="2736" w:type="dxa"/>
            <w:shd w:val="clear" w:color="auto" w:fill="D9EAF7"/>
            <w:vAlign w:val="center"/>
          </w:tcPr>
          <w:p w:rsidR="00182F3B" w:rsidRDefault="00137C0F">
            <w:pPr>
              <w:spacing w:before="40" w:after="40"/>
              <w:rPr>
                <w:lang w:eastAsia="zh-TW"/>
              </w:rPr>
            </w:pPr>
            <w:r>
              <w:rPr>
                <w:lang w:eastAsia="zh-TW"/>
              </w:rPr>
              <w:t>原型觀察下應觸發暫停／</w:t>
            </w:r>
            <w:proofErr w:type="gramStart"/>
            <w:r>
              <w:rPr>
                <w:lang w:eastAsia="zh-TW"/>
              </w:rPr>
              <w:t>重檢的</w:t>
            </w:r>
            <w:proofErr w:type="gramEnd"/>
            <w:r>
              <w:rPr>
                <w:lang w:eastAsia="zh-TW"/>
              </w:rPr>
              <w:t>訊號</w:t>
            </w:r>
          </w:p>
        </w:tc>
      </w:tr>
      <w:tr w:rsidR="00182F3B">
        <w:trPr>
          <w:jc w:val="center"/>
        </w:trPr>
        <w:tc>
          <w:tcPr>
            <w:tcW w:w="1699" w:type="dxa"/>
            <w:vAlign w:val="center"/>
          </w:tcPr>
          <w:p w:rsidR="00182F3B" w:rsidRDefault="00137C0F">
            <w:pPr>
              <w:spacing w:before="40" w:after="40"/>
            </w:pPr>
            <w:proofErr w:type="spellStart"/>
            <w:r>
              <w:rPr>
                <w:rFonts w:ascii="Noto Sans CJK TC" w:eastAsia="Noto Sans CJK TC" w:hAnsi="Noto Sans CJK TC"/>
                <w:sz w:val="18"/>
              </w:rPr>
              <w:t>情境建構鏈</w:t>
            </w:r>
            <w:proofErr w:type="spellEnd"/>
          </w:p>
        </w:tc>
        <w:tc>
          <w:tcPr>
            <w:tcW w:w="3096" w:type="dxa"/>
            <w:vAlign w:val="center"/>
          </w:tcPr>
          <w:p w:rsidR="00182F3B" w:rsidRDefault="00137C0F">
            <w:pPr>
              <w:spacing w:before="40" w:after="40"/>
              <w:rPr>
                <w:lang w:eastAsia="zh-TW"/>
              </w:rPr>
            </w:pPr>
            <w:r>
              <w:rPr>
                <w:rFonts w:ascii="Noto Sans CJK TC" w:eastAsia="Noto Sans CJK TC" w:hAnsi="Noto Sans CJK TC"/>
                <w:sz w:val="18"/>
                <w:lang w:eastAsia="zh-TW"/>
              </w:rPr>
              <w:t>問題定義、資料邊界、資料字典、代理變項與</w:t>
            </w:r>
            <w:proofErr w:type="gramStart"/>
            <w:r>
              <w:rPr>
                <w:rFonts w:ascii="Noto Sans CJK TC" w:eastAsia="Noto Sans CJK TC" w:hAnsi="Noto Sans CJK TC"/>
                <w:sz w:val="18"/>
                <w:lang w:eastAsia="zh-TW"/>
              </w:rPr>
              <w:t>閾</w:t>
            </w:r>
            <w:proofErr w:type="gramEnd"/>
            <w:r>
              <w:rPr>
                <w:rFonts w:ascii="Noto Sans CJK TC" w:eastAsia="Noto Sans CJK TC" w:hAnsi="Noto Sans CJK TC"/>
                <w:sz w:val="18"/>
                <w:lang w:eastAsia="zh-TW"/>
              </w:rPr>
              <w:t>值理由、版本／變更紀錄；高暴露案另附</w:t>
            </w:r>
            <w:r>
              <w:rPr>
                <w:rFonts w:ascii="Noto Sans CJK TC" w:eastAsia="Noto Sans CJK TC" w:hAnsi="Noto Sans CJK TC"/>
                <w:sz w:val="18"/>
                <w:lang w:eastAsia="zh-TW"/>
              </w:rPr>
              <w:t xml:space="preserve"> C1-13</w:t>
            </w:r>
            <w:r>
              <w:rPr>
                <w:rFonts w:ascii="Noto Sans CJK TC" w:eastAsia="Noto Sans CJK TC" w:hAnsi="Noto Sans CJK TC"/>
                <w:sz w:val="18"/>
                <w:lang w:eastAsia="zh-TW"/>
              </w:rPr>
              <w:t>（待校準觀察項，不列入最低證據）。</w:t>
            </w:r>
          </w:p>
        </w:tc>
        <w:tc>
          <w:tcPr>
            <w:tcW w:w="2520" w:type="dxa"/>
            <w:vAlign w:val="center"/>
          </w:tcPr>
          <w:p w:rsidR="00182F3B" w:rsidRDefault="00137C0F">
            <w:pPr>
              <w:spacing w:before="40" w:after="40"/>
              <w:rPr>
                <w:lang w:eastAsia="zh-TW"/>
              </w:rPr>
            </w:pPr>
            <w:r>
              <w:rPr>
                <w:rFonts w:ascii="Noto Sans CJK TC" w:eastAsia="Noto Sans CJK TC" w:hAnsi="Noto Sans CJK TC"/>
                <w:sz w:val="18"/>
                <w:lang w:eastAsia="zh-TW"/>
              </w:rPr>
              <w:t>業務說明問題與利害關係人；資訊／廠商提供技術證據；法制檢視法律效果與權利風險。</w:t>
            </w:r>
          </w:p>
        </w:tc>
        <w:tc>
          <w:tcPr>
            <w:tcW w:w="2736" w:type="dxa"/>
            <w:vAlign w:val="center"/>
          </w:tcPr>
          <w:p w:rsidR="00182F3B" w:rsidRDefault="00137C0F">
            <w:pPr>
              <w:spacing w:before="40" w:after="40"/>
              <w:rPr>
                <w:lang w:eastAsia="zh-TW"/>
              </w:rPr>
            </w:pPr>
            <w:r>
              <w:rPr>
                <w:rFonts w:ascii="Noto Sans CJK TC" w:eastAsia="Noto Sans CJK TC" w:hAnsi="Noto Sans CJK TC"/>
                <w:sz w:val="18"/>
                <w:lang w:eastAsia="zh-TW"/>
              </w:rPr>
              <w:t>無法</w:t>
            </w:r>
            <w:proofErr w:type="gramStart"/>
            <w:r>
              <w:rPr>
                <w:rFonts w:ascii="Noto Sans CJK TC" w:eastAsia="Noto Sans CJK TC" w:hAnsi="Noto Sans CJK TC"/>
                <w:sz w:val="18"/>
                <w:lang w:eastAsia="zh-TW"/>
              </w:rPr>
              <w:t>重建框定邏輯</w:t>
            </w:r>
            <w:proofErr w:type="gramEnd"/>
            <w:r>
              <w:rPr>
                <w:rFonts w:ascii="Noto Sans CJK TC" w:eastAsia="Noto Sans CJK TC" w:hAnsi="Noto Sans CJK TC"/>
                <w:sz w:val="18"/>
                <w:lang w:eastAsia="zh-TW"/>
              </w:rPr>
              <w:t>；僅有個案申訴而</w:t>
            </w:r>
            <w:proofErr w:type="gramStart"/>
            <w:r>
              <w:rPr>
                <w:rFonts w:ascii="Noto Sans CJK TC" w:eastAsia="Noto Sans CJK TC" w:hAnsi="Noto Sans CJK TC"/>
                <w:sz w:val="18"/>
                <w:lang w:eastAsia="zh-TW"/>
              </w:rPr>
              <w:t>無框定異議</w:t>
            </w:r>
            <w:proofErr w:type="gramEnd"/>
            <w:r>
              <w:rPr>
                <w:rFonts w:ascii="Noto Sans CJK TC" w:eastAsia="Noto Sans CJK TC" w:hAnsi="Noto Sans CJK TC"/>
                <w:sz w:val="18"/>
                <w:lang w:eastAsia="zh-TW"/>
              </w:rPr>
              <w:t>；把舉證成本預設轉嫁人民。</w:t>
            </w:r>
          </w:p>
        </w:tc>
      </w:tr>
      <w:tr w:rsidR="00182F3B">
        <w:trPr>
          <w:jc w:val="center"/>
        </w:trPr>
        <w:tc>
          <w:tcPr>
            <w:tcW w:w="1699" w:type="dxa"/>
            <w:vAlign w:val="center"/>
          </w:tcPr>
          <w:p w:rsidR="00182F3B" w:rsidRDefault="00137C0F">
            <w:pPr>
              <w:spacing w:before="40" w:after="40"/>
            </w:pPr>
            <w:proofErr w:type="spellStart"/>
            <w:r>
              <w:rPr>
                <w:rFonts w:ascii="Noto Sans CJK TC" w:eastAsia="Noto Sans CJK TC" w:hAnsi="Noto Sans CJK TC"/>
                <w:sz w:val="18"/>
              </w:rPr>
              <w:t>權威鏈</w:t>
            </w:r>
            <w:proofErr w:type="spellEnd"/>
          </w:p>
        </w:tc>
        <w:tc>
          <w:tcPr>
            <w:tcW w:w="3096" w:type="dxa"/>
            <w:vAlign w:val="center"/>
          </w:tcPr>
          <w:p w:rsidR="00182F3B" w:rsidRDefault="00137C0F">
            <w:pPr>
              <w:spacing w:before="40" w:after="40"/>
              <w:rPr>
                <w:lang w:eastAsia="zh-TW"/>
              </w:rPr>
            </w:pPr>
            <w:r>
              <w:rPr>
                <w:rFonts w:ascii="Noto Sans CJK TC" w:eastAsia="Noto Sans CJK TC" w:hAnsi="Noto Sans CJK TC"/>
                <w:sz w:val="18"/>
                <w:lang w:eastAsia="zh-TW"/>
              </w:rPr>
              <w:t>輸出影響力</w:t>
            </w:r>
            <w:proofErr w:type="gramStart"/>
            <w:r>
              <w:rPr>
                <w:rFonts w:ascii="Noto Sans CJK TC" w:eastAsia="Noto Sans CJK TC" w:hAnsi="Noto Sans CJK TC"/>
                <w:sz w:val="18"/>
                <w:lang w:eastAsia="zh-TW"/>
              </w:rPr>
              <w:t>—</w:t>
            </w:r>
            <w:proofErr w:type="gramEnd"/>
            <w:r>
              <w:rPr>
                <w:rFonts w:ascii="Noto Sans CJK TC" w:eastAsia="Noto Sans CJK TC" w:hAnsi="Noto Sans CJK TC"/>
                <w:sz w:val="18"/>
                <w:lang w:eastAsia="zh-TW"/>
              </w:rPr>
              <w:t>法定授權對照；拒絕採納、升級與暫停的職權表；非採納不受不合理程序懲罰。</w:t>
            </w:r>
          </w:p>
        </w:tc>
        <w:tc>
          <w:tcPr>
            <w:tcW w:w="2520" w:type="dxa"/>
            <w:vAlign w:val="center"/>
          </w:tcPr>
          <w:p w:rsidR="00182F3B" w:rsidRDefault="00137C0F">
            <w:pPr>
              <w:spacing w:before="40" w:after="40"/>
              <w:rPr>
                <w:lang w:eastAsia="zh-TW"/>
              </w:rPr>
            </w:pPr>
            <w:r>
              <w:rPr>
                <w:rFonts w:ascii="Noto Sans CJK TC" w:eastAsia="Noto Sans CJK TC" w:hAnsi="Noto Sans CJK TC"/>
                <w:sz w:val="18"/>
                <w:lang w:eastAsia="zh-TW"/>
              </w:rPr>
              <w:t>業務主管與法制；人事／考訓確認異議保障；首長確認暫停權。</w:t>
            </w:r>
          </w:p>
        </w:tc>
        <w:tc>
          <w:tcPr>
            <w:tcW w:w="2736" w:type="dxa"/>
            <w:vAlign w:val="center"/>
          </w:tcPr>
          <w:p w:rsidR="00182F3B" w:rsidRDefault="00137C0F">
            <w:pPr>
              <w:spacing w:before="40" w:after="40"/>
              <w:rPr>
                <w:lang w:eastAsia="zh-TW"/>
              </w:rPr>
            </w:pPr>
            <w:r>
              <w:rPr>
                <w:rFonts w:ascii="Noto Sans CJK TC" w:eastAsia="Noto Sans CJK TC" w:hAnsi="Noto Sans CJK TC"/>
                <w:sz w:val="18"/>
                <w:lang w:eastAsia="zh-TW"/>
              </w:rPr>
              <w:t>系統實質取代裁量；人僅形式簽核；無人有權停止或改用人工。</w:t>
            </w:r>
          </w:p>
        </w:tc>
      </w:tr>
      <w:tr w:rsidR="00182F3B">
        <w:trPr>
          <w:jc w:val="center"/>
        </w:trPr>
        <w:tc>
          <w:tcPr>
            <w:tcW w:w="1699" w:type="dxa"/>
            <w:vAlign w:val="center"/>
          </w:tcPr>
          <w:p w:rsidR="00182F3B" w:rsidRDefault="00137C0F">
            <w:pPr>
              <w:spacing w:before="40" w:after="40"/>
            </w:pPr>
            <w:proofErr w:type="spellStart"/>
            <w:r>
              <w:rPr>
                <w:rFonts w:ascii="Noto Sans CJK TC" w:eastAsia="Noto Sans CJK TC" w:hAnsi="Noto Sans CJK TC"/>
                <w:sz w:val="18"/>
              </w:rPr>
              <w:t>理由鏈</w:t>
            </w:r>
            <w:proofErr w:type="spellEnd"/>
          </w:p>
        </w:tc>
        <w:tc>
          <w:tcPr>
            <w:tcW w:w="3096" w:type="dxa"/>
            <w:vAlign w:val="center"/>
          </w:tcPr>
          <w:p w:rsidR="00182F3B" w:rsidRDefault="00137C0F">
            <w:pPr>
              <w:spacing w:before="40" w:after="40"/>
              <w:rPr>
                <w:lang w:eastAsia="zh-TW"/>
              </w:rPr>
            </w:pPr>
            <w:r>
              <w:rPr>
                <w:rFonts w:ascii="Noto Sans CJK TC" w:eastAsia="Noto Sans CJK TC" w:hAnsi="Noto Sans CJK TC"/>
                <w:sz w:val="18"/>
                <w:lang w:eastAsia="zh-TW"/>
              </w:rPr>
              <w:t>從資料／規則到個案理由的可重建文件；</w:t>
            </w:r>
            <w:r>
              <w:rPr>
                <w:rFonts w:ascii="Noto Sans CJK TC" w:eastAsia="Noto Sans CJK TC" w:hAnsi="Noto Sans CJK TC"/>
                <w:sz w:val="18"/>
                <w:lang w:eastAsia="zh-TW"/>
              </w:rPr>
              <w:t xml:space="preserve">XAI </w:t>
            </w:r>
            <w:r>
              <w:rPr>
                <w:rFonts w:ascii="Noto Sans CJK TC" w:eastAsia="Noto Sans CJK TC" w:hAnsi="Noto Sans CJK TC"/>
                <w:sz w:val="18"/>
                <w:lang w:eastAsia="zh-TW"/>
              </w:rPr>
              <w:t>僅作輔助，不能替代行政說理；對外理由範本。</w:t>
            </w:r>
          </w:p>
        </w:tc>
        <w:tc>
          <w:tcPr>
            <w:tcW w:w="2520" w:type="dxa"/>
            <w:vAlign w:val="center"/>
          </w:tcPr>
          <w:p w:rsidR="00182F3B" w:rsidRDefault="00137C0F">
            <w:pPr>
              <w:spacing w:before="40" w:after="40"/>
              <w:rPr>
                <w:lang w:eastAsia="zh-TW"/>
              </w:rPr>
            </w:pPr>
            <w:r>
              <w:rPr>
                <w:rFonts w:ascii="Noto Sans CJK TC" w:eastAsia="Noto Sans CJK TC" w:hAnsi="Noto Sans CJK TC"/>
                <w:sz w:val="18"/>
                <w:lang w:eastAsia="zh-TW"/>
              </w:rPr>
              <w:t>資訊／廠商提供說明；業務轉譯個案事實；法制檢驗理由義務。</w:t>
            </w:r>
          </w:p>
        </w:tc>
        <w:tc>
          <w:tcPr>
            <w:tcW w:w="2736" w:type="dxa"/>
            <w:vAlign w:val="center"/>
          </w:tcPr>
          <w:p w:rsidR="00182F3B" w:rsidRDefault="00137C0F">
            <w:pPr>
              <w:spacing w:before="40" w:after="40"/>
              <w:rPr>
                <w:lang w:eastAsia="zh-TW"/>
              </w:rPr>
            </w:pPr>
            <w:r>
              <w:rPr>
                <w:rFonts w:ascii="Noto Sans CJK TC" w:eastAsia="Noto Sans CJK TC" w:hAnsi="Noto Sans CJK TC"/>
                <w:sz w:val="18"/>
                <w:lang w:eastAsia="zh-TW"/>
              </w:rPr>
              <w:t>只有</w:t>
            </w:r>
            <w:r>
              <w:rPr>
                <w:rFonts w:ascii="Noto Sans CJK TC" w:eastAsia="Noto Sans CJK TC" w:hAnsi="Noto Sans CJK TC"/>
                <w:sz w:val="18"/>
                <w:lang w:eastAsia="zh-TW"/>
              </w:rPr>
              <w:t xml:space="preserve"> SHAP</w:t>
            </w:r>
            <w:r>
              <w:rPr>
                <w:rFonts w:ascii="Noto Sans CJK TC" w:eastAsia="Noto Sans CJK TC" w:hAnsi="Noto Sans CJK TC"/>
                <w:sz w:val="18"/>
                <w:lang w:eastAsia="zh-TW"/>
              </w:rPr>
              <w:t>／</w:t>
            </w:r>
            <w:r>
              <w:rPr>
                <w:rFonts w:ascii="Noto Sans CJK TC" w:eastAsia="Noto Sans CJK TC" w:hAnsi="Noto Sans CJK TC"/>
                <w:sz w:val="18"/>
                <w:lang w:eastAsia="zh-TW"/>
              </w:rPr>
              <w:t xml:space="preserve">LIME </w:t>
            </w:r>
            <w:r>
              <w:rPr>
                <w:rFonts w:ascii="Noto Sans CJK TC" w:eastAsia="Noto Sans CJK TC" w:hAnsi="Noto Sans CJK TC"/>
                <w:sz w:val="18"/>
                <w:lang w:eastAsia="zh-TW"/>
              </w:rPr>
              <w:t>或技術報告，無法連回法定要件、事實與個案判斷。</w:t>
            </w:r>
          </w:p>
        </w:tc>
      </w:tr>
      <w:tr w:rsidR="00182F3B">
        <w:trPr>
          <w:jc w:val="center"/>
        </w:trPr>
        <w:tc>
          <w:tcPr>
            <w:tcW w:w="1699" w:type="dxa"/>
            <w:vAlign w:val="center"/>
          </w:tcPr>
          <w:p w:rsidR="00182F3B" w:rsidRDefault="00137C0F">
            <w:pPr>
              <w:spacing w:before="40" w:after="40"/>
            </w:pPr>
            <w:proofErr w:type="spellStart"/>
            <w:r>
              <w:rPr>
                <w:rFonts w:ascii="Noto Sans CJK TC" w:eastAsia="Noto Sans CJK TC" w:hAnsi="Noto Sans CJK TC"/>
                <w:sz w:val="18"/>
              </w:rPr>
              <w:t>責任鏈</w:t>
            </w:r>
            <w:proofErr w:type="spellEnd"/>
          </w:p>
        </w:tc>
        <w:tc>
          <w:tcPr>
            <w:tcW w:w="3096" w:type="dxa"/>
            <w:vAlign w:val="center"/>
          </w:tcPr>
          <w:p w:rsidR="00182F3B" w:rsidRDefault="00137C0F">
            <w:pPr>
              <w:spacing w:before="40" w:after="40"/>
              <w:rPr>
                <w:lang w:eastAsia="zh-TW"/>
              </w:rPr>
            </w:pPr>
            <w:r>
              <w:rPr>
                <w:rFonts w:ascii="Noto Sans CJK TC" w:eastAsia="Noto Sans CJK TC" w:hAnsi="Noto Sans CJK TC"/>
                <w:sz w:val="18"/>
                <w:lang w:eastAsia="zh-TW"/>
              </w:rPr>
              <w:t>個案申訴</w:t>
            </w:r>
            <w:proofErr w:type="gramStart"/>
            <w:r>
              <w:rPr>
                <w:rFonts w:ascii="Noto Sans CJK TC" w:eastAsia="Noto Sans CJK TC" w:hAnsi="Noto Sans CJK TC"/>
                <w:sz w:val="18"/>
                <w:lang w:eastAsia="zh-TW"/>
              </w:rPr>
              <w:t>與框定</w:t>
            </w:r>
            <w:proofErr w:type="gramEnd"/>
            <w:r>
              <w:rPr>
                <w:rFonts w:ascii="Noto Sans CJK TC" w:eastAsia="Noto Sans CJK TC" w:hAnsi="Noto Sans CJK TC"/>
                <w:sz w:val="18"/>
                <w:lang w:eastAsia="zh-TW"/>
              </w:rPr>
              <w:t>異議雙軌；回饋與修正</w:t>
            </w:r>
            <w:r>
              <w:rPr>
                <w:rFonts w:ascii="Noto Sans CJK TC" w:eastAsia="Noto Sans CJK TC" w:hAnsi="Noto Sans CJK TC"/>
                <w:sz w:val="18"/>
                <w:lang w:eastAsia="zh-TW"/>
              </w:rPr>
              <w:t xml:space="preserve"> SLA</w:t>
            </w:r>
            <w:r>
              <w:rPr>
                <w:rFonts w:ascii="Noto Sans CJK TC" w:eastAsia="Noto Sans CJK TC" w:hAnsi="Noto Sans CJK TC"/>
                <w:sz w:val="18"/>
                <w:lang w:eastAsia="zh-TW"/>
              </w:rPr>
              <w:t>；異議統計、第三方稽核、停止及退場／備援計畫。</w:t>
            </w:r>
          </w:p>
        </w:tc>
        <w:tc>
          <w:tcPr>
            <w:tcW w:w="2520" w:type="dxa"/>
            <w:vAlign w:val="center"/>
          </w:tcPr>
          <w:p w:rsidR="00182F3B" w:rsidRDefault="00137C0F">
            <w:pPr>
              <w:spacing w:before="40" w:after="40"/>
              <w:rPr>
                <w:lang w:eastAsia="zh-TW"/>
              </w:rPr>
            </w:pPr>
            <w:r>
              <w:rPr>
                <w:rFonts w:ascii="Noto Sans CJK TC" w:eastAsia="Noto Sans CJK TC" w:hAnsi="Noto Sans CJK TC"/>
                <w:sz w:val="18"/>
                <w:lang w:eastAsia="zh-TW"/>
              </w:rPr>
              <w:t>業務、人事／考訓、政風／稽核、資訊及主計共同確認。</w:t>
            </w:r>
          </w:p>
        </w:tc>
        <w:tc>
          <w:tcPr>
            <w:tcW w:w="2736" w:type="dxa"/>
            <w:vAlign w:val="center"/>
          </w:tcPr>
          <w:p w:rsidR="00182F3B" w:rsidRDefault="00137C0F">
            <w:pPr>
              <w:spacing w:before="40" w:after="40"/>
              <w:rPr>
                <w:lang w:eastAsia="zh-TW"/>
              </w:rPr>
            </w:pPr>
            <w:r>
              <w:rPr>
                <w:rFonts w:ascii="Noto Sans CJK TC" w:eastAsia="Noto Sans CJK TC" w:hAnsi="Noto Sans CJK TC"/>
                <w:sz w:val="18"/>
                <w:lang w:eastAsia="zh-TW"/>
              </w:rPr>
              <w:t>救濟只存在於紙面；錯誤不能回饋</w:t>
            </w:r>
            <w:r>
              <w:rPr>
                <w:rFonts w:ascii="Noto Sans CJK TC" w:eastAsia="Noto Sans CJK TC" w:hAnsi="Noto Sans CJK TC"/>
                <w:sz w:val="18"/>
                <w:lang w:eastAsia="zh-TW"/>
              </w:rPr>
              <w:t xml:space="preserve"> P1</w:t>
            </w:r>
            <w:r>
              <w:rPr>
                <w:rFonts w:ascii="Noto Sans CJK TC" w:eastAsia="Noto Sans CJK TC" w:hAnsi="Noto Sans CJK TC"/>
                <w:sz w:val="18"/>
                <w:lang w:eastAsia="zh-TW"/>
              </w:rPr>
              <w:t>；停止權缺乏備援、預算或</w:t>
            </w:r>
            <w:proofErr w:type="gramStart"/>
            <w:r>
              <w:rPr>
                <w:rFonts w:ascii="Noto Sans CJK TC" w:eastAsia="Noto Sans CJK TC" w:hAnsi="Noto Sans CJK TC"/>
                <w:sz w:val="18"/>
                <w:lang w:eastAsia="zh-TW"/>
              </w:rPr>
              <w:t>供應鏈可攜</w:t>
            </w:r>
            <w:proofErr w:type="gramEnd"/>
            <w:r>
              <w:rPr>
                <w:rFonts w:ascii="Noto Sans CJK TC" w:eastAsia="Noto Sans CJK TC" w:hAnsi="Noto Sans CJK TC"/>
                <w:sz w:val="18"/>
                <w:lang w:eastAsia="zh-TW"/>
              </w:rPr>
              <w:t>性。</w:t>
            </w:r>
          </w:p>
        </w:tc>
      </w:tr>
    </w:tbl>
    <w:p w:rsidR="00182F3B" w:rsidRDefault="00182F3B">
      <w:pPr>
        <w:spacing w:after="20"/>
        <w:rPr>
          <w:lang w:eastAsia="zh-TW"/>
        </w:rPr>
      </w:pPr>
    </w:p>
    <w:p>
      <w:pPr/>
      <w:r>
        <w:t>表7所列證據項目並非齊頭適用：高暴露案件（如本文界定之社福資格撤銷、高額裁罰、身分與土地權利）應將全部項目視為「必須具備」的最低門檻；中低暴露用途則可先視為「建議具備」，就其中可行部分建立框定紀錄，再依實際爭議或人工覆寫情形逐步補齊。附錄表12以地政AI印鑑比對為例，具體示範「可重建」證據與「不可重建」常見狀況的差異，供機關對照使用。</w:t>
      </w:r>
    </w:p>
    <w:p w:rsidR="00182F3B" w:rsidRDefault="00137C0F">
      <w:pPr>
        <w:ind w:firstLine="346"/>
        <w:rPr>
          <w:lang w:eastAsia="zh-TW"/>
        </w:rPr>
      </w:pPr>
      <w:r>
        <w:rPr>
          <w:lang w:eastAsia="zh-TW"/>
        </w:rPr>
        <w:t>雙軌不代表要求一般民眾，必須說得出「代理變項」或「閾值」這類技術術語。人民仍然可以就不利結果、理由不足、處理延滯、反覆補件，或自己所屬群體遭遇的狀況，提出一般性的個案異議；機關收到後，應該先提供可以理解的個案理由與人工覆核。如果同類異議集中、理由無法說明、人工覆寫明顯偏高，或第一線人員依專業提出疑義，就由機關主動啟動「框定重檢」：回頭檢視資料邊界、分類規則、代理變項、閾值，以及它們與法定目的的關聯。框定重檢中的初步說明、查證與資料調閱責任，在機關與供應商身上，而不是要個別民眾先自己證明模型錯誤。</w:t>
      </w:r>
      <w:proofErr w:type="gramStart"/>
      <w:r>
        <w:rPr>
          <w:lang w:eastAsia="zh-TW"/>
        </w:rPr>
      </w:r>
      <w:proofErr w:type="gramEnd"/>
      <w:r>
        <w:rPr>
          <w:lang w:eastAsia="zh-TW"/>
        </w:rPr>
      </w:r>
      <w:r>
        <w:rPr>
          <w:lang w:eastAsia="zh-TW"/>
        </w:rPr>
      </w:r>
      <w:proofErr w:type="gramStart"/>
      <w:r>
        <w:rPr>
          <w:lang w:eastAsia="zh-TW"/>
        </w:rPr>
      </w:r>
      <w:proofErr w:type="gramEnd"/>
      <w:r>
        <w:rPr>
          <w:lang w:eastAsia="zh-TW"/>
        </w:rPr>
      </w:r>
      <w:proofErr w:type="gramStart"/>
      <w:r>
        <w:rPr>
          <w:lang w:eastAsia="zh-TW"/>
        </w:rPr>
      </w:r>
      <w:proofErr w:type="gramEnd"/>
      <w:r>
        <w:rPr>
          <w:lang w:eastAsia="zh-TW"/>
        </w:rPr>
      </w:r>
      <w:proofErr w:type="gramStart"/>
      <w:r>
        <w:rPr>
          <w:lang w:eastAsia="zh-TW"/>
        </w:rPr>
      </w:r>
      <w:proofErr w:type="gramEnd"/>
      <w:r>
        <w:rPr>
          <w:lang w:eastAsia="zh-TW"/>
        </w:rPr>
      </w:r>
    </w:p>
    <w:p w:rsidR="00182F3B" w:rsidRDefault="00137C0F">
      <w:pPr>
        <w:pStyle w:val="21"/>
        <w:rPr>
          <w:lang w:eastAsia="zh-TW"/>
        </w:rPr>
      </w:pPr>
      <w:r>
        <w:rPr>
          <w:lang w:eastAsia="zh-TW"/>
        </w:rPr>
        <w:lastRenderedPageBreak/>
        <w:t>三、共同判定的三種結果：可上線、附條件試行、不得導入</w:t>
      </w:r>
    </w:p>
    <w:p w:rsidR="00182F3B" w:rsidRDefault="00137C0F">
      <w:pPr>
        <w:spacing w:before="120" w:after="60"/>
        <w:jc w:val="center"/>
        <w:rPr>
          <w:lang w:eastAsia="zh-TW"/>
        </w:rPr>
      </w:pPr>
      <w:r>
        <w:rPr>
          <w:rFonts w:ascii="Noto Sans CJK TC" w:eastAsia="Noto Sans CJK TC" w:hAnsi="Noto Sans CJK TC"/>
          <w:b/>
          <w:sz w:val="20"/>
          <w:lang w:eastAsia="zh-TW"/>
        </w:rPr>
        <w:t>表</w:t>
      </w:r>
      <w:r>
        <w:rPr>
          <w:rFonts w:ascii="Noto Sans CJK TC" w:eastAsia="Noto Sans CJK TC" w:hAnsi="Noto Sans CJK TC"/>
          <w:b/>
          <w:sz w:val="20"/>
          <w:lang w:eastAsia="zh-TW"/>
        </w:rPr>
        <w:t xml:space="preserve"> 8</w:t>
      </w:r>
      <w:r>
        <w:rPr>
          <w:rFonts w:ascii="Noto Sans CJK TC" w:eastAsia="Noto Sans CJK TC" w:hAnsi="Noto Sans CJK TC"/>
          <w:b/>
          <w:sz w:val="20"/>
          <w:lang w:eastAsia="zh-TW"/>
        </w:rPr>
        <w:t xml:space="preserve">　</w:t>
      </w:r>
      <w:r>
        <w:rPr>
          <w:rFonts w:ascii="Noto Sans CJK TC" w:eastAsia="Noto Sans CJK TC" w:hAnsi="Noto Sans CJK TC"/>
          <w:b/>
          <w:sz w:val="20"/>
          <w:lang w:eastAsia="zh-TW"/>
        </w:rPr>
        <w:t xml:space="preserve">OAC </w:t>
      </w:r>
      <w:r>
        <w:rPr>
          <w:rFonts w:ascii="Noto Sans CJK TC" w:eastAsia="Noto Sans CJK TC" w:hAnsi="Noto Sans CJK TC"/>
          <w:b/>
          <w:sz w:val="20"/>
          <w:lang w:eastAsia="zh-TW"/>
        </w:rPr>
        <w:t>的分級結果與處置</w:t>
      </w:r>
    </w:p>
    <w:tbl>
      <w:tblPr>
        <w:tblStyle w:val="aff2"/>
        <w:tblW w:w="0" w:type="auto"/>
        <w:jc w:val="center"/>
        <w:tblLook w:val="04A0" w:firstRow="1" w:lastRow="0" w:firstColumn="1" w:lastColumn="0" w:noHBand="0" w:noVBand="1"/>
      </w:tblPr>
      <w:tblGrid>
        <w:gridCol w:w="1795"/>
        <w:gridCol w:w="4523"/>
        <w:gridCol w:w="3662"/>
      </w:tblGrid>
      <w:tr w:rsidR="00182F3B">
        <w:trPr>
          <w:jc w:val="center"/>
        </w:trPr>
        <w:tc>
          <w:tcPr>
            <w:tcW w:w="1800" w:type="dxa"/>
            <w:shd w:val="clear" w:color="auto" w:fill="D9EAF7"/>
            <w:vAlign w:val="center"/>
          </w:tcPr>
          <w:p w:rsidR="00182F3B" w:rsidRDefault="00137C0F">
            <w:pPr>
              <w:spacing w:before="40" w:after="40"/>
            </w:pPr>
            <w:proofErr w:type="spellStart"/>
            <w:r>
              <w:rPr>
                <w:rFonts w:ascii="Noto Sans CJK TC" w:eastAsia="Noto Sans CJK TC" w:hAnsi="Noto Sans CJK TC"/>
                <w:b/>
                <w:sz w:val="18"/>
              </w:rPr>
              <w:t>結果</w:t>
            </w:r>
            <w:proofErr w:type="spellEnd"/>
          </w:p>
        </w:tc>
        <w:tc>
          <w:tcPr>
            <w:tcW w:w="4536" w:type="dxa"/>
            <w:shd w:val="clear" w:color="auto" w:fill="D9EAF7"/>
            <w:vAlign w:val="center"/>
          </w:tcPr>
          <w:p w:rsidR="00182F3B" w:rsidRDefault="00137C0F">
            <w:pPr>
              <w:spacing w:before="40" w:after="40"/>
            </w:pPr>
            <w:r>
              <w:rPr>
                <w:rFonts w:ascii="Noto Sans CJK TC" w:eastAsia="Noto Sans CJK TC" w:hAnsi="Noto Sans CJK TC"/>
                <w:b/>
                <w:sz w:val="18"/>
              </w:rPr>
              <w:t>適用判準</w:t>
            </w:r>
          </w:p>
        </w:tc>
        <w:tc>
          <w:tcPr>
            <w:tcW w:w="3672" w:type="dxa"/>
            <w:shd w:val="clear" w:color="auto" w:fill="D9EAF7"/>
            <w:vAlign w:val="center"/>
          </w:tcPr>
          <w:p w:rsidR="00182F3B" w:rsidRDefault="00137C0F">
            <w:pPr>
              <w:spacing w:before="40" w:after="40"/>
            </w:pPr>
            <w:r>
              <w:rPr>
                <w:rFonts w:ascii="Noto Sans CJK TC" w:eastAsia="Noto Sans CJK TC" w:hAnsi="Noto Sans CJK TC"/>
                <w:b/>
                <w:sz w:val="18"/>
              </w:rPr>
              <w:t>必要限制或後續行動</w:t>
            </w:r>
          </w:p>
        </w:tc>
      </w:tr>
      <w:tr w:rsidR="00182F3B">
        <w:trPr>
          <w:jc w:val="center"/>
        </w:trPr>
        <w:tc>
          <w:tcPr>
            <w:tcW w:w="1800" w:type="dxa"/>
            <w:vAlign w:val="center"/>
          </w:tcPr>
          <w:p w:rsidR="00182F3B" w:rsidRDefault="00137C0F">
            <w:pPr>
              <w:spacing w:before="40" w:after="40"/>
            </w:pPr>
            <w:r>
              <w:rPr>
                <w:rFonts w:ascii="Noto Sans CJK TC" w:eastAsia="Noto Sans CJK TC" w:hAnsi="Noto Sans CJK TC"/>
                <w:sz w:val="18"/>
              </w:rPr>
              <w:t>可上線</w:t>
            </w:r>
          </w:p>
        </w:tc>
        <w:tc>
          <w:tcPr>
            <w:tcW w:w="4536" w:type="dxa"/>
            <w:vAlign w:val="center"/>
          </w:tcPr>
          <w:p w:rsidR="00182F3B" w:rsidRDefault="00137C0F">
            <w:pPr>
              <w:spacing w:before="40" w:after="40"/>
              <w:rPr>
                <w:lang w:eastAsia="zh-TW"/>
              </w:rPr>
            </w:pPr>
            <w:r>
              <w:rPr>
                <w:rFonts w:ascii="Noto Sans CJK TC" w:eastAsia="Noto Sans CJK TC" w:hAnsi="Noto Sans CJK TC"/>
                <w:sz w:val="18"/>
                <w:lang w:eastAsia="zh-TW"/>
              </w:rPr>
              <w:t>依</w:t>
            </w:r>
            <w:r>
              <w:rPr>
                <w:rFonts w:ascii="Noto Sans CJK TC" w:eastAsia="Noto Sans CJK TC" w:hAnsi="Noto Sans CJK TC"/>
                <w:sz w:val="18"/>
                <w:lang w:eastAsia="zh-TW"/>
              </w:rPr>
              <w:t xml:space="preserve"> P1 </w:t>
            </w:r>
            <w:r>
              <w:rPr>
                <w:rFonts w:ascii="Noto Sans CJK TC" w:eastAsia="Noto Sans CJK TC" w:hAnsi="Noto Sans CJK TC"/>
                <w:sz w:val="18"/>
                <w:lang w:eastAsia="zh-TW"/>
              </w:rPr>
              <w:t>暴露強度所需的四鏈最低證據均具備，</w:t>
            </w:r>
            <w:proofErr w:type="gramStart"/>
            <w:r>
              <w:rPr>
                <w:rFonts w:ascii="Noto Sans CJK TC" w:eastAsia="Noto Sans CJK TC" w:hAnsi="Noto Sans CJK TC"/>
                <w:sz w:val="18"/>
                <w:lang w:eastAsia="zh-TW"/>
              </w:rPr>
              <w:t>且跨科</w:t>
            </w:r>
            <w:proofErr w:type="gramEnd"/>
            <w:r>
              <w:rPr>
                <w:rFonts w:ascii="Noto Sans CJK TC" w:eastAsia="Noto Sans CJK TC" w:hAnsi="Noto Sans CJK TC"/>
                <w:sz w:val="18"/>
                <w:lang w:eastAsia="zh-TW"/>
              </w:rPr>
              <w:t>室權責、異議與停止能力可實際行使。</w:t>
            </w:r>
          </w:p>
        </w:tc>
        <w:tc>
          <w:tcPr>
            <w:tcW w:w="3672" w:type="dxa"/>
            <w:vAlign w:val="center"/>
          </w:tcPr>
          <w:p w:rsidR="00182F3B" w:rsidRDefault="00137C0F">
            <w:pPr>
              <w:spacing w:before="40" w:after="40"/>
              <w:rPr>
                <w:lang w:eastAsia="zh-TW"/>
              </w:rPr>
            </w:pPr>
            <w:r>
              <w:rPr>
                <w:rFonts w:ascii="Noto Sans CJK TC" w:eastAsia="Noto Sans CJK TC" w:hAnsi="Noto Sans CJK TC"/>
                <w:sz w:val="18"/>
                <w:lang w:eastAsia="zh-TW"/>
              </w:rPr>
              <w:t>建立定期複核、版本變更重審與異議統計回饋。</w:t>
            </w:r>
          </w:p>
        </w:tc>
      </w:tr>
      <w:tr w:rsidR="00182F3B">
        <w:trPr>
          <w:jc w:val="center"/>
        </w:trPr>
        <w:tc>
          <w:tcPr>
            <w:tcW w:w="1800" w:type="dxa"/>
            <w:vAlign w:val="center"/>
          </w:tcPr>
          <w:p w:rsidR="00182F3B" w:rsidRDefault="00137C0F">
            <w:pPr>
              <w:spacing w:before="40" w:after="40"/>
            </w:pPr>
            <w:proofErr w:type="spellStart"/>
            <w:r>
              <w:rPr>
                <w:rFonts w:ascii="Noto Sans CJK TC" w:eastAsia="Noto Sans CJK TC" w:hAnsi="Noto Sans CJK TC"/>
                <w:sz w:val="18"/>
              </w:rPr>
              <w:t>附條件試行</w:t>
            </w:r>
            <w:proofErr w:type="spellEnd"/>
          </w:p>
        </w:tc>
        <w:tc>
          <w:tcPr>
            <w:tcW w:w="4536" w:type="dxa"/>
            <w:vAlign w:val="center"/>
          </w:tcPr>
          <w:p w:rsidR="00182F3B" w:rsidRDefault="00137C0F">
            <w:pPr>
              <w:spacing w:before="40" w:after="40"/>
              <w:rPr>
                <w:lang w:eastAsia="zh-TW"/>
              </w:rPr>
            </w:pPr>
            <w:r>
              <w:rPr>
                <w:rFonts w:ascii="Noto Sans CJK TC" w:eastAsia="Noto Sans CJK TC" w:hAnsi="Noto Sans CJK TC"/>
                <w:sz w:val="18"/>
                <w:lang w:eastAsia="zh-TW"/>
              </w:rPr>
              <w:t>低至中暴露用途的部分證據尚待補正，但未涉及不可逆或高度排他</w:t>
            </w:r>
            <w:proofErr w:type="gramStart"/>
            <w:r>
              <w:rPr>
                <w:rFonts w:ascii="Noto Sans CJK TC" w:eastAsia="Noto Sans CJK TC" w:hAnsi="Noto Sans CJK TC"/>
                <w:sz w:val="18"/>
                <w:lang w:eastAsia="zh-TW"/>
              </w:rPr>
              <w:t>之</w:t>
            </w:r>
            <w:proofErr w:type="gramEnd"/>
            <w:r>
              <w:rPr>
                <w:rFonts w:ascii="Noto Sans CJK TC" w:eastAsia="Noto Sans CJK TC" w:hAnsi="Noto Sans CJK TC"/>
                <w:sz w:val="18"/>
                <w:lang w:eastAsia="zh-TW"/>
              </w:rPr>
              <w:t>權利影響；補正計畫可驗證。</w:t>
            </w:r>
          </w:p>
        </w:tc>
        <w:tc>
          <w:tcPr>
            <w:tcW w:w="3672" w:type="dxa"/>
            <w:vAlign w:val="center"/>
          </w:tcPr>
          <w:p w:rsidR="00182F3B" w:rsidRDefault="00137C0F">
            <w:pPr>
              <w:spacing w:before="40" w:after="40"/>
              <w:rPr>
                <w:lang w:eastAsia="zh-TW"/>
              </w:rPr>
            </w:pPr>
            <w:r>
              <w:rPr>
                <w:rFonts w:ascii="Noto Sans CJK TC" w:eastAsia="Noto Sans CJK TC" w:hAnsi="Noto Sans CJK TC"/>
                <w:sz w:val="18"/>
                <w:lang w:eastAsia="zh-TW"/>
              </w:rPr>
              <w:t>限縮用途、資料與期間；事先</w:t>
            </w:r>
            <w:proofErr w:type="gramStart"/>
            <w:r>
              <w:rPr>
                <w:rFonts w:ascii="Noto Sans CJK TC" w:eastAsia="Noto Sans CJK TC" w:hAnsi="Noto Sans CJK TC"/>
                <w:sz w:val="18"/>
                <w:lang w:eastAsia="zh-TW"/>
              </w:rPr>
              <w:t>訂定停用</w:t>
            </w:r>
            <w:proofErr w:type="gramEnd"/>
            <w:r>
              <w:rPr>
                <w:rFonts w:ascii="Noto Sans CJK TC" w:eastAsia="Noto Sans CJK TC" w:hAnsi="Noto Sans CJK TC"/>
                <w:sz w:val="18"/>
                <w:lang w:eastAsia="zh-TW"/>
              </w:rPr>
              <w:t>門檻、人工備援與公開報告節點。</w:t>
            </w:r>
          </w:p>
        </w:tc>
      </w:tr>
      <w:tr w:rsidR="00182F3B">
        <w:trPr>
          <w:jc w:val="center"/>
        </w:trPr>
        <w:tc>
          <w:tcPr>
            <w:tcW w:w="1800" w:type="dxa"/>
            <w:vAlign w:val="center"/>
          </w:tcPr>
          <w:p w:rsidR="00182F3B" w:rsidRDefault="00137C0F">
            <w:pPr>
              <w:spacing w:before="40" w:after="40"/>
            </w:pPr>
            <w:proofErr w:type="spellStart"/>
            <w:r>
              <w:rPr>
                <w:rFonts w:ascii="Noto Sans CJK TC" w:eastAsia="Noto Sans CJK TC" w:hAnsi="Noto Sans CJK TC"/>
                <w:sz w:val="18"/>
              </w:rPr>
              <w:t>不得導入／應退場</w:t>
            </w:r>
            <w:proofErr w:type="spellEnd"/>
          </w:p>
        </w:tc>
        <w:tc>
          <w:tcPr>
            <w:tcW w:w="4536" w:type="dxa"/>
            <w:vAlign w:val="center"/>
          </w:tcPr>
          <w:p w:rsidR="00182F3B" w:rsidRDefault="00137C0F">
            <w:pPr>
              <w:spacing w:before="40" w:after="40"/>
              <w:rPr>
                <w:lang w:eastAsia="zh-TW"/>
              </w:rPr>
            </w:pPr>
            <w:r>
              <w:rPr>
                <w:rFonts w:ascii="Noto Sans CJK TC" w:eastAsia="Noto Sans CJK TC" w:hAnsi="Noto Sans CJK TC"/>
                <w:sz w:val="18"/>
                <w:lang w:eastAsia="zh-TW"/>
              </w:rPr>
              <w:t>高暴露系統任</w:t>
            </w:r>
            <w:proofErr w:type="gramStart"/>
            <w:r>
              <w:rPr>
                <w:rFonts w:ascii="Noto Sans CJK TC" w:eastAsia="Noto Sans CJK TC" w:hAnsi="Noto Sans CJK TC"/>
                <w:sz w:val="18"/>
                <w:lang w:eastAsia="zh-TW"/>
              </w:rPr>
              <w:t>一</w:t>
            </w:r>
            <w:proofErr w:type="gramEnd"/>
            <w:r>
              <w:rPr>
                <w:rFonts w:ascii="Noto Sans CJK TC" w:eastAsia="Noto Sans CJK TC" w:hAnsi="Noto Sans CJK TC"/>
                <w:sz w:val="18"/>
                <w:lang w:eastAsia="zh-TW"/>
              </w:rPr>
              <w:t>鏈缺乏最低證據；</w:t>
            </w:r>
            <w:proofErr w:type="gramStart"/>
            <w:r>
              <w:rPr>
                <w:rFonts w:ascii="Noto Sans CJK TC" w:eastAsia="Noto Sans CJK TC" w:hAnsi="Noto Sans CJK TC"/>
                <w:sz w:val="18"/>
                <w:lang w:eastAsia="zh-TW"/>
              </w:rPr>
              <w:t>框定不可</w:t>
            </w:r>
            <w:proofErr w:type="gramEnd"/>
            <w:r>
              <w:rPr>
                <w:rFonts w:ascii="Noto Sans CJK TC" w:eastAsia="Noto Sans CJK TC" w:hAnsi="Noto Sans CJK TC"/>
                <w:sz w:val="18"/>
                <w:lang w:eastAsia="zh-TW"/>
              </w:rPr>
              <w:t>重建、裁量無法保留、理由不能成立，或無可行救濟與停止能力。</w:t>
            </w:r>
          </w:p>
        </w:tc>
        <w:tc>
          <w:tcPr>
            <w:tcW w:w="3672" w:type="dxa"/>
            <w:vAlign w:val="center"/>
          </w:tcPr>
          <w:p w:rsidR="00182F3B" w:rsidRDefault="00137C0F">
            <w:pPr>
              <w:spacing w:before="40" w:after="40"/>
              <w:rPr>
                <w:lang w:eastAsia="zh-TW"/>
              </w:rPr>
            </w:pPr>
            <w:r>
              <w:rPr>
                <w:rFonts w:ascii="Noto Sans CJK TC" w:eastAsia="Noto Sans CJK TC" w:hAnsi="Noto Sans CJK TC"/>
                <w:sz w:val="18"/>
                <w:lang w:eastAsia="zh-TW"/>
              </w:rPr>
              <w:t>回到問題定義、資料與程序設計；不得用事後簽核或廠商保證取代補正。</w:t>
            </w:r>
          </w:p>
        </w:tc>
      </w:tr>
    </w:tbl>
    <w:p w:rsidR="00182F3B" w:rsidRDefault="00182F3B">
      <w:pPr>
        <w:spacing w:after="20"/>
        <w:rPr>
          <w:lang w:eastAsia="zh-TW"/>
        </w:rPr>
      </w:pPr>
    </w:p>
    <w:p w:rsidR="00182F3B" w:rsidRDefault="00137C0F">
      <w:pPr>
        <w:ind w:firstLine="346"/>
        <w:rPr>
          <w:lang w:eastAsia="zh-TW"/>
        </w:rPr>
      </w:pPr>
      <w:r>
        <w:rPr>
          <w:lang w:eastAsia="zh-TW"/>
        </w:rPr>
        <w:t>這個分級，不是要把 P1 暴露強度化約成單一數字。第十六篇已經指出，規範門檻應該隨著 P1 暴露程度動態調升；第九篇也指出，高排他、高權益影響的業務，不應該等到異議率很高才觸發稽核。本文採取同一原則：社福資格撤銷、高額裁罰、身分與土地權利等高暴露情境，應該優先適用不能用事後救濟取代的前端門檻。</w:t>
      </w:r>
      <w:r>
        <w:rPr>
          <w:lang w:eastAsia="zh-TW"/>
        </w:rPr>
      </w:r>
      <w:r>
        <w:rPr>
          <w:lang w:eastAsia="zh-TW"/>
        </w:rPr>
      </w:r>
      <w:r>
        <w:rPr>
          <w:lang w:eastAsia="zh-TW"/>
        </w:rPr>
      </w:r>
      <w:r>
        <w:rPr>
          <w:lang w:eastAsia="zh-TW"/>
        </w:rPr>
      </w:r>
      <w:proofErr w:type="gramStart"/>
      <w:r>
        <w:rPr>
          <w:lang w:eastAsia="zh-TW"/>
        </w:rPr>
      </w:r>
      <w:proofErr w:type="gramEnd"/>
      <w:r>
        <w:rPr>
          <w:lang w:eastAsia="zh-TW"/>
        </w:rPr>
      </w:r>
      <w:proofErr w:type="gramStart"/>
      <w:r>
        <w:rPr>
          <w:lang w:eastAsia="zh-TW"/>
        </w:rPr>
      </w:r>
      <w:proofErr w:type="gramEnd"/>
      <w:r>
        <w:rPr>
          <w:lang w:eastAsia="zh-TW"/>
        </w:rPr>
      </w:r>
    </w:p>
    <w:p w:rsidR="00182F3B" w:rsidRDefault="00137C0F" w:rsidP="00584087">
      <w:pPr>
        <w:ind w:firstLineChars="129" w:firstLine="284"/>
        <w:rPr>
          <w:lang w:eastAsia="zh-TW"/>
        </w:rPr>
      </w:pPr>
      <w:r>
        <w:rPr>
          <w:lang w:eastAsia="zh-TW"/>
        </w:rPr>
        <w:t>這裡必須先界定證據位階：可上線／附條件試行／不得導入的三分級架構，以及『高暴露情境應優先適用前端門檻』的原則，是本文依既有案例與規範文獻推導出的政策建議；但各判準對應的具體量化門檻（例如：斷路器觸發的異常標註率偏離基線要怎麼算、人工二次審核時間的可容忍區間），目前仍然只是待驗證的研究假說，必須經過臺灣試點文件與統計基線確認後，才能轉化為可操作的行政標準——這兩者不應該被等量齊觀。</w:t>
      </w:r>
      <w:proofErr w:type="gramStart"/>
      <w:r>
        <w:rPr>
          <w:lang w:eastAsia="zh-TW"/>
        </w:rPr>
      </w:r>
      <w:proofErr w:type="gramEnd"/>
      <w:r>
        <w:rPr>
          <w:lang w:eastAsia="zh-TW"/>
        </w:rPr>
      </w:r>
      <w:proofErr w:type="gramStart"/>
      <w:r>
        <w:rPr>
          <w:lang w:eastAsia="zh-TW"/>
        </w:rPr>
      </w:r>
      <w:proofErr w:type="gramEnd"/>
      <w:r>
        <w:rPr>
          <w:lang w:eastAsia="zh-TW"/>
        </w:rPr>
      </w:r>
      <w:proofErr w:type="gramStart"/>
      <w:r>
        <w:rPr>
          <w:lang w:eastAsia="zh-TW"/>
        </w:rPr>
      </w:r>
      <w:r>
        <w:rPr>
          <w:lang w:eastAsia="zh-TW"/>
        </w:rPr>
      </w:r>
      <w:proofErr w:type="gramEnd"/>
      <w:r>
        <w:rPr>
          <w:lang w:eastAsia="zh-TW"/>
        </w:rPr>
      </w:r>
    </w:p>
    <w:p w:rsidR="00182F3B" w:rsidRDefault="00137C0F">
      <w:pPr>
        <w:pStyle w:val="21"/>
        <w:rPr>
          <w:lang w:eastAsia="zh-TW"/>
        </w:rPr>
      </w:pPr>
      <w:r>
        <w:rPr>
          <w:lang w:eastAsia="zh-TW"/>
        </w:rPr>
        <w:t>四、從共同問題到既有程序：試行何時必須停止</w:t>
      </w:r>
    </w:p>
    <w:p w:rsidR="00182F3B" w:rsidRDefault="00137C0F">
      <w:pPr>
        <w:ind w:firstLine="346"/>
        <w:rPr>
          <w:lang w:eastAsia="zh-TW"/>
        </w:rPr>
      </w:pPr>
      <w:r>
        <w:rPr>
          <w:lang w:eastAsia="zh-TW"/>
        </w:rPr>
        <w:t xml:space="preserve">OAC </w:t>
      </w:r>
      <w:r>
        <w:rPr>
          <w:lang w:eastAsia="zh-TW"/>
        </w:rPr>
        <w:t>不宜另設平行的新委員會。它應嵌入既有四個接點：需求規格與採購文件、驗收與上線前風險審查、內部控制與申訴處理，以及資料、模型、代理變項或使用目的變更時的重審。這樣做不是增加行政儀式，而是讓採購、上線、內控與變更管理不再各自斷裂。</w:t>
      </w:r>
    </w:p>
    <w:p w:rsidR="00182F3B" w:rsidRDefault="00137C0F">
      <w:pPr>
        <w:ind w:firstLine="346"/>
        <w:rPr>
          <w:lang w:eastAsia="zh-TW"/>
        </w:rPr>
      </w:pPr>
      <w:r>
        <w:rPr>
          <w:lang w:eastAsia="zh-TW"/>
        </w:rPr>
        <w:t>OAC 不取代個人資料保護影響評估（PIA）或人權影響評估（HRIA）。PIA／HRIA 的功能，是辨識資料處理、人權與群體風險，並提出減緩措施；OAC 的功能，是把它們的結論，轉化為上線時必須已經具備的可驗收證據、責任人與退場條件。舉例來說，當 PIA 指出特定資料處理風險時，OAC 必須確認資料邊界、最小化處理與版本控制是否已經落實；當 HRIA 指出特定群體可能承受不利效果時，OAC 必須確認分組監測、理由告知、人工覆核與救濟回饋，是否已經能夠實際運作。這樣可以避免另立重複的評估，也讓既有評估不會只停留在提出建議。</w:t>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proofErr w:type="gramStart"/>
      <w:r>
        <w:rPr>
          <w:lang w:eastAsia="zh-TW"/>
        </w:rPr>
      </w:r>
      <w:proofErr w:type="gramEnd"/>
      <w:r>
        <w:rPr>
          <w:lang w:eastAsia="zh-TW"/>
        </w:rPr>
      </w:r>
    </w:p>
    <w:p w:rsidR="00182F3B" w:rsidRDefault="00137C0F">
      <w:pPr>
        <w:ind w:firstLine="346"/>
        <w:rPr>
          <w:lang w:eastAsia="zh-TW"/>
        </w:rPr>
      </w:pPr>
      <w:r>
        <w:rPr>
          <w:lang w:eastAsia="zh-TW"/>
        </w:rPr>
        <w:t>「附條件試行」不是「還沒通過驗收」的委婉說法，更不是可以無限期延伸的正式導入。試行文件應該明定終止日期、限縮用途、人工備援、補正期限與自動斷路器。斷路器不預先採用跨業務通用的固定百分比，而是依 P1 暴露、排他性、權益影響與試點基線來校準。它的預警指標至少包括：人工覆寫率異常偏低（可能是形式簽核）或異常偏高（可能是系統不可靠）；特定群體的異常標註率，或人工二次審核時間顯著偏離基線；理由無法產出，或異議沒有在期限內回應；以及版本變更沒有完成重審。只要出現以下任一情況，就應該直接觸發暫停或退回人工：框定邏輯無法重建、出現無法說明的群體性不利效果、必要文件逾期未補正、異議或申訴無法回饋到 P1，或者停止權因為備援、預算或供應鏈鎖定，而實際上無法行使。</w:t>
      </w:r>
      <w:proofErr w:type="gramStart"/>
      <w:r>
        <w:rPr>
          <w:lang w:eastAsia="zh-TW"/>
        </w:rPr>
      </w:r>
      <w:proofErr w:type="gramEnd"/>
      <w:r>
        <w:rPr>
          <w:lang w:eastAsia="zh-TW"/>
        </w:rPr>
      </w:r>
      <w:r>
        <w:rPr>
          <w:lang w:eastAsia="zh-TW"/>
        </w:rPr>
      </w:r>
      <w:r>
        <w:rPr>
          <w:lang w:eastAsia="zh-TW"/>
        </w:rPr>
      </w:r>
      <w:r>
        <w:rPr>
          <w:lang w:eastAsia="zh-TW"/>
        </w:rPr>
      </w:r>
      <w:proofErr w:type="gramStart"/>
      <w:r>
        <w:rPr>
          <w:lang w:eastAsia="zh-TW"/>
        </w:rPr>
      </w:r>
      <w:proofErr w:type="gramEnd"/>
      <w:r>
        <w:rPr>
          <w:lang w:eastAsia="zh-TW"/>
        </w:rPr>
      </w:r>
      <w:r>
        <w:rPr>
          <w:lang w:eastAsia="zh-TW"/>
        </w:rPr>
      </w:r>
      <w:proofErr w:type="gramStart"/>
      <w:r>
        <w:rPr>
          <w:lang w:eastAsia="zh-TW"/>
        </w:rPr>
      </w:r>
      <w:proofErr w:type="gramEnd"/>
      <w:r>
        <w:rPr>
          <w:lang w:eastAsia="zh-TW"/>
        </w:rPr>
      </w:r>
      <w:proofErr w:type="gramStart"/>
      <w:r>
        <w:rPr>
          <w:lang w:eastAsia="zh-TW"/>
        </w:rPr>
      </w:r>
      <w:proofErr w:type="gramEnd"/>
      <w:r>
        <w:rPr>
          <w:lang w:eastAsia="zh-TW"/>
        </w:rPr>
      </w:r>
      <w:r>
        <w:rPr>
          <w:lang w:eastAsia="zh-TW"/>
        </w:rPr>
      </w:r>
      <w:r>
        <w:rPr>
          <w:lang w:eastAsia="zh-TW"/>
        </w:rPr>
      </w:r>
    </w:p>
    <w:p w:rsidR="00182F3B" w:rsidRDefault="00137C0F">
      <w:pPr>
        <w:spacing w:before="120" w:after="60"/>
        <w:rPr>
          <w:lang w:eastAsia="zh-TW"/>
        </w:rPr>
      </w:pPr>
      <w:r>
        <w:rPr>
          <w:lang w:eastAsia="zh-TW"/>
        </w:rPr>
        <w:t>四條治理鏈，分別嵌入需求規格與風險審查、上線核准與人工備援設計、驗收與法制審查，以及申訴與版本管理等既有行政介面；各鏈的試行／退場觸發條件，詳見附錄表9。</w:t>
      </w:r>
      <w:r>
        <w:rPr>
          <w:lang w:eastAsia="zh-TW"/>
        </w:rPr>
      </w:r>
      <w:proofErr w:type="gramStart"/>
      <w:r>
        <w:rPr>
          <w:lang w:eastAsia="zh-TW"/>
        </w:rPr>
      </w:r>
      <w:proofErr w:type="gramEnd"/>
      <w:r>
        <w:rPr>
          <w:lang w:eastAsia="zh-TW"/>
        </w:rPr>
      </w:r>
      <w:r>
        <w:rPr>
          <w:lang w:eastAsia="zh-TW"/>
        </w:rPr>
      </w:r>
      <w:r>
        <w:rPr>
          <w:lang w:eastAsia="zh-TW"/>
        </w:rPr>
      </w:r>
    </w:p>
    <w:p w:rsidR="00182F3B" w:rsidRDefault="00182F3B">
      <w:pPr>
        <w:spacing w:after="20"/>
        <w:rPr>
          <w:lang w:eastAsia="zh-TW"/>
        </w:rPr>
      </w:pPr>
    </w:p>
    <w:p w:rsidR="00182F3B" w:rsidRDefault="00137C0F">
      <w:pPr>
        <w:pStyle w:val="1"/>
        <w:rPr>
          <w:lang w:eastAsia="zh-TW"/>
        </w:rPr>
      </w:pPr>
      <w:proofErr w:type="gramStart"/>
      <w:r>
        <w:rPr>
          <w:lang w:eastAsia="zh-TW"/>
        </w:rPr>
        <w:t>柒</w:t>
      </w:r>
      <w:proofErr w:type="gramEnd"/>
      <w:r>
        <w:rPr>
          <w:lang w:eastAsia="zh-TW"/>
        </w:rPr>
        <w:t>、從論文到公共追問：制度與方法論意涵</w:t>
      </w:r>
    </w:p>
    <w:p w:rsidR="00182F3B" w:rsidRDefault="00137C0F">
      <w:pPr>
        <w:pStyle w:val="21"/>
        <w:rPr>
          <w:lang w:eastAsia="zh-TW"/>
        </w:rPr>
      </w:pPr>
      <w:r>
        <w:rPr>
          <w:lang w:eastAsia="zh-TW"/>
        </w:rPr>
        <w:t>一、把「</w:t>
      </w:r>
      <w:proofErr w:type="gramStart"/>
      <w:r>
        <w:rPr>
          <w:lang w:eastAsia="zh-TW"/>
        </w:rPr>
        <w:t>跨域」</w:t>
      </w:r>
      <w:proofErr w:type="gramEnd"/>
      <w:r>
        <w:rPr>
          <w:lang w:eastAsia="zh-TW"/>
        </w:rPr>
        <w:t>放進共同案件，而非共同口號</w:t>
      </w:r>
    </w:p>
    <w:p w:rsidR="00182F3B" w:rsidRDefault="00137C0F">
      <w:pPr>
        <w:ind w:firstLine="346"/>
        <w:rPr>
          <w:lang w:eastAsia="zh-TW"/>
        </w:rPr>
      </w:pPr>
      <w:r>
        <w:rPr>
          <w:lang w:eastAsia="zh-TW"/>
        </w:rPr>
        <w:t>跨科室審查如果只是多加一份會簽單，責任還是可能被稀釋。第十四篇對組織設計、KPI、溝通與資源的壓力測試提醒我們：資訊人員可能擁有技術文件，卻不負責公共理由；業務單位可能承受案件量，卻看不見模型限制；法制單位可能檢視最終文本，卻無法觸及前端分類。OAC 的目的，正是要讓三方對同一個案件、同一個版本、同一條鏈，提出可以追溯的回答，而不是各自簽署抽象原則。</w:t>
      </w:r>
      <w:r>
        <w:rPr>
          <w:lang w:eastAsia="zh-TW"/>
        </w:rPr>
      </w:r>
      <w:r>
        <w:rPr>
          <w:lang w:eastAsia="zh-TW"/>
        </w:rPr>
      </w:r>
      <w:r>
        <w:rPr>
          <w:lang w:eastAsia="zh-TW"/>
        </w:rPr>
      </w:r>
      <w:r>
        <w:rPr>
          <w:lang w:eastAsia="zh-TW"/>
        </w:rPr>
      </w:r>
      <w:r>
        <w:rPr>
          <w:lang w:eastAsia="zh-TW"/>
        </w:rPr>
      </w:r>
    </w:p>
    <w:p w:rsidR="00182F3B" w:rsidRDefault="00137C0F">
      <w:pPr>
        <w:ind w:firstLine="346"/>
        <w:rPr>
          <w:lang w:eastAsia="zh-TW"/>
        </w:rPr>
      </w:pPr>
      <w:r>
        <w:rPr>
          <w:lang w:eastAsia="zh-TW"/>
        </w:rPr>
        <w:t>這裡有一個不能淡化的權力不對等：資訊單位或供應商不能用「模型太複雜」或「已交付技術圖表」來結束討論；業務與法制人員也不必先證明自己的疑慮在技術上完全正確，才有資格追問。只要無法把某個分類、資料欄位或門檻，說明為何與法定要件、個案事實及公共目的有關，系統就還沒有提出足以上線的證據。先說明、先轉譯的責任，在機關與供應商，不在提出疑義的人。</w:t>
      </w:r>
    </w:p>
    <w:p w:rsidR="00182F3B" w:rsidRDefault="00137C0F">
      <w:pPr>
        <w:rPr>
          <w:lang w:eastAsia="zh-TW"/>
        </w:rPr>
      </w:pPr>
      <w:r>
        <w:rPr>
          <w:lang w:eastAsia="zh-TW"/>
        </w:rPr>
        <w:t>例如，若系統把「印鑑使用頻率」當成異常訊號，業務單位可以直</w:t>
      </w:r>
      <w:r>
        <w:rPr>
          <w:lang w:eastAsia="zh-TW"/>
        </w:rPr>
        <w:t>接問：它和「權利人身分是否可辨識」有什麼關係？供應商不能只交一張顯示該變項重要度的圖，而必須說明資料從何而來、為什麼採</w:t>
      </w:r>
      <w:r>
        <w:rPr>
          <w:lang w:eastAsia="zh-TW"/>
        </w:rPr>
        <w:lastRenderedPageBreak/>
        <w:t>用這個門檻、在哪些情況可能誤判。若仍說不清楚，或業務與法制單位認為它不足以支持法定要件，就不該以「技術驗收已過」逕行上線；至少要限縮用途、加強人工覆核，必要時停止導入。</w:t>
      </w:r>
    </w:p>
    <w:p w:rsidR="00182F3B" w:rsidRDefault="00137C0F">
      <w:pPr>
        <w:ind w:firstLine="346"/>
        <w:rPr>
          <w:lang w:eastAsia="zh-TW"/>
        </w:rPr>
      </w:pPr>
      <w:r>
        <w:rPr>
          <w:lang w:eastAsia="zh-TW"/>
        </w:rPr>
        <w:t>第十五篇的教學設計，可以作為最小可行的訓練：用一頁式案件事實表、資料字典、四鏈追蹤表與七項治理審計表，要求跨專業小組先定位座標，再辨識 P1—P3、證據、斷裂與制度補正。這也代表第十七篇的制度建議，不只面向法規與採購，更面向文官訓練與組織學習。</w:t>
      </w:r>
      <w:r>
        <w:rPr>
          <w:lang w:eastAsia="zh-TW"/>
        </w:rPr>
      </w:r>
      <w:proofErr w:type="gramStart"/>
      <w:r>
        <w:rPr>
          <w:lang w:eastAsia="zh-TW"/>
        </w:rPr>
      </w:r>
      <w:proofErr w:type="gramEnd"/>
      <w:r>
        <w:rPr>
          <w:lang w:eastAsia="zh-TW"/>
        </w:rPr>
      </w:r>
      <w:r>
        <w:rPr>
          <w:lang w:eastAsia="zh-TW"/>
        </w:rPr>
      </w:r>
      <w:r>
        <w:rPr>
          <w:lang w:eastAsia="zh-TW"/>
        </w:rPr>
      </w:r>
    </w:p>
    <w:p w:rsidR="00182F3B" w:rsidRDefault="00137C0F">
      <w:pPr>
        <w:pStyle w:val="21"/>
        <w:rPr>
          <w:lang w:eastAsia="zh-TW"/>
        </w:rPr>
      </w:pPr>
      <w:r>
        <w:rPr>
          <w:lang w:eastAsia="zh-TW"/>
        </w:rPr>
        <w:t>二、與第九、十篇的明確分工</w:t>
      </w:r>
    </w:p>
    <w:p w:rsidR="00182F3B" w:rsidRDefault="00137C0F">
      <w:pPr>
        <w:ind w:firstLine="346"/>
        <w:rPr>
          <w:lang w:eastAsia="zh-TW"/>
        </w:rPr>
      </w:pPr>
      <w:r>
        <w:rPr>
          <w:lang w:eastAsia="zh-TW"/>
        </w:rPr>
        <w:t>第九篇回答的是：「第一線公務員有沒有能力說不？」第十篇回答的是：「政府有沒有向供應商買到足以控制的權利？」第十七篇只回答一件事：「前述能力與權利，加上情境建構、理由與責任的證據，是否足以讓系統進入行政流程？」因此，OAC 可以引用第九、十篇作為必要條件，但不應該把它們的契約條款、異議四條件，或雙層控制圖原封重寫。</w:t>
      </w:r>
      <w:proofErr w:type="gramStart"/>
      <w:r>
        <w:rPr>
          <w:lang w:eastAsia="zh-TW"/>
        </w:rPr>
      </w:r>
      <w:proofErr w:type="gramEnd"/>
      <w:r>
        <w:rPr>
          <w:lang w:eastAsia="zh-TW"/>
        </w:rPr>
      </w:r>
      <w:proofErr w:type="gramStart"/>
      <w:r>
        <w:rPr>
          <w:lang w:eastAsia="zh-TW"/>
        </w:rPr>
      </w:r>
      <w:proofErr w:type="gramEnd"/>
      <w:r>
        <w:rPr>
          <w:lang w:eastAsia="zh-TW"/>
        </w:rPr>
      </w:r>
      <w:r>
        <w:rPr>
          <w:lang w:eastAsia="zh-TW"/>
        </w:rPr>
      </w:r>
      <w:r>
        <w:rPr>
          <w:lang w:eastAsia="zh-TW"/>
        </w:rPr>
      </w:r>
    </w:p>
    <w:p w:rsidR="00182F3B" w:rsidRDefault="00137C0F">
      <w:pPr>
        <w:pStyle w:val="21"/>
        <w:rPr>
          <w:lang w:eastAsia="zh-TW"/>
        </w:rPr>
      </w:pPr>
      <w:r>
        <w:rPr>
          <w:lang w:eastAsia="zh-TW"/>
        </w:rPr>
        <w:t>三、與現有法制及風險框架的關係</w:t>
      </w:r>
    </w:p>
    <w:p w:rsidR="00182F3B" w:rsidRDefault="00137C0F">
      <w:pPr>
        <w:ind w:firstLine="346"/>
        <w:rPr>
          <w:lang w:eastAsia="zh-TW"/>
        </w:rPr>
      </w:pPr>
      <w:r>
        <w:rPr>
          <w:lang w:eastAsia="zh-TW"/>
        </w:rPr>
        <w:t>本文不把 OAC 當作對既有法規或風險框架的替代。第十六篇已經把它定位為對風險盤點、風險評估、因應措施與內控管理的前端補強：把「透明、問責、公平」，落實成能不能重建框定、能不能保留裁量、能不能提出理由、能不能修正與停止的證據門檻。它適合進入需求規格、試行設計、驗收會議與版本變更審查，但不適合被誇張宣稱為已經完成的全國標準。</w:t>
      </w:r>
      <w:r>
        <w:rPr>
          <w:lang w:eastAsia="zh-TW"/>
        </w:rPr>
      </w:r>
      <w:r>
        <w:rPr>
          <w:lang w:eastAsia="zh-TW"/>
        </w:rPr>
      </w:r>
      <w:proofErr w:type="gramStart"/>
      <w:r>
        <w:rPr>
          <w:lang w:eastAsia="zh-TW"/>
        </w:rPr>
      </w:r>
      <w:proofErr w:type="gramEnd"/>
      <w:r>
        <w:rPr>
          <w:lang w:eastAsia="zh-TW"/>
        </w:rPr>
      </w:r>
      <w:proofErr w:type="gramStart"/>
      <w:r>
        <w:rPr>
          <w:lang w:eastAsia="zh-TW"/>
        </w:rPr>
      </w:r>
      <w:proofErr w:type="gramEnd"/>
      <w:r>
        <w:rPr>
          <w:lang w:eastAsia="zh-TW"/>
        </w:rPr>
      </w:r>
      <w:proofErr w:type="gramStart"/>
      <w:r>
        <w:rPr>
          <w:lang w:eastAsia="zh-TW"/>
        </w:rPr>
      </w:r>
      <w:proofErr w:type="gramEnd"/>
      <w:r>
        <w:rPr>
          <w:lang w:eastAsia="zh-TW"/>
        </w:rPr>
      </w:r>
    </w:p>
    <w:p w:rsidR="00182F3B" w:rsidRDefault="00137C0F">
      <w:pPr>
        <w:ind w:firstLine="346"/>
        <w:rPr>
          <w:lang w:eastAsia="zh-TW"/>
        </w:rPr>
      </w:pPr>
      <w:r>
        <w:rPr>
          <w:lang w:eastAsia="zh-TW"/>
        </w:rPr>
        <w:t>本文的實務路徑，不是只停在「請政府採納 OAC」。研究完成後，應該要有三種可以互相校正的公共產出：第一，完整論文，提出跨域診斷及理論原型；第二，一頁式「三問、四鏈」事實檢視表，讓受影響者、第一線人員與機關，可以檢視個案目前已經具備哪些證據；第三，政策短箋，邀請相關機關確認或更正系統上線核定、版本變更、人工覆寫、理由告知、申訴及退場安排的事實。這個程序，不是預設任何機關必須採用本文的主張，而是把原本可以被互相推託的問題，轉成一個會留下回應或未回應紀錄的公共問題。</w:t>
      </w:r>
      <w:r>
        <w:rPr>
          <w:lang w:eastAsia="zh-TW"/>
        </w:rPr>
      </w:r>
      <w:r>
        <w:rPr>
          <w:lang w:eastAsia="zh-TW"/>
        </w:rPr>
      </w:r>
      <w:proofErr w:type="gramStart"/>
      <w:r>
        <w:rPr>
          <w:lang w:eastAsia="zh-TW"/>
        </w:rPr>
      </w:r>
      <w:proofErr w:type="gramEnd"/>
      <w:r>
        <w:rPr>
          <w:lang w:eastAsia="zh-TW"/>
        </w:rPr>
      </w:r>
      <w:r>
        <w:rPr>
          <w:lang w:eastAsia="zh-TW"/>
        </w:rPr>
      </w:r>
    </w:p>
    <w:p w:rsidR="00182F3B" w:rsidRDefault="00137C0F">
      <w:pPr>
        <w:pStyle w:val="1"/>
        <w:rPr>
          <w:lang w:eastAsia="zh-TW"/>
        </w:rPr>
      </w:pPr>
      <w:r>
        <w:rPr>
          <w:lang w:eastAsia="zh-TW"/>
        </w:rPr>
        <w:t>捌、公眾可檢驗的觀察設計：臺灣</w:t>
      </w:r>
      <w:r>
        <w:rPr>
          <w:lang w:eastAsia="zh-TW"/>
        </w:rPr>
        <w:t xml:space="preserve"> AI </w:t>
      </w:r>
      <w:r>
        <w:rPr>
          <w:lang w:eastAsia="zh-TW"/>
        </w:rPr>
        <w:t>行政決定的生命週期</w:t>
      </w:r>
    </w:p>
    <w:p w:rsidR="00182F3B" w:rsidRDefault="00137C0F">
      <w:pPr>
        <w:ind w:firstLine="346"/>
        <w:rPr>
          <w:lang w:eastAsia="zh-TW"/>
        </w:rPr>
      </w:pPr>
      <w:r>
        <w:rPr>
          <w:lang w:eastAsia="zh-TW"/>
        </w:rPr>
        <w:t>〔研究設計說明〕以下是尚未進入資料蒐集階段的研究設計，不是已經完成的實證分析——為了避免 OAC 只能在假想系統或採購文件上運作，本文建立了「生命週期觀察隊列」：用處於不同導入階段的公共 AI 系統，檢驗 OAC 能不能在上線前、運作中與失效後，提出不同的判斷。這不是在宣稱已經取得任何機關合作、資料授權或完成判定；目前只是依公開資料，設定研究優先順序與後續待蒐證清單。四個觀察案例目前公開可確認的狀態、研究任務與證據狀態，整理如附錄表10。</w:t>
      </w:r>
      <w:proofErr w:type="gramStart"/>
      <w:r>
        <w:rPr>
          <w:lang w:eastAsia="zh-TW"/>
        </w:rPr>
      </w:r>
      <w:proofErr w:type="gramEnd"/>
      <w:r>
        <w:rPr>
          <w:lang w:eastAsia="zh-TW"/>
        </w:rPr>
      </w:r>
      <w:r>
        <w:rPr>
          <w:lang w:eastAsia="zh-TW"/>
        </w:rPr>
      </w:r>
      <w:r>
        <w:rPr>
          <w:lang w:eastAsia="zh-TW"/>
        </w:rPr>
      </w:r>
      <w:r>
        <w:rPr>
          <w:lang w:eastAsia="zh-TW"/>
        </w:rPr>
      </w:r>
      <w:proofErr w:type="gramStart"/>
      <w:r>
        <w:rPr>
          <w:lang w:eastAsia="zh-TW"/>
        </w:rPr>
      </w:r>
      <w:proofErr w:type="gramEnd"/>
      <w:r>
        <w:rPr>
          <w:lang w:eastAsia="zh-TW"/>
        </w:rPr>
      </w:r>
      <w:r>
        <w:rPr>
          <w:lang w:eastAsia="zh-TW"/>
        </w:rPr>
      </w:r>
      <w:r>
        <w:rPr>
          <w:lang w:eastAsia="zh-TW"/>
        </w:rPr>
      </w:r>
      <w:r>
        <w:rPr>
          <w:lang w:eastAsia="zh-TW"/>
        </w:rPr>
      </w:r>
      <w:r>
        <w:rPr>
          <w:lang w:eastAsia="zh-TW"/>
        </w:rPr>
      </w:r>
      <w:r>
        <w:rPr>
          <w:lang w:eastAsia="zh-TW"/>
        </w:rPr>
      </w:r>
      <w:proofErr w:type="gramStart"/>
      <w:r>
        <w:rPr>
          <w:lang w:eastAsia="zh-TW"/>
        </w:rPr>
      </w:r>
      <w:proofErr w:type="gramEnd"/>
      <w:r>
        <w:rPr>
          <w:lang w:eastAsia="zh-TW"/>
        </w:rPr>
      </w:r>
    </w:p>
    <w:p w:rsidR="00182F3B" w:rsidRDefault="00182F3B">
      <w:pPr>
        <w:spacing w:after="20"/>
        <w:rPr>
          <w:lang w:eastAsia="zh-TW"/>
        </w:rPr>
      </w:pPr>
    </w:p>
    <w:p w:rsidR="00182F3B" w:rsidRDefault="00137C0F">
      <w:pPr>
        <w:pStyle w:val="21"/>
        <w:rPr>
          <w:lang w:eastAsia="zh-TW"/>
        </w:rPr>
      </w:pPr>
      <w:r>
        <w:rPr>
          <w:lang w:eastAsia="zh-TW"/>
        </w:rPr>
        <w:t>一、宜蘭擬議主案：不以低申訴件數自行宣告成功</w:t>
      </w:r>
    </w:p>
    <w:p w:rsidR="00182F3B" w:rsidRDefault="00137C0F">
      <w:pPr>
        <w:ind w:firstLine="346"/>
        <w:rPr>
          <w:lang w:eastAsia="zh-TW"/>
        </w:rPr>
      </w:pPr>
      <w:r>
        <w:rPr>
          <w:lang w:eastAsia="zh-TW"/>
        </w:rPr>
        <w:t>宜蘭案的關鍵，不是去蒐集「導入後申訴有沒有下降」這樣一個單一數字。導入初期，民眾與代書可能還不理解系統介入、異常理由或救濟途徑；承辦人也可能還在調整作業。因此，低申訴件數，可以表示風險與錯誤下降，也可以表示爭議還沒被辨識、理由不足以啟動異議，或救濟可近性被壓低了。如果觀察期間太短、只有機關自評，或只有廠商驗收報告，OAC 的結果就只能標示為「效益未證實」。</w:t>
      </w:r>
      <w:r>
        <w:rPr>
          <w:lang w:eastAsia="zh-TW"/>
        </w:rPr>
      </w:r>
      <w:r>
        <w:rPr>
          <w:lang w:eastAsia="zh-TW"/>
        </w:rPr>
      </w:r>
    </w:p>
    <w:p w:rsidR="00182F3B" w:rsidRDefault="00137C0F">
      <w:pPr>
        <w:ind w:firstLine="346"/>
        <w:rPr>
          <w:lang w:eastAsia="zh-TW"/>
        </w:rPr>
      </w:pPr>
      <w:r>
        <w:rPr>
          <w:lang w:eastAsia="zh-TW"/>
        </w:rPr>
        <w:t>就地政登記的財產權風險而言，宜蘭試點還應該特別檢驗：情境建構鏈是不是把某些生活條件，錯置成了「高風險」訊號。除了整體準確率之外，應該以去識別化的方式，比較高齡者、身心障礙者、長期未使用印鑑者、外貌變化較顯著者，或使用舊式證件者的異常標註率、人工二次審核率，與完成登記所需的時間；並檢視這些差異，能不能由合法、必要且符合比例原則的風險理由支持。這不是預設任何群體一定會受到不利對待，而是要防止平均效能，掩蓋了特定群體承受的額外行政成本。</w:t>
      </w:r>
      <w:proofErr w:type="gramStart"/>
      <w:r>
        <w:rPr>
          <w:lang w:eastAsia="zh-TW"/>
        </w:rPr>
      </w:r>
      <w:proofErr w:type="gramEnd"/>
      <w:r>
        <w:rPr>
          <w:lang w:eastAsia="zh-TW"/>
        </w:rPr>
      </w:r>
      <w:r>
        <w:rPr>
          <w:lang w:eastAsia="zh-TW"/>
        </w:rPr>
      </w:r>
      <w:proofErr w:type="gramStart"/>
      <w:r>
        <w:rPr>
          <w:lang w:eastAsia="zh-TW"/>
        </w:rPr>
      </w:r>
      <w:proofErr w:type="gramEnd"/>
      <w:r>
        <w:rPr>
          <w:lang w:eastAsia="zh-TW"/>
        </w:rPr>
      </w:r>
    </w:p>
    <w:p w:rsidR="00182F3B" w:rsidRDefault="00137C0F">
      <w:pPr>
        <w:rPr>
          <w:lang w:eastAsia="zh-TW"/>
        </w:rPr>
      </w:pPr>
      <w:r>
        <w:rPr>
          <w:lang w:eastAsia="zh-TW"/>
        </w:rPr>
        <w:t>在取得去識別化的行政紀錄、案件卷宗與受影響者訪談之前，附錄表11各構面的判讀界線，只是待蒐證的假說，不代表宜蘭案已經產生可以據以下結論的實證資料——這與表10「證據狀態」欄一致，這裡先提醒讀者，不要把表列構面誤讀成已經可以操作的績效指標。</w:t>
      </w:r>
      <w:proofErr w:type="gramStart"/>
      <w:r>
        <w:rPr>
          <w:lang w:eastAsia="zh-TW"/>
        </w:rPr>
      </w:r>
      <w:proofErr w:type="gramEnd"/>
      <w:r>
        <w:rPr>
          <w:lang w:eastAsia="zh-TW"/>
        </w:rPr>
      </w:r>
      <w:r>
        <w:rPr>
          <w:lang w:eastAsia="zh-TW"/>
        </w:rPr>
      </w:r>
      <w:r>
        <w:rPr>
          <w:lang w:eastAsia="zh-TW"/>
        </w:rPr>
      </w:r>
      <w:r>
        <w:rPr>
          <w:lang w:eastAsia="zh-TW"/>
        </w:rPr>
      </w:r>
      <w:r>
        <w:rPr>
          <w:lang w:eastAsia="zh-TW"/>
        </w:rPr>
      </w:r>
      <w:proofErr w:type="gramStart"/>
      <w:r>
        <w:rPr>
          <w:lang w:eastAsia="zh-TW"/>
        </w:rPr>
      </w:r>
      <w:proofErr w:type="gramEnd"/>
      <w:r>
        <w:rPr>
          <w:lang w:eastAsia="zh-TW"/>
        </w:rPr>
      </w:r>
    </w:p>
    <w:p w:rsidR="00182F3B" w:rsidRDefault="00182F3B">
      <w:pPr>
        <w:spacing w:after="20"/>
        <w:rPr>
          <w:lang w:eastAsia="zh-TW"/>
        </w:rPr>
      </w:pPr>
    </w:p>
    <w:p w:rsidR="00182F3B" w:rsidRDefault="00137C0F">
      <w:pPr>
        <w:ind w:firstLine="346"/>
        <w:rPr>
          <w:lang w:eastAsia="zh-TW"/>
        </w:rPr>
      </w:pPr>
      <w:r>
        <w:rPr>
          <w:lang w:eastAsia="zh-TW"/>
        </w:rPr>
        <w:t>比較至少應該涵蓋導入前後各十二個月；比較穩健的做法，是以 2022—2024 年導入前，與 2024—2026 年導入後，用月或季為單位追蹤，並用沒有導入同類 AI 的可比地政事務所，作為輔助比較。研究不應該把機關自行公布的效率提升，或廠商驗收，當成結果證明，而必須分開處理機關自評、行政紀錄、外部審計／司法資料，以及民眾、代書與第一線人員的經驗證據。</w:t>
      </w:r>
      <w:proofErr w:type="gramStart"/>
      <w:r>
        <w:rPr>
          <w:lang w:eastAsia="zh-TW"/>
        </w:rPr>
      </w:r>
      <w:proofErr w:type="gramEnd"/>
      <w:r>
        <w:rPr>
          <w:lang w:eastAsia="zh-TW"/>
        </w:rPr>
      </w:r>
      <w:r>
        <w:rPr>
          <w:lang w:eastAsia="zh-TW"/>
        </w:rPr>
      </w:r>
      <w:proofErr w:type="gramStart"/>
      <w:r>
        <w:rPr>
          <w:lang w:eastAsia="zh-TW"/>
        </w:rPr>
      </w:r>
      <w:proofErr w:type="gramEnd"/>
      <w:r>
        <w:rPr>
          <w:lang w:eastAsia="zh-TW"/>
        </w:rPr>
      </w:r>
      <w:r>
        <w:rPr>
          <w:lang w:eastAsia="zh-TW"/>
        </w:rPr>
      </w:r>
      <w:r>
        <w:rPr>
          <w:lang w:eastAsia="zh-TW"/>
        </w:rPr>
      </w:r>
      <w:r>
        <w:rPr>
          <w:lang w:eastAsia="zh-TW"/>
        </w:rPr>
      </w:r>
      <w:proofErr w:type="gramStart"/>
      <w:r>
        <w:rPr>
          <w:lang w:eastAsia="zh-TW"/>
        </w:rPr>
      </w:r>
      <w:proofErr w:type="gramEnd"/>
      <w:r>
        <w:rPr>
          <w:lang w:eastAsia="zh-TW"/>
        </w:rPr>
      </w:r>
      <w:r>
        <w:rPr>
          <w:lang w:eastAsia="zh-TW"/>
        </w:rPr>
      </w:r>
      <w:r>
        <w:rPr>
          <w:lang w:eastAsia="zh-TW"/>
        </w:rPr>
      </w:r>
    </w:p>
    <w:p w:rsidR="00182F3B" w:rsidRDefault="00137C0F">
      <w:pPr>
        <w:pStyle w:val="21"/>
        <w:rPr>
          <w:lang w:eastAsia="zh-TW"/>
        </w:rPr>
      </w:pPr>
      <w:r>
        <w:rPr>
          <w:lang w:eastAsia="zh-TW"/>
        </w:rPr>
        <w:t>二、四案的</w:t>
      </w:r>
      <w:proofErr w:type="gramStart"/>
      <w:r>
        <w:rPr>
          <w:lang w:eastAsia="zh-TW"/>
        </w:rPr>
        <w:t>共同證偽條件</w:t>
      </w:r>
      <w:proofErr w:type="gramEnd"/>
    </w:p>
    <w:p w:rsidR="00182F3B" w:rsidRDefault="00137C0F">
      <w:pPr>
        <w:ind w:firstLine="346"/>
        <w:rPr>
          <w:lang w:eastAsia="zh-TW"/>
        </w:rPr>
      </w:pPr>
      <w:r>
        <w:rPr>
          <w:lang w:eastAsia="zh-TW"/>
        </w:rPr>
        <w:t>OAC 的原型主張，可以被下列證據修正：第一，如果四鏈最低證據都不具備的系統，仍然能長期呈現可重建的框定、實質人工覆核、可近的異議，與可行的停止，本文就必須辨識它背後的非正式制度補償；第二，如果 OAC 判定可以上線的系統，仍然出現持續誤攔、群體不利效果，或救濟困難，代表 OAC 的最低證據或分級門檻不足；第三，如果 OAC 的跨科室要求，只增加了文書，卻沒有提高覆寫、說理、修正與退場的能力，就必須重新設計它的行政介面。這些條件，是為了避免 OAC 變成一個自我證明的成功敘事。</w:t>
      </w:r>
      <w:r>
        <w:rPr>
          <w:lang w:eastAsia="zh-TW"/>
        </w:rPr>
      </w:r>
      <w:r>
        <w:rPr>
          <w:lang w:eastAsia="zh-TW"/>
        </w:rPr>
      </w:r>
      <w:r>
        <w:rPr>
          <w:lang w:eastAsia="zh-TW"/>
        </w:rPr>
      </w:r>
      <w:proofErr w:type="gramStart"/>
      <w:r>
        <w:rPr>
          <w:lang w:eastAsia="zh-TW"/>
        </w:rPr>
      </w:r>
      <w:proofErr w:type="gramEnd"/>
      <w:r>
        <w:rPr>
          <w:lang w:eastAsia="zh-TW"/>
        </w:rPr>
      </w:r>
      <w:r>
        <w:rPr>
          <w:lang w:eastAsia="zh-TW"/>
        </w:rPr>
      </w:r>
      <w:r>
        <w:rPr>
          <w:lang w:eastAsia="zh-TW"/>
        </w:rPr>
      </w:r>
      <w:r>
        <w:rPr>
          <w:lang w:eastAsia="zh-TW"/>
        </w:rPr>
      </w:r>
      <w:r>
        <w:rPr>
          <w:lang w:eastAsia="zh-TW"/>
        </w:rPr>
      </w:r>
      <w:proofErr w:type="gramStart"/>
      <w:r>
        <w:rPr>
          <w:lang w:eastAsia="zh-TW"/>
        </w:rPr>
      </w:r>
      <w:proofErr w:type="gramEnd"/>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p>
    <w:p w:rsidR="00182F3B" w:rsidRDefault="00137C0F" w:rsidP="00584087">
      <w:pPr>
        <w:ind w:firstLineChars="129" w:firstLine="284"/>
        <w:rPr>
          <w:lang w:eastAsia="zh-TW"/>
        </w:rPr>
      </w:pPr>
      <w:r>
        <w:rPr>
          <w:lang w:eastAsia="zh-TW"/>
        </w:rPr>
        <w:t>後續如果能取得機關合作，建議優先蒐集的最低文件清單包括：需求規格書中的問題定義與資料選擇段落、驗收會議紀錄與所附的技術報告、版本或閾值變更時的重審紀錄、個案異議與申訴的統計（含處理時限與結果分佈），以及人工覆寫率與它的變化趨勢。這份清單本身，也可以作為機關自我檢視「三問」是否已經被連續回答的最小起點，不需要等到完整的 OAC 試點才能開始。</w:t>
      </w:r>
      <w:proofErr w:type="gramStart"/>
      <w:r>
        <w:rPr>
          <w:lang w:eastAsia="zh-TW"/>
        </w:rPr>
      </w:r>
      <w:proofErr w:type="gramEnd"/>
      <w:r>
        <w:rPr>
          <w:lang w:eastAsia="zh-TW"/>
        </w:rPr>
      </w:r>
      <w:proofErr w:type="gramStart"/>
      <w:r>
        <w:rPr>
          <w:lang w:eastAsia="zh-TW"/>
        </w:rPr>
      </w:r>
      <w:proofErr w:type="gramEnd"/>
      <w:r>
        <w:rPr>
          <w:lang w:eastAsia="zh-TW"/>
        </w:rPr>
      </w:r>
      <w:r>
        <w:rPr>
          <w:lang w:eastAsia="zh-TW"/>
        </w:rPr>
      </w:r>
      <w:r>
        <w:rPr>
          <w:lang w:eastAsia="zh-TW"/>
        </w:rPr>
      </w:r>
    </w:p>
    <w:p w:rsidR="00182F3B" w:rsidRDefault="00137C0F">
      <w:pPr>
        <w:pStyle w:val="1"/>
        <w:rPr>
          <w:lang w:eastAsia="zh-TW"/>
        </w:rPr>
      </w:pPr>
      <w:r>
        <w:rPr>
          <w:lang w:eastAsia="zh-TW"/>
        </w:rPr>
        <w:t>玖、結論：治理不是各負一段，而是誰能</w:t>
      </w:r>
      <w:proofErr w:type="gramStart"/>
      <w:r>
        <w:rPr>
          <w:lang w:eastAsia="zh-TW"/>
        </w:rPr>
        <w:t>接住整條</w:t>
      </w:r>
      <w:proofErr w:type="gramEnd"/>
      <w:r>
        <w:rPr>
          <w:lang w:eastAsia="zh-TW"/>
        </w:rPr>
        <w:t>鏈</w:t>
      </w:r>
    </w:p>
    <w:p w:rsidR="00182F3B" w:rsidRDefault="00137C0F">
      <w:pPr>
        <w:rPr>
          <w:lang w:eastAsia="zh-TW"/>
        </w:rPr>
      </w:pPr>
      <w:r>
        <w:rPr>
          <w:lang w:eastAsia="zh-TW"/>
        </w:rPr>
        <w:t>在說明本文的政策立場之前，先重申它的證據位階：以下使用的『必須』『不得』等規範性語彙，指的是本文所主張的政策原則——高暴露系統不應該迴避說明、異議與停止責任；至於各原則對應的具體量化門檻，如下節所述，目前仍然只是待驗證的研究假說，必須經過臺灣試點文件與統計基線確認後，才能轉化為可操作的行政標準。</w:t>
      </w:r>
      <w:r>
        <w:rPr>
          <w:lang w:eastAsia="zh-TW"/>
        </w:rPr>
      </w:r>
      <w:proofErr w:type="gramStart"/>
      <w:r>
        <w:rPr>
          <w:lang w:eastAsia="zh-TW"/>
        </w:rPr>
      </w:r>
      <w:proofErr w:type="gramEnd"/>
      <w:r>
        <w:rPr>
          <w:lang w:eastAsia="zh-TW"/>
        </w:rPr>
      </w:r>
      <w:r>
        <w:rPr>
          <w:lang w:eastAsia="zh-TW"/>
        </w:rPr>
      </w:r>
      <w:proofErr w:type="gramStart"/>
      <w:r>
        <w:rPr>
          <w:lang w:eastAsia="zh-TW"/>
        </w:rPr>
      </w:r>
      <w:proofErr w:type="gramEnd"/>
      <w:r>
        <w:rPr>
          <w:lang w:eastAsia="zh-TW"/>
        </w:rPr>
      </w:r>
    </w:p>
    <w:p w:rsidR="00182F3B" w:rsidRDefault="00137C0F">
      <w:pPr>
        <w:pStyle w:val="21"/>
        <w:rPr>
          <w:lang w:eastAsia="zh-TW"/>
        </w:rPr>
      </w:pPr>
      <w:r>
        <w:rPr>
          <w:lang w:eastAsia="zh-TW"/>
        </w:rPr>
        <w:lastRenderedPageBreak/>
        <w:t>研究限制</w:t>
      </w:r>
    </w:p>
    <w:p w:rsidR="00182F3B" w:rsidRDefault="00137C0F">
      <w:pPr>
        <w:rPr>
          <w:lang w:eastAsia="zh-TW"/>
        </w:rPr>
      </w:pPr>
      <w:r>
        <w:rPr>
          <w:lang w:eastAsia="zh-TW"/>
        </w:rPr>
        <w:t>本文的推論，建立在既有系列論文的重新解讀、公開制度文件與審計報告之上，還沒有取得機關內部會簽紀錄、契約文件或當事人陳述。因此對「框定重檢是否已經實際運作」這類關鍵環節，只能提出待驗證的研究假說，而不是已經證實的因果推論。生命週期觀察隊列中的宜蘭擬議主案、新竹候補案與國稅智慧選查案，目前都只能依公開資料設定研究優先順序；效益、誤攔率與救濟結果，都還待以個案文件、行政紀錄與受影響者訪談確認。矯正署智慧監控案涉及收容人與戒護資料，後續研究必須先取得嚴格的倫理審查與資料存取限制，才能深入分析。國際比較的部分，本文只能依定稿時各國制度的現行性做橫斷面檢視，沒能追蹤它們後續的修法與執行成效。這些限制意味著：OAC 作為共同檢視原型的有效性，仍然有待後續以試點文件、異議統計與版本紀錄等經驗證據支持或修正，而不是本文可以單獨完成的結論。</w:t>
      </w:r>
      <w:proofErr w:type="gramStart"/>
      <w:r>
        <w:rPr>
          <w:lang w:eastAsia="zh-TW"/>
        </w:rPr>
      </w:r>
      <w:proofErr w:type="gramEnd"/>
      <w:r>
        <w:rPr>
          <w:lang w:eastAsia="zh-TW"/>
        </w:rPr>
      </w:r>
      <w:proofErr w:type="gramStart"/>
      <w:r>
        <w:rPr>
          <w:lang w:eastAsia="zh-TW"/>
        </w:rPr>
      </w:r>
      <w:proofErr w:type="gramEnd"/>
      <w:r>
        <w:rPr>
          <w:lang w:eastAsia="zh-TW"/>
        </w:rPr>
      </w:r>
      <w:proofErr w:type="gramStart"/>
      <w:r>
        <w:rPr>
          <w:lang w:eastAsia="zh-TW"/>
        </w:rPr>
      </w:r>
      <w:proofErr w:type="gramEnd"/>
      <w:r>
        <w:rPr>
          <w:lang w:eastAsia="zh-TW"/>
        </w:rPr>
      </w:r>
      <w:proofErr w:type="gramStart"/>
      <w:r>
        <w:rPr>
          <w:lang w:eastAsia="zh-TW"/>
        </w:rPr>
      </w:r>
      <w:proofErr w:type="gramEnd"/>
      <w:r>
        <w:rPr>
          <w:lang w:eastAsia="zh-TW"/>
        </w:rPr>
      </w:r>
      <w:r>
        <w:rPr>
          <w:lang w:eastAsia="zh-TW"/>
        </w:rPr>
      </w:r>
      <w:r>
        <w:rPr>
          <w:lang w:eastAsia="zh-TW"/>
        </w:rPr>
      </w:r>
      <w:r>
        <w:rPr>
          <w:lang w:eastAsia="zh-TW"/>
        </w:rPr>
      </w:r>
    </w:p>
    <w:p w:rsidR="00182F3B" w:rsidRDefault="00137C0F">
      <w:pPr>
        <w:ind w:firstLine="346"/>
        <w:rPr>
          <w:lang w:eastAsia="zh-TW"/>
        </w:rPr>
      </w:pPr>
      <w:r>
        <w:rPr>
          <w:lang w:eastAsia="zh-TW"/>
        </w:rPr>
        <w:t>本文的公共行政立場，不是要宣稱公共行政可以取代法學、資訊工程、政治學或 STS。沒有技術證據，行政機關無法理解資料與模型；沒有法律理由與救濟，行政權力無法受到拘束；沒有政治學的權力視角，議程與排除就無法被看見；沒有 STS 的社會技術洞見，分類與資料會被誤認為自然事實。公共行政的角色，在於揭示一件事：如果各領域只各自承接一段風險，行政決定就會失去一條可以連續追問、可以跨環節說明、可以共同歸責的治理鏈。</w:t>
      </w:r>
      <w:r>
        <w:rPr>
          <w:lang w:eastAsia="zh-TW"/>
        </w:rPr>
      </w:r>
      <w:r>
        <w:rPr>
          <w:lang w:eastAsia="zh-TW"/>
        </w:rPr>
      </w:r>
      <w:r>
        <w:rPr>
          <w:lang w:eastAsia="zh-TW"/>
        </w:rPr>
      </w:r>
      <w:r>
        <w:rPr>
          <w:lang w:eastAsia="zh-TW"/>
        </w:rPr>
      </w:r>
      <w:r>
        <w:rPr>
          <w:lang w:eastAsia="zh-TW"/>
        </w:rPr>
      </w:r>
    </w:p>
    <w:p w:rsidR="00182F3B" w:rsidRDefault="00137C0F">
      <w:pPr>
        <w:ind w:firstLine="346"/>
        <w:rPr>
          <w:lang w:eastAsia="zh-TW"/>
        </w:rPr>
      </w:pPr>
      <w:r>
        <w:rPr>
          <w:lang w:eastAsia="zh-TW"/>
        </w:rPr>
        <w:t>政府不需要在系統上線前，就預知唯一正確的問題答案；承認目前還沒有完整答案，也不等於失敗。但不確定性不是藉口：說明、異議、補正與停止的責任，仍然應該履行。高暴露系統，唯有能提出可以檢驗的問題定義、說明資料與代理變項的公共目的、讓受影響者與外部審查者提出異議，並在錯誤出現時，真的退回人工重作框定，才具備繼續進入行政流程的基礎——「試行」或「技術複雜」，都不應該成為迴避這些條件的理由。本文提出的共同檢視原型，是一項最低限度的追問工具，它的功能，是讓原本可能被分工推走的問題，重新有了名稱、證據、對象，與公共回應的可能。</w:t>
      </w:r>
      <w:proofErr w:type="gramStart"/>
      <w:r>
        <w:rPr>
          <w:lang w:eastAsia="zh-TW"/>
        </w:rPr>
      </w:r>
      <w:proofErr w:type="gramEnd"/>
      <w:r>
        <w:rPr>
          <w:lang w:eastAsia="zh-TW"/>
        </w:rPr>
      </w:r>
      <w:proofErr w:type="gramStart"/>
      <w:r>
        <w:rPr>
          <w:lang w:eastAsia="zh-TW"/>
        </w:rPr>
      </w:r>
      <w:proofErr w:type="gramEnd"/>
      <w:r>
        <w:rPr>
          <w:lang w:eastAsia="zh-TW"/>
        </w:rPr>
      </w:r>
      <w:r>
        <w:rPr>
          <w:lang w:eastAsia="zh-TW"/>
        </w:rPr>
      </w:r>
      <w:r>
        <w:rPr>
          <w:lang w:eastAsia="zh-TW"/>
        </w:rPr>
      </w:r>
      <w:proofErr w:type="gramStart"/>
      <w:r>
        <w:rPr>
          <w:lang w:eastAsia="zh-TW"/>
        </w:rPr>
      </w:r>
      <w:proofErr w:type="gramEnd"/>
      <w:r>
        <w:rPr>
          <w:lang w:eastAsia="zh-TW"/>
        </w:rPr>
      </w:r>
      <w:r>
        <w:rPr>
          <w:lang w:eastAsia="zh-TW"/>
        </w:rPr>
      </w:r>
    </w:p>
    <w:p w:rsidR="00182F3B" w:rsidRDefault="00137C0F">
      <w:pPr>
        <w:pStyle w:val="1"/>
        <w:rPr>
          <w:lang w:eastAsia="zh-TW"/>
        </w:rPr>
      </w:pPr>
      <w:r>
        <w:rPr>
          <w:lang w:eastAsia="zh-TW"/>
        </w:rPr>
        <w:t>參考文獻</w:t>
      </w:r>
    </w:p>
    <w:p w:rsidR="00182F3B" w:rsidRDefault="00137C0F">
      <w:pPr>
        <w:pStyle w:val="21"/>
        <w:rPr>
          <w:lang w:eastAsia="zh-TW"/>
        </w:rPr>
      </w:pPr>
      <w:r>
        <w:rPr>
          <w:lang w:eastAsia="zh-TW"/>
        </w:rPr>
        <w:t>中文文獻</w:t>
      </w:r>
    </w:p>
    <w:p w:rsidR="00182F3B" w:rsidRDefault="00137C0F">
      <w:pPr>
        <w:rPr>
          <w:lang w:eastAsia="zh-TW"/>
        </w:rPr>
      </w:pPr>
      <w:r>
        <w:rPr>
          <w:lang w:eastAsia="zh-TW"/>
        </w:rPr>
        <w:t>盧建旭（</w:t>
      </w:r>
      <w:r>
        <w:rPr>
          <w:lang w:eastAsia="zh-TW"/>
        </w:rPr>
        <w:t>2026a</w:t>
      </w:r>
      <w:r>
        <w:rPr>
          <w:lang w:eastAsia="zh-TW"/>
        </w:rPr>
        <w:t>）。重新概念化人工智慧治理：公共行政理論視角下的二十五治理座標、三種行政權力功能性移轉、三項結構效應、四條治理鏈與七項治理審計。個人學術網站研究稿。</w:t>
      </w:r>
    </w:p>
    <w:p w:rsidR="00182F3B" w:rsidRDefault="00137C0F">
      <w:pPr>
        <w:rPr>
          <w:lang w:eastAsia="zh-TW"/>
        </w:rPr>
      </w:pPr>
      <w:r>
        <w:rPr>
          <w:lang w:eastAsia="zh-TW"/>
        </w:rPr>
        <w:t>盧建旭（</w:t>
      </w:r>
      <w:r>
        <w:rPr>
          <w:lang w:eastAsia="zh-TW"/>
        </w:rPr>
        <w:t>2026b</w:t>
      </w:r>
      <w:r>
        <w:rPr>
          <w:lang w:eastAsia="zh-TW"/>
        </w:rPr>
        <w:t>）。</w:t>
      </w:r>
      <w:r>
        <w:rPr>
          <w:lang w:eastAsia="zh-TW"/>
        </w:rPr>
        <w:t>AI</w:t>
      </w:r>
      <w:r>
        <w:rPr>
          <w:lang w:eastAsia="zh-TW"/>
        </w:rPr>
        <w:t>治理的民主</w:t>
      </w:r>
      <w:proofErr w:type="gramStart"/>
      <w:r>
        <w:rPr>
          <w:lang w:eastAsia="zh-TW"/>
        </w:rPr>
        <w:t>正當性前置</w:t>
      </w:r>
      <w:proofErr w:type="gramEnd"/>
      <w:r>
        <w:rPr>
          <w:lang w:eastAsia="zh-TW"/>
        </w:rPr>
        <w:t>條件：情境</w:t>
      </w:r>
      <w:proofErr w:type="gramStart"/>
      <w:r>
        <w:rPr>
          <w:lang w:eastAsia="zh-TW"/>
        </w:rPr>
        <w:t>建構權移轉</w:t>
      </w:r>
      <w:proofErr w:type="gramEnd"/>
      <w:r>
        <w:rPr>
          <w:lang w:eastAsia="zh-TW"/>
        </w:rPr>
        <w:t>、雙階段測量與跨案例示範。個人學術網站研究稿。</w:t>
      </w:r>
    </w:p>
    <w:p w:rsidR="00182F3B" w:rsidRDefault="00137C0F">
      <w:pPr>
        <w:rPr>
          <w:lang w:eastAsia="zh-TW"/>
        </w:rPr>
      </w:pPr>
      <w:r>
        <w:rPr>
          <w:lang w:eastAsia="zh-TW"/>
        </w:rPr>
        <w:t>盧建旭（</w:t>
      </w:r>
      <w:r>
        <w:rPr>
          <w:lang w:eastAsia="zh-TW"/>
        </w:rPr>
        <w:t>2026c</w:t>
      </w:r>
      <w:r>
        <w:rPr>
          <w:lang w:eastAsia="zh-TW"/>
        </w:rPr>
        <w:t>）。從形式核章到實質監督：</w:t>
      </w:r>
      <w:r>
        <w:rPr>
          <w:lang w:eastAsia="zh-TW"/>
        </w:rPr>
        <w:t>AI</w:t>
      </w:r>
      <w:r>
        <w:rPr>
          <w:lang w:eastAsia="zh-TW"/>
        </w:rPr>
        <w:t>輔助行政決定中的公務員專業異議能力與組織保障。研究稿。</w:t>
      </w:r>
    </w:p>
    <w:p w:rsidR="00182F3B" w:rsidRDefault="00137C0F">
      <w:pPr>
        <w:rPr>
          <w:lang w:eastAsia="zh-TW"/>
        </w:rPr>
      </w:pPr>
      <w:r>
        <w:rPr>
          <w:lang w:eastAsia="zh-TW"/>
        </w:rPr>
        <w:t>盧建旭（</w:t>
      </w:r>
      <w:r>
        <w:rPr>
          <w:lang w:eastAsia="zh-TW"/>
        </w:rPr>
        <w:t>2026d</w:t>
      </w:r>
      <w:r>
        <w:rPr>
          <w:lang w:eastAsia="zh-TW"/>
        </w:rPr>
        <w:t>）。當政府買不到控制權：</w:t>
      </w:r>
      <w:r>
        <w:rPr>
          <w:lang w:eastAsia="zh-TW"/>
        </w:rPr>
        <w:t>AI</w:t>
      </w:r>
      <w:r>
        <w:rPr>
          <w:lang w:eastAsia="zh-TW"/>
        </w:rPr>
        <w:t>採購中的資訊權、稽核權與停止權。研究稿。</w:t>
      </w:r>
    </w:p>
    <w:p w:rsidR="00182F3B" w:rsidRDefault="00137C0F">
      <w:pPr>
        <w:rPr>
          <w:lang w:eastAsia="zh-TW"/>
        </w:rPr>
      </w:pPr>
      <w:r>
        <w:rPr>
          <w:lang w:eastAsia="zh-TW"/>
        </w:rPr>
        <w:lastRenderedPageBreak/>
        <w:t>盧</w:t>
      </w:r>
      <w:r>
        <w:rPr>
          <w:lang w:eastAsia="zh-TW"/>
        </w:rPr>
        <w:t>建旭（</w:t>
      </w:r>
      <w:r>
        <w:rPr>
          <w:lang w:eastAsia="zh-TW"/>
        </w:rPr>
        <w:t>2026e</w:t>
      </w:r>
      <w:r>
        <w:rPr>
          <w:lang w:eastAsia="zh-TW"/>
        </w:rPr>
        <w:t>）。</w:t>
      </w:r>
      <w:r>
        <w:rPr>
          <w:lang w:eastAsia="zh-TW"/>
        </w:rPr>
        <w:t>AI</w:t>
      </w:r>
      <w:r>
        <w:rPr>
          <w:lang w:eastAsia="zh-TW"/>
        </w:rPr>
        <w:t>治理下的國家前瞻議題建構：從智庫壟斷、演算法提案到民主協商模式。研究稿。</w:t>
      </w:r>
    </w:p>
    <w:p w:rsidR="00182F3B" w:rsidRDefault="00137C0F">
      <w:pPr>
        <w:rPr>
          <w:lang w:eastAsia="zh-TW"/>
        </w:rPr>
      </w:pPr>
      <w:r>
        <w:rPr>
          <w:lang w:eastAsia="zh-TW"/>
        </w:rPr>
        <w:t>盧建旭（</w:t>
      </w:r>
      <w:r>
        <w:rPr>
          <w:lang w:eastAsia="zh-TW"/>
        </w:rPr>
        <w:t>2026f</w:t>
      </w:r>
      <w:r>
        <w:rPr>
          <w:lang w:eastAsia="zh-TW"/>
        </w:rPr>
        <w:t>）。誰被國家承認？生成式</w:t>
      </w:r>
      <w:r>
        <w:rPr>
          <w:lang w:eastAsia="zh-TW"/>
        </w:rPr>
        <w:t>AI</w:t>
      </w:r>
      <w:r>
        <w:rPr>
          <w:lang w:eastAsia="zh-TW"/>
        </w:rPr>
        <w:t>下的戶籍、身分認定與治理責任。研究稿。</w:t>
      </w:r>
    </w:p>
    <w:p w:rsidR="00182F3B" w:rsidRDefault="00137C0F">
      <w:pPr>
        <w:rPr>
          <w:lang w:eastAsia="zh-TW"/>
        </w:rPr>
      </w:pPr>
      <w:r>
        <w:rPr>
          <w:lang w:eastAsia="zh-TW"/>
        </w:rPr>
        <w:t>盧建旭（</w:t>
      </w:r>
      <w:r>
        <w:rPr>
          <w:lang w:eastAsia="zh-TW"/>
        </w:rPr>
        <w:t>2026g</w:t>
      </w:r>
      <w:r>
        <w:rPr>
          <w:lang w:eastAsia="zh-TW"/>
        </w:rPr>
        <w:t>）。誰在詮釋土地歷史？生成式</w:t>
      </w:r>
      <w:r>
        <w:rPr>
          <w:lang w:eastAsia="zh-TW"/>
        </w:rPr>
        <w:t>AI</w:t>
      </w:r>
      <w:r>
        <w:rPr>
          <w:lang w:eastAsia="zh-TW"/>
        </w:rPr>
        <w:t>下的地籍、產權認定與治理責任。研究稿。</w:t>
      </w:r>
    </w:p>
    <w:p w:rsidR="00182F3B" w:rsidRDefault="00137C0F">
      <w:pPr>
        <w:rPr>
          <w:lang w:eastAsia="zh-TW"/>
        </w:rPr>
      </w:pPr>
      <w:r>
        <w:rPr>
          <w:lang w:eastAsia="zh-TW"/>
        </w:rPr>
        <w:t>盧建旭（</w:t>
      </w:r>
      <w:r>
        <w:rPr>
          <w:lang w:eastAsia="zh-TW"/>
        </w:rPr>
        <w:t>2026h</w:t>
      </w:r>
      <w:r>
        <w:rPr>
          <w:lang w:eastAsia="zh-TW"/>
        </w:rPr>
        <w:t>）。</w:t>
      </w:r>
      <w:r>
        <w:rPr>
          <w:lang w:eastAsia="zh-TW"/>
        </w:rPr>
        <w:t>AI</w:t>
      </w:r>
      <w:r>
        <w:rPr>
          <w:lang w:eastAsia="zh-TW"/>
        </w:rPr>
        <w:t>鑲嵌式公共行政理論壓力測試：官僚組織變革、溝通、</w:t>
      </w:r>
      <w:r>
        <w:rPr>
          <w:lang w:eastAsia="zh-TW"/>
        </w:rPr>
        <w:t>KPI</w:t>
      </w:r>
      <w:r>
        <w:rPr>
          <w:lang w:eastAsia="zh-TW"/>
        </w:rPr>
        <w:t>、</w:t>
      </w:r>
      <w:proofErr w:type="gramStart"/>
      <w:r>
        <w:rPr>
          <w:lang w:eastAsia="zh-TW"/>
        </w:rPr>
        <w:t>薪酬與資源</w:t>
      </w:r>
      <w:proofErr w:type="gramEnd"/>
      <w:r>
        <w:rPr>
          <w:lang w:eastAsia="zh-TW"/>
        </w:rPr>
        <w:t>配置之研究。研究稿。</w:t>
      </w:r>
    </w:p>
    <w:p w:rsidR="00182F3B" w:rsidRDefault="00137C0F">
      <w:pPr>
        <w:rPr>
          <w:lang w:eastAsia="zh-TW"/>
        </w:rPr>
      </w:pPr>
      <w:r>
        <w:rPr>
          <w:lang w:eastAsia="zh-TW"/>
        </w:rPr>
        <w:t>盧建旭（</w:t>
      </w:r>
      <w:r>
        <w:rPr>
          <w:lang w:eastAsia="zh-TW"/>
        </w:rPr>
        <w:t>2026i</w:t>
      </w:r>
      <w:r>
        <w:rPr>
          <w:lang w:eastAsia="zh-TW"/>
        </w:rPr>
        <w:t>）。翻轉工具論：</w:t>
      </w:r>
      <w:r>
        <w:rPr>
          <w:lang w:eastAsia="zh-TW"/>
        </w:rPr>
        <w:t>AI</w:t>
      </w:r>
      <w:r>
        <w:rPr>
          <w:lang w:eastAsia="zh-TW"/>
        </w:rPr>
        <w:t>治理下的大學公共行政課程規劃。研究稿。</w:t>
      </w:r>
    </w:p>
    <w:p w:rsidR="00182F3B" w:rsidRDefault="00137C0F">
      <w:pPr>
        <w:rPr>
          <w:lang w:eastAsia="zh-TW"/>
        </w:rPr>
      </w:pPr>
      <w:r>
        <w:rPr>
          <w:lang w:eastAsia="zh-TW"/>
        </w:rPr>
        <w:t>盧建旭（</w:t>
      </w:r>
      <w:r>
        <w:rPr>
          <w:lang w:eastAsia="zh-TW"/>
        </w:rPr>
        <w:t>2026j</w:t>
      </w:r>
      <w:r>
        <w:rPr>
          <w:lang w:eastAsia="zh-TW"/>
        </w:rPr>
        <w:t>）。不只是簽核：</w:t>
      </w:r>
      <w:r>
        <w:rPr>
          <w:lang w:eastAsia="zh-TW"/>
        </w:rPr>
        <w:t>AI</w:t>
      </w:r>
      <w:r>
        <w:rPr>
          <w:lang w:eastAsia="zh-TW"/>
        </w:rPr>
        <w:t>治理四大</w:t>
      </w:r>
      <w:r>
        <w:rPr>
          <w:lang w:eastAsia="zh-TW"/>
        </w:rPr>
        <w:t>核心價值的鏈式整合。研究稿。</w:t>
      </w:r>
    </w:p>
    <w:p w:rsidR="00182F3B" w:rsidRDefault="00137C0F">
      <w:pPr>
        <w:rPr>
          <w:lang w:eastAsia="zh-TW"/>
        </w:rPr>
      </w:pPr>
      <w:r>
        <w:rPr>
          <w:lang w:eastAsia="zh-TW"/>
        </w:rPr>
        <w:t>何</w:t>
      </w:r>
      <w:proofErr w:type="gramStart"/>
      <w:r>
        <w:rPr>
          <w:lang w:eastAsia="zh-TW"/>
        </w:rPr>
        <w:t>之</w:t>
      </w:r>
      <w:proofErr w:type="gramEnd"/>
      <w:r>
        <w:rPr>
          <w:lang w:eastAsia="zh-TW"/>
        </w:rPr>
        <w:t>行、游婷羽（</w:t>
      </w:r>
      <w:r>
        <w:rPr>
          <w:lang w:eastAsia="zh-TW"/>
        </w:rPr>
        <w:t>2026</w:t>
      </w:r>
      <w:r>
        <w:rPr>
          <w:lang w:eastAsia="zh-TW"/>
        </w:rPr>
        <w:t>）。演算法自動化決策之請求</w:t>
      </w:r>
      <w:proofErr w:type="gramStart"/>
      <w:r>
        <w:rPr>
          <w:lang w:eastAsia="zh-TW"/>
        </w:rPr>
        <w:t>解釋權初探</w:t>
      </w:r>
      <w:proofErr w:type="gramEnd"/>
      <w:r>
        <w:rPr>
          <w:lang w:eastAsia="zh-TW"/>
        </w:rPr>
        <w:t>：從歐盟</w:t>
      </w:r>
      <w:r>
        <w:rPr>
          <w:lang w:eastAsia="zh-TW"/>
        </w:rPr>
        <w:t xml:space="preserve"> GDPR </w:t>
      </w:r>
      <w:r>
        <w:rPr>
          <w:lang w:eastAsia="zh-TW"/>
        </w:rPr>
        <w:t>到</w:t>
      </w:r>
      <w:r>
        <w:rPr>
          <w:lang w:eastAsia="zh-TW"/>
        </w:rPr>
        <w:t xml:space="preserve"> AI Act</w:t>
      </w:r>
      <w:r>
        <w:rPr>
          <w:lang w:eastAsia="zh-TW"/>
        </w:rPr>
        <w:t>。《國立臺灣大學法學論叢》，</w:t>
      </w:r>
      <w:r>
        <w:rPr>
          <w:lang w:eastAsia="zh-TW"/>
        </w:rPr>
        <w:t>55</w:t>
      </w:r>
      <w:r>
        <w:rPr>
          <w:lang w:eastAsia="zh-TW"/>
        </w:rPr>
        <w:t>（</w:t>
      </w:r>
      <w:r>
        <w:rPr>
          <w:lang w:eastAsia="zh-TW"/>
        </w:rPr>
        <w:t>2</w:t>
      </w:r>
      <w:r>
        <w:rPr>
          <w:lang w:eastAsia="zh-TW"/>
        </w:rPr>
        <w:t>），</w:t>
      </w:r>
      <w:r>
        <w:rPr>
          <w:lang w:eastAsia="zh-TW"/>
        </w:rPr>
        <w:t>393</w:t>
      </w:r>
      <w:proofErr w:type="gramStart"/>
      <w:r>
        <w:rPr>
          <w:lang w:eastAsia="zh-TW"/>
        </w:rPr>
        <w:t>–</w:t>
      </w:r>
      <w:proofErr w:type="gramEnd"/>
      <w:r>
        <w:rPr>
          <w:lang w:eastAsia="zh-TW"/>
        </w:rPr>
        <w:t>469</w:t>
      </w:r>
      <w:r>
        <w:rPr>
          <w:lang w:eastAsia="zh-TW"/>
        </w:rPr>
        <w:t>。</w:t>
      </w:r>
    </w:p>
    <w:p w:rsidR="00182F3B" w:rsidRDefault="00137C0F">
      <w:pPr>
        <w:rPr>
          <w:lang w:eastAsia="zh-TW"/>
        </w:rPr>
      </w:pPr>
      <w:r>
        <w:rPr>
          <w:lang w:eastAsia="zh-TW"/>
        </w:rPr>
        <w:t>張志偉（</w:t>
      </w:r>
      <w:r>
        <w:rPr>
          <w:lang w:eastAsia="zh-TW"/>
        </w:rPr>
        <w:t>2025</w:t>
      </w:r>
      <w:r>
        <w:rPr>
          <w:lang w:eastAsia="zh-TW"/>
        </w:rPr>
        <w:t>）。自動化行政決定之容許性：從行政程序法及個資保護法制的觀察面向。《國立中正大學法學集刊》，</w:t>
      </w:r>
      <w:r>
        <w:rPr>
          <w:lang w:eastAsia="zh-TW"/>
        </w:rPr>
        <w:t>88</w:t>
      </w:r>
      <w:r>
        <w:rPr>
          <w:lang w:eastAsia="zh-TW"/>
        </w:rPr>
        <w:t>，</w:t>
      </w:r>
      <w:r>
        <w:rPr>
          <w:lang w:eastAsia="zh-TW"/>
        </w:rPr>
        <w:t>87</w:t>
      </w:r>
      <w:proofErr w:type="gramStart"/>
      <w:r>
        <w:rPr>
          <w:lang w:eastAsia="zh-TW"/>
        </w:rPr>
        <w:t>–</w:t>
      </w:r>
      <w:proofErr w:type="gramEnd"/>
      <w:r>
        <w:rPr>
          <w:lang w:eastAsia="zh-TW"/>
        </w:rPr>
        <w:t>174</w:t>
      </w:r>
      <w:r>
        <w:rPr>
          <w:lang w:eastAsia="zh-TW"/>
        </w:rPr>
        <w:t>。</w:t>
      </w:r>
    </w:p>
    <w:p w:rsidR="00182F3B" w:rsidRDefault="00137C0F">
      <w:pPr>
        <w:rPr>
          <w:lang w:eastAsia="zh-TW"/>
        </w:rPr>
      </w:pPr>
      <w:r>
        <w:rPr>
          <w:lang w:eastAsia="zh-TW"/>
        </w:rPr>
        <w:t>劉靜怡（</w:t>
      </w:r>
      <w:r>
        <w:rPr>
          <w:lang w:eastAsia="zh-TW"/>
        </w:rPr>
        <w:t>2025</w:t>
      </w:r>
      <w:r>
        <w:rPr>
          <w:lang w:eastAsia="zh-TW"/>
        </w:rPr>
        <w:t>）。科技正當法律程序的憲法意涵：美國判決與學說發展的檢視。《憲法解釋之理論與實務》第十二輯，</w:t>
      </w:r>
      <w:r>
        <w:rPr>
          <w:lang w:eastAsia="zh-TW"/>
        </w:rPr>
        <w:t>187</w:t>
      </w:r>
      <w:proofErr w:type="gramStart"/>
      <w:r>
        <w:rPr>
          <w:lang w:eastAsia="zh-TW"/>
        </w:rPr>
        <w:t>–</w:t>
      </w:r>
      <w:proofErr w:type="gramEnd"/>
      <w:r>
        <w:rPr>
          <w:lang w:eastAsia="zh-TW"/>
        </w:rPr>
        <w:t>235</w:t>
      </w:r>
      <w:r>
        <w:rPr>
          <w:lang w:eastAsia="zh-TW"/>
        </w:rPr>
        <w:t>。</w:t>
      </w:r>
    </w:p>
    <w:p w:rsidR="00182F3B" w:rsidRDefault="00137C0F">
      <w:pPr>
        <w:rPr>
          <w:lang w:eastAsia="zh-TW"/>
        </w:rPr>
      </w:pPr>
      <w:r>
        <w:rPr>
          <w:lang w:eastAsia="zh-TW"/>
        </w:rPr>
        <w:t>郭戎晉（</w:t>
      </w:r>
      <w:r>
        <w:rPr>
          <w:lang w:eastAsia="zh-TW"/>
        </w:rPr>
        <w:t>2020</w:t>
      </w:r>
      <w:r>
        <w:rPr>
          <w:lang w:eastAsia="zh-TW"/>
        </w:rPr>
        <w:t>）。論人工智慧技術應用、法律問題定位及監管立法趨勢。《成</w:t>
      </w:r>
      <w:r>
        <w:rPr>
          <w:lang w:eastAsia="zh-TW"/>
        </w:rPr>
        <w:t>大法學》，</w:t>
      </w:r>
      <w:r>
        <w:rPr>
          <w:lang w:eastAsia="zh-TW"/>
        </w:rPr>
        <w:t>39</w:t>
      </w:r>
      <w:r>
        <w:rPr>
          <w:lang w:eastAsia="zh-TW"/>
        </w:rPr>
        <w:t>。</w:t>
      </w:r>
    </w:p>
    <w:p w:rsidR="00182F3B" w:rsidRDefault="00137C0F">
      <w:pPr>
        <w:rPr>
          <w:lang w:eastAsia="zh-TW"/>
        </w:rPr>
      </w:pPr>
      <w:r>
        <w:rPr>
          <w:lang w:eastAsia="zh-TW"/>
        </w:rPr>
        <w:t>賴文智、王文君（</w:t>
      </w:r>
      <w:r>
        <w:rPr>
          <w:lang w:eastAsia="zh-TW"/>
        </w:rPr>
        <w:t>2026</w:t>
      </w:r>
      <w:r>
        <w:rPr>
          <w:lang w:eastAsia="zh-TW"/>
        </w:rPr>
        <w:t>）。臺灣</w:t>
      </w:r>
      <w:r>
        <w:rPr>
          <w:lang w:eastAsia="zh-TW"/>
        </w:rPr>
        <w:t xml:space="preserve"> AI </w:t>
      </w:r>
      <w:r>
        <w:rPr>
          <w:lang w:eastAsia="zh-TW"/>
        </w:rPr>
        <w:t>基本法的突破與困境。《會計研究月刊》，</w:t>
      </w:r>
      <w:r>
        <w:rPr>
          <w:lang w:eastAsia="zh-TW"/>
        </w:rPr>
        <w:t>485</w:t>
      </w:r>
      <w:r>
        <w:rPr>
          <w:lang w:eastAsia="zh-TW"/>
        </w:rPr>
        <w:t>，</w:t>
      </w:r>
      <w:r>
        <w:rPr>
          <w:lang w:eastAsia="zh-TW"/>
        </w:rPr>
        <w:t>84</w:t>
      </w:r>
      <w:r>
        <w:rPr>
          <w:lang w:eastAsia="zh-TW"/>
        </w:rPr>
        <w:t>。</w:t>
      </w:r>
    </w:p>
    <w:p w:rsidR="00182F3B" w:rsidRDefault="00137C0F">
      <w:pPr>
        <w:rPr>
          <w:lang w:eastAsia="zh-TW"/>
        </w:rPr>
      </w:pPr>
      <w:r>
        <w:rPr>
          <w:lang w:eastAsia="zh-TW"/>
        </w:rPr>
        <w:t>資策會科技法律研究所（無日期）。資策會科技法律研究所網站：個人資料保護與自動化決策法制資料。</w:t>
      </w:r>
      <w:r>
        <w:rPr>
          <w:lang w:eastAsia="zh-TW"/>
        </w:rPr>
        <w:t xml:space="preserve">2026 </w:t>
      </w:r>
      <w:r>
        <w:rPr>
          <w:lang w:eastAsia="zh-TW"/>
        </w:rPr>
        <w:t>年</w:t>
      </w:r>
      <w:r>
        <w:rPr>
          <w:lang w:eastAsia="zh-TW"/>
        </w:rPr>
        <w:t xml:space="preserve"> 8 </w:t>
      </w:r>
      <w:r>
        <w:rPr>
          <w:lang w:eastAsia="zh-TW"/>
        </w:rPr>
        <w:t>月</w:t>
      </w:r>
      <w:r>
        <w:rPr>
          <w:lang w:eastAsia="zh-TW"/>
        </w:rPr>
        <w:t xml:space="preserve"> 13 </w:t>
      </w:r>
      <w:r>
        <w:rPr>
          <w:lang w:eastAsia="zh-TW"/>
        </w:rPr>
        <w:t>日，取自</w:t>
      </w:r>
      <w:r>
        <w:rPr>
          <w:lang w:eastAsia="zh-TW"/>
        </w:rPr>
        <w:t xml:space="preserve"> https://stli.iii.org.tw/</w:t>
      </w:r>
    </w:p>
    <w:p w:rsidR="00182F3B" w:rsidRDefault="00137C0F">
      <w:pPr>
        <w:rPr>
          <w:lang w:eastAsia="zh-TW"/>
        </w:rPr>
      </w:pPr>
      <w:r>
        <w:rPr>
          <w:lang w:eastAsia="zh-TW"/>
        </w:rPr>
        <w:t>資策會科技法律研究所（</w:t>
      </w:r>
      <w:r>
        <w:rPr>
          <w:lang w:eastAsia="zh-TW"/>
        </w:rPr>
        <w:t>2025</w:t>
      </w:r>
      <w:r>
        <w:rPr>
          <w:lang w:eastAsia="zh-TW"/>
        </w:rPr>
        <w:t>）。歐盟第</w:t>
      </w:r>
      <w:r>
        <w:rPr>
          <w:lang w:eastAsia="zh-TW"/>
        </w:rPr>
        <w:t xml:space="preserve"> 29 </w:t>
      </w:r>
      <w:r>
        <w:rPr>
          <w:lang w:eastAsia="zh-TW"/>
        </w:rPr>
        <w:t>條工作小組發布「自動化個人決策和分析指引」處理個人資料自動化決策與資料剖析風險問題。取自</w:t>
      </w:r>
      <w:r>
        <w:rPr>
          <w:lang w:eastAsia="zh-TW"/>
        </w:rPr>
        <w:t xml:space="preserve"> https://stli.iii.org.tw/article-detail.as</w:t>
      </w:r>
      <w:r>
        <w:rPr>
          <w:lang w:eastAsia="zh-TW"/>
        </w:rPr>
        <w:t>px?d=7971&amp;no=64&amp;tp=1</w:t>
      </w:r>
    </w:p>
    <w:p w:rsidR="00182F3B" w:rsidRDefault="00137C0F">
      <w:pPr>
        <w:rPr>
          <w:lang w:eastAsia="zh-TW"/>
        </w:rPr>
      </w:pPr>
      <w:r>
        <w:rPr>
          <w:lang w:eastAsia="zh-TW"/>
        </w:rPr>
        <w:t>〔說明〕以上網路資料之引用悉以查閱當下之網頁內容為</w:t>
      </w:r>
      <w:proofErr w:type="gramStart"/>
      <w:r>
        <w:rPr>
          <w:lang w:eastAsia="zh-TW"/>
        </w:rPr>
        <w:t>準</w:t>
      </w:r>
      <w:proofErr w:type="gramEnd"/>
      <w:r>
        <w:rPr>
          <w:lang w:eastAsia="zh-TW"/>
        </w:rPr>
        <w:t>；正式投稿前建議另行核對各筆文獻之</w:t>
      </w:r>
      <w:proofErr w:type="gramStart"/>
      <w:r>
        <w:rPr>
          <w:lang w:eastAsia="zh-TW"/>
        </w:rPr>
        <w:t>期刊卷期</w:t>
      </w:r>
      <w:proofErr w:type="gramEnd"/>
      <w:r>
        <w:rPr>
          <w:lang w:eastAsia="zh-TW"/>
        </w:rPr>
        <w:t>、頁碼與網址是否仍然有效，網址若已變動或移除，</w:t>
      </w:r>
      <w:proofErr w:type="gramStart"/>
      <w:r>
        <w:rPr>
          <w:lang w:eastAsia="zh-TW"/>
        </w:rPr>
        <w:t>建議改</w:t>
      </w:r>
      <w:proofErr w:type="gramEnd"/>
      <w:r>
        <w:rPr>
          <w:lang w:eastAsia="zh-TW"/>
        </w:rPr>
        <w:t>附</w:t>
      </w:r>
      <w:r>
        <w:rPr>
          <w:lang w:eastAsia="zh-TW"/>
        </w:rPr>
        <w:t xml:space="preserve"> </w:t>
      </w:r>
      <w:proofErr w:type="spellStart"/>
      <w:r>
        <w:rPr>
          <w:lang w:eastAsia="zh-TW"/>
        </w:rPr>
        <w:t>Wayback</w:t>
      </w:r>
      <w:proofErr w:type="spellEnd"/>
      <w:r>
        <w:rPr>
          <w:lang w:eastAsia="zh-TW"/>
        </w:rPr>
        <w:t xml:space="preserve"> Machine </w:t>
      </w:r>
      <w:r>
        <w:rPr>
          <w:lang w:eastAsia="zh-TW"/>
        </w:rPr>
        <w:t>等網頁存檔連結。另本文所引</w:t>
      </w:r>
      <w:r>
        <w:rPr>
          <w:lang w:eastAsia="zh-TW"/>
        </w:rPr>
        <w:t xml:space="preserve"> 2025</w:t>
      </w:r>
      <w:r>
        <w:rPr>
          <w:lang w:eastAsia="zh-TW"/>
        </w:rPr>
        <w:t>、</w:t>
      </w:r>
      <w:r>
        <w:rPr>
          <w:lang w:eastAsia="zh-TW"/>
        </w:rPr>
        <w:t xml:space="preserve">2026 </w:t>
      </w:r>
      <w:r>
        <w:rPr>
          <w:lang w:eastAsia="zh-TW"/>
        </w:rPr>
        <w:t>年之期刊論文</w:t>
      </w:r>
      <w:proofErr w:type="gramStart"/>
      <w:r>
        <w:rPr>
          <w:lang w:eastAsia="zh-TW"/>
        </w:rPr>
        <w:t>（</w:t>
      </w:r>
      <w:proofErr w:type="gramEnd"/>
      <w:r>
        <w:rPr>
          <w:lang w:eastAsia="zh-TW"/>
        </w:rPr>
        <w:t>如何之行、游婷羽，</w:t>
      </w:r>
      <w:r>
        <w:rPr>
          <w:lang w:eastAsia="zh-TW"/>
        </w:rPr>
        <w:t>2026</w:t>
      </w:r>
      <w:r>
        <w:rPr>
          <w:lang w:eastAsia="zh-TW"/>
        </w:rPr>
        <w:t>；張志偉，</w:t>
      </w:r>
      <w:r>
        <w:rPr>
          <w:lang w:eastAsia="zh-TW"/>
        </w:rPr>
        <w:t>2025</w:t>
      </w:r>
      <w:r>
        <w:rPr>
          <w:lang w:eastAsia="zh-TW"/>
        </w:rPr>
        <w:t>；劉靜怡，</w:t>
      </w:r>
      <w:r>
        <w:rPr>
          <w:lang w:eastAsia="zh-TW"/>
        </w:rPr>
        <w:t>2025</w:t>
      </w:r>
      <w:r>
        <w:rPr>
          <w:lang w:eastAsia="zh-TW"/>
        </w:rPr>
        <w:t>；賴文智、王文君，</w:t>
      </w:r>
      <w:r>
        <w:rPr>
          <w:lang w:eastAsia="zh-TW"/>
        </w:rPr>
        <w:t xml:space="preserve">2026 </w:t>
      </w:r>
      <w:r>
        <w:rPr>
          <w:lang w:eastAsia="zh-TW"/>
        </w:rPr>
        <w:t>等</w:t>
      </w:r>
      <w:proofErr w:type="gramStart"/>
      <w:r>
        <w:rPr>
          <w:lang w:eastAsia="zh-TW"/>
        </w:rPr>
        <w:t>）</w:t>
      </w:r>
      <w:proofErr w:type="gramEnd"/>
      <w:r>
        <w:rPr>
          <w:lang w:eastAsia="zh-TW"/>
        </w:rPr>
        <w:t>，投稿前請逐一核實其正式出版狀態</w:t>
      </w:r>
      <w:r>
        <w:rPr>
          <w:lang w:eastAsia="zh-TW"/>
        </w:rPr>
        <w:t>——</w:t>
      </w:r>
      <w:r>
        <w:rPr>
          <w:lang w:eastAsia="zh-TW"/>
        </w:rPr>
        <w:t>是否已刊登、仍為排版中</w:t>
      </w:r>
      <w:proofErr w:type="gramStart"/>
      <w:r>
        <w:rPr>
          <w:lang w:eastAsia="zh-TW"/>
        </w:rPr>
        <w:t>或線上優</w:t>
      </w:r>
      <w:proofErr w:type="gramEnd"/>
      <w:r>
        <w:rPr>
          <w:lang w:eastAsia="zh-TW"/>
        </w:rPr>
        <w:t>先出版（</w:t>
      </w:r>
      <w:r>
        <w:rPr>
          <w:lang w:eastAsia="zh-TW"/>
        </w:rPr>
        <w:t>early access</w:t>
      </w:r>
      <w:r>
        <w:rPr>
          <w:lang w:eastAsia="zh-TW"/>
        </w:rPr>
        <w:t>），若屬研討會論文或</w:t>
      </w:r>
      <w:proofErr w:type="gramStart"/>
      <w:r>
        <w:rPr>
          <w:lang w:eastAsia="zh-TW"/>
        </w:rPr>
        <w:t>未刊</w:t>
      </w:r>
      <w:proofErr w:type="gramEnd"/>
      <w:r>
        <w:rPr>
          <w:lang w:eastAsia="zh-TW"/>
        </w:rPr>
        <w:t>稿，應於文</w:t>
      </w:r>
      <w:r>
        <w:rPr>
          <w:lang w:eastAsia="zh-TW"/>
        </w:rPr>
        <w:t>獻條目中明確標示，避免被審查者質疑引用未經同行審查之資料。</w:t>
      </w:r>
    </w:p>
    <w:p w:rsidR="00182F3B" w:rsidRDefault="00137C0F">
      <w:pPr>
        <w:rPr>
          <w:lang w:eastAsia="zh-TW"/>
        </w:rPr>
      </w:pPr>
      <w:r>
        <w:rPr>
          <w:lang w:eastAsia="zh-TW"/>
        </w:rPr>
        <w:t>國家人權委員會（</w:t>
      </w:r>
      <w:r>
        <w:rPr>
          <w:lang w:eastAsia="zh-TW"/>
        </w:rPr>
        <w:t>2025</w:t>
      </w:r>
      <w:r>
        <w:rPr>
          <w:lang w:eastAsia="zh-TW"/>
        </w:rPr>
        <w:t>）。臺灣人工智慧發展的人權治理意見書。</w:t>
      </w:r>
    </w:p>
    <w:p w:rsidR="00182F3B" w:rsidRDefault="00137C0F">
      <w:pPr>
        <w:rPr>
          <w:lang w:eastAsia="zh-TW"/>
        </w:rPr>
      </w:pPr>
      <w:r>
        <w:rPr>
          <w:lang w:eastAsia="zh-TW"/>
        </w:rPr>
        <w:t>數位發展部（</w:t>
      </w:r>
      <w:r>
        <w:rPr>
          <w:lang w:eastAsia="zh-TW"/>
        </w:rPr>
        <w:t>2026</w:t>
      </w:r>
      <w:r>
        <w:rPr>
          <w:lang w:eastAsia="zh-TW"/>
        </w:rPr>
        <w:t>）。人工智慧風險分類框架。</w:t>
      </w:r>
    </w:p>
    <w:p w:rsidR="00182F3B" w:rsidRDefault="00137C0F">
      <w:pPr>
        <w:rPr>
          <w:lang w:eastAsia="zh-TW"/>
        </w:rPr>
      </w:pPr>
      <w:r>
        <w:rPr>
          <w:lang w:eastAsia="zh-TW"/>
        </w:rPr>
        <w:lastRenderedPageBreak/>
        <w:t>人工智慧基本法（</w:t>
      </w:r>
      <w:r>
        <w:rPr>
          <w:lang w:eastAsia="zh-TW"/>
        </w:rPr>
        <w:t>2026</w:t>
      </w:r>
      <w:r>
        <w:rPr>
          <w:lang w:eastAsia="zh-TW"/>
        </w:rPr>
        <w:t>）。</w:t>
      </w:r>
    </w:p>
    <w:p w:rsidR="00182F3B" w:rsidRDefault="00137C0F">
      <w:pPr>
        <w:rPr>
          <w:lang w:eastAsia="zh-TW"/>
        </w:rPr>
      </w:pPr>
      <w:r>
        <w:rPr>
          <w:lang w:eastAsia="zh-TW"/>
        </w:rPr>
        <w:t>數位發展部（</w:t>
      </w:r>
      <w:r>
        <w:rPr>
          <w:lang w:eastAsia="zh-TW"/>
        </w:rPr>
        <w:t>2025</w:t>
      </w:r>
      <w:r>
        <w:rPr>
          <w:lang w:eastAsia="zh-TW"/>
        </w:rPr>
        <w:t>）。公部門人工智慧應用參考手冊。</w:t>
      </w:r>
    </w:p>
    <w:p w:rsidR="00182F3B" w:rsidRDefault="00137C0F">
      <w:pPr>
        <w:rPr>
          <w:lang w:eastAsia="zh-TW"/>
        </w:rPr>
      </w:pPr>
      <w:r>
        <w:rPr>
          <w:lang w:eastAsia="zh-TW"/>
        </w:rPr>
        <w:t>新北市政府（</w:t>
      </w:r>
      <w:r>
        <w:rPr>
          <w:lang w:eastAsia="zh-TW"/>
        </w:rPr>
        <w:t>2025</w:t>
      </w:r>
      <w:r>
        <w:rPr>
          <w:lang w:eastAsia="zh-TW"/>
        </w:rPr>
        <w:t>）。新北市政府使用人工智慧作業指引。</w:t>
      </w:r>
    </w:p>
    <w:p w:rsidR="00182F3B" w:rsidRDefault="00137C0F">
      <w:pPr>
        <w:rPr>
          <w:lang w:eastAsia="zh-TW"/>
        </w:rPr>
      </w:pPr>
      <w:r>
        <w:rPr>
          <w:lang w:eastAsia="zh-TW"/>
        </w:rPr>
        <w:t>審計部（</w:t>
      </w:r>
      <w:r>
        <w:rPr>
          <w:lang w:eastAsia="zh-TW"/>
        </w:rPr>
        <w:t>2024</w:t>
      </w:r>
      <w:r>
        <w:rPr>
          <w:lang w:eastAsia="zh-TW"/>
        </w:rPr>
        <w:t>）。法務部矯正署智慧監控系統執行情形審核意見。</w:t>
      </w:r>
    </w:p>
    <w:p w:rsidR="00182F3B" w:rsidRDefault="00137C0F">
      <w:pPr>
        <w:rPr>
          <w:lang w:eastAsia="zh-TW"/>
        </w:rPr>
      </w:pPr>
      <w:r>
        <w:rPr>
          <w:lang w:eastAsia="zh-TW"/>
        </w:rPr>
        <w:t>審計部（</w:t>
      </w:r>
      <w:r>
        <w:rPr>
          <w:lang w:eastAsia="zh-TW"/>
        </w:rPr>
        <w:t>2025</w:t>
      </w:r>
      <w:r>
        <w:rPr>
          <w:lang w:eastAsia="zh-TW"/>
        </w:rPr>
        <w:t>）。財政部關務署人工智慧輔助緝私系統執行情形審核意見。</w:t>
      </w:r>
    </w:p>
    <w:p w:rsidR="00182F3B" w:rsidRDefault="00137C0F">
      <w:pPr>
        <w:rPr>
          <w:lang w:eastAsia="zh-TW"/>
        </w:rPr>
      </w:pPr>
      <w:r>
        <w:rPr>
          <w:lang w:eastAsia="zh-TW"/>
        </w:rPr>
        <w:t>審計部（</w:t>
      </w:r>
      <w:r>
        <w:rPr>
          <w:lang w:eastAsia="zh-TW"/>
        </w:rPr>
        <w:t>2025</w:t>
      </w:r>
      <w:r>
        <w:rPr>
          <w:lang w:eastAsia="zh-TW"/>
        </w:rPr>
        <w:t>）。桃園市環保局人工智慧辨識設備採購與驗收執行情形審核意見。</w:t>
      </w:r>
    </w:p>
    <w:p w:rsidR="00182F3B" w:rsidRDefault="00137C0F">
      <w:pPr>
        <w:pStyle w:val="21"/>
      </w:pPr>
      <w:proofErr w:type="spellStart"/>
      <w:r>
        <w:t>英文文獻</w:t>
      </w:r>
      <w:proofErr w:type="spellEnd"/>
    </w:p>
    <w:p w:rsidR="00182F3B" w:rsidRDefault="00137C0F">
      <w:r>
        <w:t>Bovens, M. (2007). Analysing and assessing accountability: A conceptual framework. European Law Journal, 13(4), 447–468.</w:t>
      </w:r>
    </w:p>
    <w:p w:rsidR="00182F3B" w:rsidRDefault="00137C0F">
      <w:r>
        <w:t>Carney, T. (2019). Robodebt illegality: The seven veils of failed guarantees of the rule of</w:t>
      </w:r>
      <w:r>
        <w:t xml:space="preserve"> law. Alternative Law Journal, 44(1), 4–10.</w:t>
      </w:r>
    </w:p>
    <w:p w:rsidR="00182F3B" w:rsidRDefault="00137C0F">
      <w:r>
        <w:t>Chouldechova, A., et al. (2018). A case study of algorithm-assisted decision making in child maltreatment hotline screening decisions. Proceedings of Machine Learning Research.</w:t>
      </w:r>
    </w:p>
    <w:p w:rsidR="00182F3B" w:rsidRDefault="00137C0F">
      <w:r>
        <w:t>District Court of The Hague. (2020)</w:t>
      </w:r>
      <w:r>
        <w:t>. Judgment in the SyRI case.</w:t>
      </w:r>
    </w:p>
    <w:p w:rsidR="00182F3B" w:rsidRDefault="00137C0F">
      <w:r>
        <w:t>Eubanks, V. (2018). Automating inequality. St. Martin’s Press.</w:t>
      </w:r>
    </w:p>
    <w:p w:rsidR="00182F3B" w:rsidRDefault="00137C0F">
      <w:r>
        <w:t>Jasanoff, S. (Ed.). (2004). States of knowledge: The co-production of science and social order. Routledge.</w:t>
      </w:r>
    </w:p>
    <w:p w:rsidR="00182F3B" w:rsidRDefault="00137C0F">
      <w:r>
        <w:t>Lawrence, C., Cui, I., &amp; Ho, D. E. (2023). The bureaucratic challenge to AI governance: An empirical assessment of implementation at U.S. federal agencies. Proceedings of the 2023 AAAI/ACM Conference on AI, Ethics, and Society (AIES '23), 606–617. https://doi.org/10.1145/3600211.3604701</w:t>
      </w:r>
    </w:p>
    <w:p w:rsidR="00182F3B" w:rsidRDefault="00137C0F">
      <w:r>
        <w:t xml:space="preserve">Lipsky, M. (1980). Street-level bureaucracy: Dilemmas of </w:t>
      </w:r>
      <w:r>
        <w:t>the individual in public services. Russell Sage Foundation.</w:t>
      </w:r>
    </w:p>
    <w:p w:rsidR="00182F3B" w:rsidRDefault="00137C0F">
      <w:r>
        <w:t>Royal Commission into the Robodebt Scheme. (2023). Report.</w:t>
      </w:r>
    </w:p>
    <w:p>
      <w:pPr>
        <w:pStyle w:val="1"/>
      </w:pPr>
      <w:r>
        <w:t>附錄</w:t>
      </w:r>
    </w:p>
    <w:p>
      <w:r>
        <w:t>以下附錄表4、6、9、10、11為正文中已作文字摘要或指引之對照表原始版本，供讀者查核細節，內容與正文摘要一致，未新增資料；附錄表12則是本文新增的具體範例，用於說明表7證據項目在實務上可能的樣貌。</w:t>
      </w:r>
    </w:p>
    <w:p w:rsidR="00182F3B" w:rsidRDefault="00137C0F">
      <w:pPr>
        <w:rPr>
          <w:lang w:eastAsia="zh-TW"/>
        </w:rPr>
      </w:pPr>
      <w:r>
        <w:rPr>
          <w:b/>
          <w:sz w:val="20"/>
          <w:lang w:eastAsia="zh-TW"/>
        </w:rPr>
        <w:t>表</w:t>
      </w:r>
      <w:r>
        <w:rPr>
          <w:b/>
          <w:sz w:val="20"/>
          <w:lang w:eastAsia="zh-TW"/>
        </w:rPr>
        <w:t xml:space="preserve"> 4</w:t>
      </w:r>
      <w:r>
        <w:rPr>
          <w:b/>
          <w:sz w:val="20"/>
          <w:lang w:eastAsia="zh-TW"/>
        </w:rPr>
        <w:t xml:space="preserve">　第九至十六篇既有工具與第十七篇的承接關係</w:t>
      </w:r>
    </w:p>
    <w:tbl>
      <w:tblPr>
        <w:tblStyle w:val="aff2"/>
        <w:tblW w:w="0" w:type="auto"/>
        <w:jc w:val="center"/>
        <w:tblLook w:val="04A0" w:firstRow="1" w:lastRow="0" w:firstColumn="1" w:lastColumn="0" w:noHBand="0" w:noVBand="1"/>
      </w:tblPr>
      <w:tblGrid>
        <w:gridCol w:w="1728"/>
        <w:gridCol w:w="3096"/>
        <w:gridCol w:w="2880"/>
        <w:gridCol w:w="2232"/>
      </w:tblGrid>
      <w:tr w:rsidR="00182F3B">
        <w:trPr>
          <w:jc w:val="center"/>
        </w:trPr>
        <w:tc>
          <w:tcPr>
            <w:tcW w:w="1728" w:type="dxa"/>
            <w:shd w:val="clear" w:color="auto" w:fill="D9EAF7"/>
            <w:vAlign w:val="center"/>
          </w:tcPr>
          <w:p w:rsidR="00182F3B" w:rsidRDefault="00137C0F">
            <w:pPr>
              <w:spacing w:before="40" w:after="40"/>
            </w:pPr>
            <w:proofErr w:type="spellStart"/>
            <w:r>
              <w:rPr>
                <w:rFonts w:ascii="Noto Sans CJK TC" w:eastAsia="Noto Sans CJK TC" w:hAnsi="Noto Sans CJK TC"/>
                <w:b/>
                <w:sz w:val="18"/>
              </w:rPr>
              <w:t>既有成果</w:t>
            </w:r>
            <w:proofErr w:type="spellEnd"/>
          </w:p>
        </w:tc>
        <w:tc>
          <w:tcPr>
            <w:tcW w:w="3096" w:type="dxa"/>
            <w:shd w:val="clear" w:color="auto" w:fill="D9EAF7"/>
            <w:vAlign w:val="center"/>
          </w:tcPr>
          <w:p w:rsidR="00182F3B" w:rsidRDefault="00137C0F">
            <w:pPr>
              <w:spacing w:before="40" w:after="40"/>
              <w:rPr>
                <w:lang w:eastAsia="zh-TW"/>
              </w:rPr>
            </w:pPr>
            <w:r>
              <w:rPr>
                <w:rFonts w:ascii="Noto Sans CJK TC" w:eastAsia="Noto Sans CJK TC" w:hAnsi="Noto Sans CJK TC"/>
                <w:b/>
                <w:sz w:val="18"/>
                <w:lang w:eastAsia="zh-TW"/>
              </w:rPr>
              <w:t>已驗證／已操作的內容</w:t>
            </w:r>
          </w:p>
        </w:tc>
        <w:tc>
          <w:tcPr>
            <w:tcW w:w="2880" w:type="dxa"/>
            <w:shd w:val="clear" w:color="auto" w:fill="D9EAF7"/>
            <w:vAlign w:val="center"/>
          </w:tcPr>
          <w:p w:rsidR="00182F3B" w:rsidRDefault="00137C0F">
            <w:pPr>
              <w:spacing w:before="40" w:after="40"/>
            </w:pPr>
            <w:proofErr w:type="spellStart"/>
            <w:r>
              <w:rPr>
                <w:rFonts w:ascii="Noto Sans CJK TC" w:eastAsia="Noto Sans CJK TC" w:hAnsi="Noto Sans CJK TC"/>
                <w:b/>
                <w:sz w:val="18"/>
              </w:rPr>
              <w:t>第十七篇取用方式</w:t>
            </w:r>
            <w:proofErr w:type="spellEnd"/>
          </w:p>
        </w:tc>
        <w:tc>
          <w:tcPr>
            <w:tcW w:w="2232" w:type="dxa"/>
            <w:shd w:val="clear" w:color="auto" w:fill="D9EAF7"/>
            <w:vAlign w:val="center"/>
          </w:tcPr>
          <w:p w:rsidR="00182F3B" w:rsidRDefault="00137C0F">
            <w:pPr>
              <w:spacing w:before="40" w:after="40"/>
            </w:pPr>
            <w:r>
              <w:rPr>
                <w:rFonts w:ascii="Noto Sans CJK TC" w:eastAsia="Noto Sans CJK TC" w:hAnsi="Noto Sans CJK TC"/>
                <w:b/>
                <w:sz w:val="18"/>
              </w:rPr>
              <w:t>避免重複之處</w:t>
            </w:r>
          </w:p>
        </w:tc>
      </w:tr>
      <w:tr w:rsidR="00182F3B">
        <w:trPr>
          <w:jc w:val="center"/>
        </w:trPr>
        <w:tc>
          <w:tcPr>
            <w:tcW w:w="1728" w:type="dxa"/>
            <w:vAlign w:val="center"/>
          </w:tcPr>
          <w:p w:rsidR="00182F3B" w:rsidRDefault="00137C0F">
            <w:pPr>
              <w:spacing w:before="40" w:after="40"/>
              <w:rPr>
                <w:lang w:eastAsia="zh-TW"/>
              </w:rPr>
            </w:pPr>
            <w:r>
              <w:rPr>
                <w:rFonts w:ascii="Noto Sans CJK TC" w:eastAsia="Noto Sans CJK TC" w:hAnsi="Noto Sans CJK TC"/>
                <w:sz w:val="18"/>
                <w:lang w:eastAsia="zh-TW"/>
              </w:rPr>
              <w:t>第九篇：專業異議能力</w:t>
            </w:r>
          </w:p>
        </w:tc>
        <w:tc>
          <w:tcPr>
            <w:tcW w:w="3096" w:type="dxa"/>
            <w:vAlign w:val="center"/>
          </w:tcPr>
          <w:p w:rsidR="00182F3B" w:rsidRDefault="00137C0F">
            <w:pPr>
              <w:spacing w:before="40" w:after="40"/>
              <w:rPr>
                <w:lang w:eastAsia="zh-TW"/>
              </w:rPr>
            </w:pPr>
            <w:r>
              <w:rPr>
                <w:rFonts w:ascii="Noto Sans CJK TC" w:eastAsia="Noto Sans CJK TC" w:hAnsi="Noto Sans CJK TC"/>
                <w:sz w:val="18"/>
                <w:lang w:eastAsia="zh-TW"/>
              </w:rPr>
              <w:t>以</w:t>
            </w:r>
            <w:r>
              <w:rPr>
                <w:rFonts w:ascii="Noto Sans CJK TC" w:eastAsia="Noto Sans CJK TC" w:hAnsi="Noto Sans CJK TC"/>
                <w:sz w:val="18"/>
                <w:lang w:eastAsia="zh-TW"/>
              </w:rPr>
              <w:t xml:space="preserve"> </w:t>
            </w:r>
            <w:proofErr w:type="spellStart"/>
            <w:r>
              <w:rPr>
                <w:rFonts w:ascii="Noto Sans CJK TC" w:eastAsia="Noto Sans CJK TC" w:hAnsi="Noto Sans CJK TC"/>
                <w:sz w:val="18"/>
                <w:lang w:eastAsia="zh-TW"/>
              </w:rPr>
              <w:t>Robodebt</w:t>
            </w:r>
            <w:proofErr w:type="spellEnd"/>
            <w:r>
              <w:rPr>
                <w:rFonts w:ascii="Noto Sans CJK TC" w:eastAsia="Noto Sans CJK TC" w:hAnsi="Noto Sans CJK TC"/>
                <w:sz w:val="18"/>
                <w:lang w:eastAsia="zh-TW"/>
              </w:rPr>
              <w:t>、</w:t>
            </w:r>
            <w:proofErr w:type="spellStart"/>
            <w:r>
              <w:rPr>
                <w:rFonts w:ascii="Noto Sans CJK TC" w:eastAsia="Noto Sans CJK TC" w:hAnsi="Noto Sans CJK TC"/>
                <w:sz w:val="18"/>
                <w:lang w:eastAsia="zh-TW"/>
              </w:rPr>
              <w:t>SyRI</w:t>
            </w:r>
            <w:proofErr w:type="spellEnd"/>
            <w:r>
              <w:rPr>
                <w:rFonts w:ascii="Noto Sans CJK TC" w:eastAsia="Noto Sans CJK TC" w:hAnsi="Noto Sans CJK TC"/>
                <w:sz w:val="18"/>
                <w:lang w:eastAsia="zh-TW"/>
              </w:rPr>
              <w:t>、荷蘭育兒津貼案與三個行政情境，檢驗資訊、權限、資源、保障四條件；提出可反駁條件。</w:t>
            </w:r>
          </w:p>
        </w:tc>
        <w:tc>
          <w:tcPr>
            <w:tcW w:w="2880" w:type="dxa"/>
            <w:vAlign w:val="center"/>
          </w:tcPr>
          <w:p w:rsidR="00182F3B" w:rsidRDefault="00137C0F">
            <w:pPr>
              <w:spacing w:before="40" w:after="40"/>
              <w:rPr>
                <w:lang w:eastAsia="zh-TW"/>
              </w:rPr>
            </w:pPr>
            <w:r>
              <w:rPr>
                <w:rFonts w:ascii="Noto Sans CJK TC" w:eastAsia="Noto Sans CJK TC" w:hAnsi="Noto Sans CJK TC"/>
                <w:sz w:val="18"/>
                <w:lang w:eastAsia="zh-TW"/>
              </w:rPr>
              <w:t>作為責任鏈與權威鏈的上線前能力證據；檢查是否能拒絕、暫停與異議。</w:t>
            </w:r>
          </w:p>
        </w:tc>
        <w:tc>
          <w:tcPr>
            <w:tcW w:w="2232" w:type="dxa"/>
            <w:vAlign w:val="center"/>
          </w:tcPr>
          <w:p w:rsidR="00182F3B" w:rsidRDefault="00137C0F">
            <w:pPr>
              <w:spacing w:before="40" w:after="40"/>
              <w:rPr>
                <w:lang w:eastAsia="zh-TW"/>
              </w:rPr>
            </w:pPr>
            <w:r>
              <w:rPr>
                <w:rFonts w:ascii="Noto Sans CJK TC" w:eastAsia="Noto Sans CJK TC" w:hAnsi="Noto Sans CJK TC"/>
                <w:sz w:val="18"/>
                <w:lang w:eastAsia="zh-TW"/>
              </w:rPr>
              <w:t>不重建四條件量表，不再把「是否有人簽名</w:t>
            </w:r>
            <w:r>
              <w:rPr>
                <w:rFonts w:ascii="Noto Sans CJK TC" w:eastAsia="Noto Sans CJK TC" w:hAnsi="Noto Sans CJK TC"/>
                <w:sz w:val="18"/>
                <w:lang w:eastAsia="zh-TW"/>
              </w:rPr>
              <w:t>」當控制證明。</w:t>
            </w:r>
          </w:p>
        </w:tc>
      </w:tr>
      <w:tr w:rsidR="00182F3B">
        <w:trPr>
          <w:jc w:val="center"/>
        </w:trPr>
        <w:tc>
          <w:tcPr>
            <w:tcW w:w="1728" w:type="dxa"/>
            <w:vAlign w:val="center"/>
          </w:tcPr>
          <w:p w:rsidR="00182F3B" w:rsidRDefault="00137C0F">
            <w:pPr>
              <w:spacing w:before="40" w:after="40"/>
            </w:pPr>
            <w:proofErr w:type="spellStart"/>
            <w:r>
              <w:rPr>
                <w:rFonts w:ascii="Noto Sans CJK TC" w:eastAsia="Noto Sans CJK TC" w:hAnsi="Noto Sans CJK TC"/>
                <w:sz w:val="18"/>
              </w:rPr>
              <w:t>第十篇：三項控制</w:t>
            </w:r>
            <w:r>
              <w:rPr>
                <w:rFonts w:ascii="Noto Sans CJK TC" w:eastAsia="Noto Sans CJK TC" w:hAnsi="Noto Sans CJK TC"/>
                <w:sz w:val="18"/>
              </w:rPr>
              <w:lastRenderedPageBreak/>
              <w:t>權</w:t>
            </w:r>
            <w:proofErr w:type="spellEnd"/>
          </w:p>
        </w:tc>
        <w:tc>
          <w:tcPr>
            <w:tcW w:w="3096" w:type="dxa"/>
            <w:vAlign w:val="center"/>
          </w:tcPr>
          <w:p w:rsidR="00182F3B" w:rsidRDefault="00137C0F">
            <w:pPr>
              <w:spacing w:before="40" w:after="40"/>
              <w:rPr>
                <w:lang w:eastAsia="zh-TW"/>
              </w:rPr>
            </w:pPr>
            <w:r>
              <w:rPr>
                <w:rFonts w:ascii="Noto Sans CJK TC" w:eastAsia="Noto Sans CJK TC" w:hAnsi="Noto Sans CJK TC"/>
                <w:sz w:val="18"/>
                <w:lang w:eastAsia="zh-TW"/>
              </w:rPr>
              <w:lastRenderedPageBreak/>
              <w:t>資訊權</w:t>
            </w:r>
            <w:r>
              <w:rPr>
                <w:rFonts w:ascii="Noto Sans CJK TC" w:eastAsia="Noto Sans CJK TC" w:hAnsi="Noto Sans CJK TC"/>
                <w:sz w:val="18"/>
                <w:lang w:eastAsia="zh-TW"/>
              </w:rPr>
              <w:t>→</w:t>
            </w:r>
            <w:r>
              <w:rPr>
                <w:rFonts w:ascii="Noto Sans CJK TC" w:eastAsia="Noto Sans CJK TC" w:hAnsi="Noto Sans CJK TC"/>
                <w:sz w:val="18"/>
                <w:lang w:eastAsia="zh-TW"/>
              </w:rPr>
              <w:t>稽核權</w:t>
            </w:r>
            <w:r>
              <w:rPr>
                <w:rFonts w:ascii="Noto Sans CJK TC" w:eastAsia="Noto Sans CJK TC" w:hAnsi="Noto Sans CJK TC"/>
                <w:sz w:val="18"/>
                <w:lang w:eastAsia="zh-TW"/>
              </w:rPr>
              <w:t>→</w:t>
            </w:r>
            <w:r>
              <w:rPr>
                <w:rFonts w:ascii="Noto Sans CJK TC" w:eastAsia="Noto Sans CJK TC" w:hAnsi="Noto Sans CJK TC"/>
                <w:sz w:val="18"/>
                <w:lang w:eastAsia="zh-TW"/>
              </w:rPr>
              <w:t>停止權的遞進結</w:t>
            </w:r>
            <w:r>
              <w:rPr>
                <w:rFonts w:ascii="Noto Sans CJK TC" w:eastAsia="Noto Sans CJK TC" w:hAnsi="Noto Sans CJK TC"/>
                <w:sz w:val="18"/>
                <w:lang w:eastAsia="zh-TW"/>
              </w:rPr>
              <w:lastRenderedPageBreak/>
              <w:t>構、</w:t>
            </w:r>
            <w:proofErr w:type="gramStart"/>
            <w:r>
              <w:rPr>
                <w:rFonts w:ascii="Noto Sans CJK TC" w:eastAsia="Noto Sans CJK TC" w:hAnsi="Noto Sans CJK TC"/>
                <w:sz w:val="18"/>
                <w:lang w:eastAsia="zh-TW"/>
              </w:rPr>
              <w:t>停止權悖論</w:t>
            </w:r>
            <w:proofErr w:type="gramEnd"/>
            <w:r>
              <w:rPr>
                <w:rFonts w:ascii="Noto Sans CJK TC" w:eastAsia="Noto Sans CJK TC" w:hAnsi="Noto Sans CJK TC"/>
                <w:sz w:val="18"/>
                <w:lang w:eastAsia="zh-TW"/>
              </w:rPr>
              <w:t>、雙層控制體系與回饋迴路。</w:t>
            </w:r>
          </w:p>
        </w:tc>
        <w:tc>
          <w:tcPr>
            <w:tcW w:w="2880" w:type="dxa"/>
            <w:vAlign w:val="center"/>
          </w:tcPr>
          <w:p w:rsidR="00182F3B" w:rsidRDefault="00137C0F">
            <w:pPr>
              <w:spacing w:before="40" w:after="40"/>
              <w:rPr>
                <w:lang w:eastAsia="zh-TW"/>
              </w:rPr>
            </w:pPr>
            <w:r>
              <w:rPr>
                <w:rFonts w:ascii="Noto Sans CJK TC" w:eastAsia="Noto Sans CJK TC" w:hAnsi="Noto Sans CJK TC"/>
                <w:sz w:val="18"/>
                <w:lang w:eastAsia="zh-TW"/>
              </w:rPr>
              <w:lastRenderedPageBreak/>
              <w:t>作為供應商與機關間</w:t>
            </w:r>
            <w:proofErr w:type="gramStart"/>
            <w:r>
              <w:rPr>
                <w:rFonts w:ascii="Noto Sans CJK TC" w:eastAsia="Noto Sans CJK TC" w:hAnsi="Noto Sans CJK TC"/>
                <w:sz w:val="18"/>
                <w:lang w:eastAsia="zh-TW"/>
              </w:rPr>
              <w:t>取得框定證</w:t>
            </w:r>
            <w:r>
              <w:rPr>
                <w:rFonts w:ascii="Noto Sans CJK TC" w:eastAsia="Noto Sans CJK TC" w:hAnsi="Noto Sans CJK TC"/>
                <w:sz w:val="18"/>
                <w:lang w:eastAsia="zh-TW"/>
              </w:rPr>
              <w:lastRenderedPageBreak/>
              <w:t>據</w:t>
            </w:r>
            <w:proofErr w:type="gramEnd"/>
            <w:r>
              <w:rPr>
                <w:rFonts w:ascii="Noto Sans CJK TC" w:eastAsia="Noto Sans CJK TC" w:hAnsi="Noto Sans CJK TC"/>
                <w:sz w:val="18"/>
                <w:lang w:eastAsia="zh-TW"/>
              </w:rPr>
              <w:t>、查核與退場能力的前提。</w:t>
            </w:r>
          </w:p>
        </w:tc>
        <w:tc>
          <w:tcPr>
            <w:tcW w:w="2232" w:type="dxa"/>
            <w:vAlign w:val="center"/>
          </w:tcPr>
          <w:p w:rsidR="00182F3B" w:rsidRDefault="00137C0F">
            <w:pPr>
              <w:spacing w:before="40" w:after="40"/>
              <w:rPr>
                <w:lang w:eastAsia="zh-TW"/>
              </w:rPr>
            </w:pPr>
            <w:proofErr w:type="gramStart"/>
            <w:r>
              <w:rPr>
                <w:rFonts w:ascii="Noto Sans CJK TC" w:eastAsia="Noto Sans CJK TC" w:hAnsi="Noto Sans CJK TC"/>
                <w:sz w:val="18"/>
                <w:lang w:eastAsia="zh-TW"/>
              </w:rPr>
              <w:lastRenderedPageBreak/>
              <w:t>不</w:t>
            </w:r>
            <w:proofErr w:type="gramEnd"/>
            <w:r>
              <w:rPr>
                <w:rFonts w:ascii="Noto Sans CJK TC" w:eastAsia="Noto Sans CJK TC" w:hAnsi="Noto Sans CJK TC"/>
                <w:sz w:val="18"/>
                <w:lang w:eastAsia="zh-TW"/>
              </w:rPr>
              <w:t>重寫採購契約或三權條</w:t>
            </w:r>
            <w:r>
              <w:rPr>
                <w:rFonts w:ascii="Noto Sans CJK TC" w:eastAsia="Noto Sans CJK TC" w:hAnsi="Noto Sans CJK TC"/>
                <w:sz w:val="18"/>
                <w:lang w:eastAsia="zh-TW"/>
              </w:rPr>
              <w:lastRenderedPageBreak/>
              <w:t>款；只納入</w:t>
            </w:r>
            <w:r>
              <w:rPr>
                <w:rFonts w:ascii="Noto Sans CJK TC" w:eastAsia="Noto Sans CJK TC" w:hAnsi="Noto Sans CJK TC"/>
                <w:sz w:val="18"/>
                <w:lang w:eastAsia="zh-TW"/>
              </w:rPr>
              <w:t xml:space="preserve"> OAC </w:t>
            </w:r>
            <w:r>
              <w:rPr>
                <w:rFonts w:ascii="Noto Sans CJK TC" w:eastAsia="Noto Sans CJK TC" w:hAnsi="Noto Sans CJK TC"/>
                <w:sz w:val="18"/>
                <w:lang w:eastAsia="zh-TW"/>
              </w:rPr>
              <w:t>證據門檻。</w:t>
            </w:r>
          </w:p>
        </w:tc>
      </w:tr>
      <w:tr w:rsidR="00182F3B">
        <w:trPr>
          <w:jc w:val="center"/>
        </w:trPr>
        <w:tc>
          <w:tcPr>
            <w:tcW w:w="1728" w:type="dxa"/>
            <w:vAlign w:val="center"/>
          </w:tcPr>
          <w:p w:rsidR="00182F3B" w:rsidRDefault="00137C0F">
            <w:pPr>
              <w:spacing w:before="40" w:after="40"/>
            </w:pPr>
            <w:proofErr w:type="spellStart"/>
            <w:r>
              <w:rPr>
                <w:rFonts w:ascii="Noto Sans CJK TC" w:eastAsia="Noto Sans CJK TC" w:hAnsi="Noto Sans CJK TC"/>
                <w:sz w:val="18"/>
              </w:rPr>
              <w:lastRenderedPageBreak/>
              <w:t>第十一篇：國家前瞻</w:t>
            </w:r>
            <w:proofErr w:type="spellEnd"/>
          </w:p>
        </w:tc>
        <w:tc>
          <w:tcPr>
            <w:tcW w:w="3096" w:type="dxa"/>
            <w:vAlign w:val="center"/>
          </w:tcPr>
          <w:p w:rsidR="00182F3B" w:rsidRDefault="00137C0F">
            <w:pPr>
              <w:spacing w:before="40" w:after="40"/>
              <w:rPr>
                <w:lang w:eastAsia="zh-TW"/>
              </w:rPr>
            </w:pPr>
            <w:r>
              <w:rPr>
                <w:rFonts w:ascii="Noto Sans CJK TC" w:eastAsia="Noto Sans CJK TC" w:hAnsi="Noto Sans CJK TC"/>
                <w:sz w:val="18"/>
                <w:lang w:eastAsia="zh-TW"/>
              </w:rPr>
              <w:t xml:space="preserve">AI </w:t>
            </w:r>
            <w:r>
              <w:rPr>
                <w:rFonts w:ascii="Noto Sans CJK TC" w:eastAsia="Noto Sans CJK TC" w:hAnsi="Noto Sans CJK TC"/>
                <w:sz w:val="18"/>
                <w:lang w:eastAsia="zh-TW"/>
              </w:rPr>
              <w:t>議題提案的</w:t>
            </w:r>
            <w:r>
              <w:rPr>
                <w:rFonts w:ascii="Noto Sans CJK TC" w:eastAsia="Noto Sans CJK TC" w:hAnsi="Noto Sans CJK TC"/>
                <w:sz w:val="18"/>
                <w:lang w:eastAsia="zh-TW"/>
              </w:rPr>
              <w:t xml:space="preserve"> P1</w:t>
            </w:r>
            <w:r>
              <w:rPr>
                <w:rFonts w:ascii="Noto Sans CJK TC" w:eastAsia="Noto Sans CJK TC" w:hAnsi="Noto Sans CJK TC"/>
                <w:sz w:val="18"/>
                <w:lang w:eastAsia="zh-TW"/>
              </w:rPr>
              <w:t>、民主協商與七項治理審計。</w:t>
            </w:r>
          </w:p>
        </w:tc>
        <w:tc>
          <w:tcPr>
            <w:tcW w:w="2880" w:type="dxa"/>
            <w:vAlign w:val="center"/>
          </w:tcPr>
          <w:p w:rsidR="00182F3B" w:rsidRDefault="00137C0F">
            <w:pPr>
              <w:spacing w:before="40" w:after="40"/>
              <w:rPr>
                <w:lang w:eastAsia="zh-TW"/>
              </w:rPr>
            </w:pPr>
            <w:r>
              <w:rPr>
                <w:rFonts w:ascii="Noto Sans CJK TC" w:eastAsia="Noto Sans CJK TC" w:hAnsi="Noto Sans CJK TC"/>
                <w:sz w:val="18"/>
                <w:lang w:eastAsia="zh-TW"/>
              </w:rPr>
              <w:t>證明</w:t>
            </w:r>
            <w:r>
              <w:rPr>
                <w:rFonts w:ascii="Noto Sans CJK TC" w:eastAsia="Noto Sans CJK TC" w:hAnsi="Noto Sans CJK TC"/>
                <w:sz w:val="18"/>
                <w:lang w:eastAsia="zh-TW"/>
              </w:rPr>
              <w:t xml:space="preserve"> P1 </w:t>
            </w:r>
            <w:r>
              <w:rPr>
                <w:rFonts w:ascii="Noto Sans CJK TC" w:eastAsia="Noto Sans CJK TC" w:hAnsi="Noto Sans CJK TC"/>
                <w:sz w:val="18"/>
                <w:lang w:eastAsia="zh-TW"/>
              </w:rPr>
              <w:t>並不限於個案處分，也發生於議程與國家前瞻。</w:t>
            </w:r>
          </w:p>
        </w:tc>
        <w:tc>
          <w:tcPr>
            <w:tcW w:w="2232" w:type="dxa"/>
            <w:vAlign w:val="center"/>
          </w:tcPr>
          <w:p w:rsidR="00182F3B" w:rsidRDefault="00137C0F">
            <w:pPr>
              <w:spacing w:before="40" w:after="40"/>
              <w:rPr>
                <w:lang w:eastAsia="zh-TW"/>
              </w:rPr>
            </w:pPr>
            <w:r>
              <w:rPr>
                <w:rFonts w:ascii="Noto Sans CJK TC" w:eastAsia="Noto Sans CJK TC" w:hAnsi="Noto Sans CJK TC"/>
                <w:sz w:val="18"/>
                <w:lang w:eastAsia="zh-TW"/>
              </w:rPr>
              <w:t>不重作前瞻比較或六步協商流程。</w:t>
            </w:r>
          </w:p>
        </w:tc>
      </w:tr>
      <w:tr w:rsidR="00182F3B">
        <w:trPr>
          <w:jc w:val="center"/>
        </w:trPr>
        <w:tc>
          <w:tcPr>
            <w:tcW w:w="1728" w:type="dxa"/>
            <w:vAlign w:val="center"/>
          </w:tcPr>
          <w:p w:rsidR="00182F3B" w:rsidRDefault="00137C0F">
            <w:pPr>
              <w:spacing w:before="40" w:after="40"/>
              <w:rPr>
                <w:lang w:eastAsia="zh-TW"/>
              </w:rPr>
            </w:pPr>
            <w:r>
              <w:rPr>
                <w:rFonts w:ascii="Noto Sans CJK TC" w:eastAsia="Noto Sans CJK TC" w:hAnsi="Noto Sans CJK TC"/>
                <w:sz w:val="18"/>
                <w:lang w:eastAsia="zh-TW"/>
              </w:rPr>
              <w:t>第十二、十三篇：身分與土地</w:t>
            </w:r>
          </w:p>
        </w:tc>
        <w:tc>
          <w:tcPr>
            <w:tcW w:w="3096" w:type="dxa"/>
            <w:vAlign w:val="center"/>
          </w:tcPr>
          <w:p w:rsidR="00182F3B" w:rsidRDefault="00137C0F">
            <w:pPr>
              <w:spacing w:before="40" w:after="40"/>
              <w:rPr>
                <w:lang w:eastAsia="zh-TW"/>
              </w:rPr>
            </w:pPr>
            <w:r>
              <w:rPr>
                <w:rFonts w:ascii="Noto Sans CJK TC" w:eastAsia="Noto Sans CJK TC" w:hAnsi="Noto Sans CJK TC"/>
                <w:sz w:val="18"/>
                <w:lang w:eastAsia="zh-TW"/>
              </w:rPr>
              <w:t>以「國家承認誰」與「誰詮釋土地歷史」展示資料真實不等於權利判斷正當。</w:t>
            </w:r>
          </w:p>
        </w:tc>
        <w:tc>
          <w:tcPr>
            <w:tcW w:w="2880" w:type="dxa"/>
            <w:vAlign w:val="center"/>
          </w:tcPr>
          <w:p w:rsidR="00182F3B" w:rsidRDefault="00137C0F">
            <w:pPr>
              <w:spacing w:before="40" w:after="40"/>
              <w:rPr>
                <w:lang w:eastAsia="zh-TW"/>
              </w:rPr>
            </w:pPr>
            <w:r>
              <w:rPr>
                <w:rFonts w:ascii="Noto Sans CJK TC" w:eastAsia="Noto Sans CJK TC" w:hAnsi="Noto Sans CJK TC"/>
                <w:sz w:val="18"/>
                <w:lang w:eastAsia="zh-TW"/>
              </w:rPr>
              <w:t>作為生活化的前</w:t>
            </w:r>
            <w:proofErr w:type="gramStart"/>
            <w:r>
              <w:rPr>
                <w:rFonts w:ascii="Noto Sans CJK TC" w:eastAsia="Noto Sans CJK TC" w:hAnsi="Noto Sans CJK TC"/>
                <w:sz w:val="18"/>
                <w:lang w:eastAsia="zh-TW"/>
              </w:rPr>
              <w:t>端框定</w:t>
            </w:r>
            <w:proofErr w:type="gramEnd"/>
            <w:r>
              <w:rPr>
                <w:rFonts w:ascii="Noto Sans CJK TC" w:eastAsia="Noto Sans CJK TC" w:hAnsi="Noto Sans CJK TC"/>
                <w:sz w:val="18"/>
                <w:lang w:eastAsia="zh-TW"/>
              </w:rPr>
              <w:t>例證：資料、歷史與資格如何被行政詮釋。</w:t>
            </w:r>
          </w:p>
        </w:tc>
        <w:tc>
          <w:tcPr>
            <w:tcW w:w="2232" w:type="dxa"/>
            <w:vAlign w:val="center"/>
          </w:tcPr>
          <w:p w:rsidR="00182F3B" w:rsidRDefault="00137C0F">
            <w:pPr>
              <w:spacing w:before="40" w:after="40"/>
              <w:rPr>
                <w:lang w:eastAsia="zh-TW"/>
              </w:rPr>
            </w:pPr>
            <w:r>
              <w:rPr>
                <w:rFonts w:ascii="Noto Sans CJK TC" w:eastAsia="Noto Sans CJK TC" w:hAnsi="Noto Sans CJK TC"/>
                <w:sz w:val="18"/>
                <w:lang w:eastAsia="zh-TW"/>
              </w:rPr>
              <w:t>不重作戶籍／地籍法制分析。</w:t>
            </w:r>
          </w:p>
        </w:tc>
      </w:tr>
      <w:tr w:rsidR="00182F3B">
        <w:trPr>
          <w:jc w:val="center"/>
        </w:trPr>
        <w:tc>
          <w:tcPr>
            <w:tcW w:w="1728" w:type="dxa"/>
            <w:vAlign w:val="center"/>
          </w:tcPr>
          <w:p w:rsidR="00182F3B" w:rsidRDefault="00137C0F">
            <w:pPr>
              <w:spacing w:before="40" w:after="40"/>
              <w:rPr>
                <w:lang w:eastAsia="zh-TW"/>
              </w:rPr>
            </w:pPr>
            <w:r>
              <w:rPr>
                <w:rFonts w:ascii="Noto Sans CJK TC" w:eastAsia="Noto Sans CJK TC" w:hAnsi="Noto Sans CJK TC"/>
                <w:sz w:val="18"/>
                <w:lang w:eastAsia="zh-TW"/>
              </w:rPr>
              <w:t>第十四篇：組織壓力測試</w:t>
            </w:r>
          </w:p>
        </w:tc>
        <w:tc>
          <w:tcPr>
            <w:tcW w:w="3096" w:type="dxa"/>
            <w:vAlign w:val="center"/>
          </w:tcPr>
          <w:p w:rsidR="00182F3B" w:rsidRDefault="00137C0F">
            <w:pPr>
              <w:spacing w:before="40" w:after="40"/>
            </w:pPr>
            <w:proofErr w:type="spellStart"/>
            <w:r>
              <w:rPr>
                <w:rFonts w:ascii="Noto Sans CJK TC" w:eastAsia="Noto Sans CJK TC" w:hAnsi="Noto Sans CJK TC"/>
                <w:sz w:val="18"/>
              </w:rPr>
              <w:t>SyRI</w:t>
            </w:r>
            <w:r>
              <w:rPr>
                <w:rFonts w:ascii="Noto Sans CJK TC" w:eastAsia="Noto Sans CJK TC" w:hAnsi="Noto Sans CJK TC"/>
                <w:sz w:val="18"/>
              </w:rPr>
              <w:t>、</w:t>
            </w:r>
            <w:r>
              <w:rPr>
                <w:rFonts w:ascii="Noto Sans CJK TC" w:eastAsia="Noto Sans CJK TC" w:hAnsi="Noto Sans CJK TC"/>
                <w:sz w:val="18"/>
              </w:rPr>
              <w:t>Robodebt</w:t>
            </w:r>
            <w:r>
              <w:rPr>
                <w:rFonts w:ascii="Noto Sans CJK TC" w:eastAsia="Noto Sans CJK TC" w:hAnsi="Noto Sans CJK TC"/>
                <w:sz w:val="18"/>
              </w:rPr>
              <w:t>、</w:t>
            </w:r>
            <w:r>
              <w:rPr>
                <w:rFonts w:ascii="Noto Sans CJK TC" w:eastAsia="Noto Sans CJK TC" w:hAnsi="Noto Sans CJK TC"/>
                <w:sz w:val="18"/>
              </w:rPr>
              <w:t>PredPol</w:t>
            </w:r>
            <w:proofErr w:type="spellEnd"/>
            <w:r>
              <w:rPr>
                <w:rFonts w:ascii="Noto Sans CJK TC" w:eastAsia="Noto Sans CJK TC" w:hAnsi="Noto Sans CJK TC"/>
                <w:sz w:val="18"/>
              </w:rPr>
              <w:t xml:space="preserve"> </w:t>
            </w:r>
            <w:proofErr w:type="spellStart"/>
            <w:r>
              <w:rPr>
                <w:rFonts w:ascii="Noto Sans CJK TC" w:eastAsia="Noto Sans CJK TC" w:hAnsi="Noto Sans CJK TC"/>
                <w:sz w:val="18"/>
              </w:rPr>
              <w:t>的組織、溝通、</w:t>
            </w:r>
            <w:r>
              <w:rPr>
                <w:rFonts w:ascii="Noto Sans CJK TC" w:eastAsia="Noto Sans CJK TC" w:hAnsi="Noto Sans CJK TC"/>
                <w:sz w:val="18"/>
              </w:rPr>
              <w:t>KPI</w:t>
            </w:r>
            <w:r>
              <w:rPr>
                <w:rFonts w:ascii="Noto Sans CJK TC" w:eastAsia="Noto Sans CJK TC" w:hAnsi="Noto Sans CJK TC"/>
                <w:sz w:val="18"/>
              </w:rPr>
              <w:t>、薪酬與資源配置分析</w:t>
            </w:r>
            <w:proofErr w:type="spellEnd"/>
            <w:r>
              <w:rPr>
                <w:rFonts w:ascii="Noto Sans CJK TC" w:eastAsia="Noto Sans CJK TC" w:hAnsi="Noto Sans CJK TC"/>
                <w:sz w:val="18"/>
              </w:rPr>
              <w:t>。</w:t>
            </w:r>
          </w:p>
        </w:tc>
        <w:tc>
          <w:tcPr>
            <w:tcW w:w="2880" w:type="dxa"/>
            <w:vAlign w:val="center"/>
          </w:tcPr>
          <w:p w:rsidR="00182F3B" w:rsidRDefault="00137C0F">
            <w:pPr>
              <w:spacing w:before="40" w:after="40"/>
              <w:rPr>
                <w:lang w:eastAsia="zh-TW"/>
              </w:rPr>
            </w:pPr>
            <w:r>
              <w:rPr>
                <w:rFonts w:ascii="Noto Sans CJK TC" w:eastAsia="Noto Sans CJK TC" w:hAnsi="Noto Sans CJK TC"/>
                <w:sz w:val="18"/>
                <w:lang w:eastAsia="zh-TW"/>
              </w:rPr>
              <w:t>補足跨科室審查不是新增會簽，而是組織能力與資源配置問題。</w:t>
            </w:r>
          </w:p>
        </w:tc>
        <w:tc>
          <w:tcPr>
            <w:tcW w:w="2232" w:type="dxa"/>
            <w:vAlign w:val="center"/>
          </w:tcPr>
          <w:p w:rsidR="00182F3B" w:rsidRDefault="00137C0F">
            <w:pPr>
              <w:spacing w:before="40" w:after="40"/>
              <w:rPr>
                <w:lang w:eastAsia="zh-TW"/>
              </w:rPr>
            </w:pPr>
            <w:r>
              <w:rPr>
                <w:rFonts w:ascii="Noto Sans CJK TC" w:eastAsia="Noto Sans CJK TC" w:hAnsi="Noto Sans CJK TC"/>
                <w:sz w:val="18"/>
                <w:lang w:eastAsia="zh-TW"/>
              </w:rPr>
              <w:t>不重作組織變革模型。</w:t>
            </w:r>
          </w:p>
        </w:tc>
      </w:tr>
      <w:tr w:rsidR="00182F3B">
        <w:trPr>
          <w:jc w:val="center"/>
        </w:trPr>
        <w:tc>
          <w:tcPr>
            <w:tcW w:w="1728" w:type="dxa"/>
            <w:vAlign w:val="center"/>
          </w:tcPr>
          <w:p w:rsidR="00182F3B" w:rsidRDefault="00137C0F">
            <w:pPr>
              <w:spacing w:before="40" w:after="40"/>
            </w:pPr>
            <w:proofErr w:type="spellStart"/>
            <w:r>
              <w:rPr>
                <w:rFonts w:ascii="Noto Sans CJK TC" w:eastAsia="Noto Sans CJK TC" w:hAnsi="Noto Sans CJK TC"/>
                <w:sz w:val="18"/>
              </w:rPr>
              <w:t>第十五篇：公共行政教育</w:t>
            </w:r>
            <w:proofErr w:type="spellEnd"/>
          </w:p>
        </w:tc>
        <w:tc>
          <w:tcPr>
            <w:tcW w:w="3096" w:type="dxa"/>
            <w:vAlign w:val="center"/>
          </w:tcPr>
          <w:p w:rsidR="00182F3B" w:rsidRDefault="00137C0F">
            <w:pPr>
              <w:spacing w:before="40" w:after="40"/>
              <w:rPr>
                <w:lang w:eastAsia="zh-TW"/>
              </w:rPr>
            </w:pPr>
            <w:r>
              <w:rPr>
                <w:rFonts w:ascii="Noto Sans CJK TC" w:eastAsia="Noto Sans CJK TC" w:hAnsi="Noto Sans CJK TC"/>
                <w:sz w:val="18"/>
                <w:lang w:eastAsia="zh-TW"/>
              </w:rPr>
              <w:t>一案到底：</w:t>
            </w:r>
            <w:r>
              <w:rPr>
                <w:rFonts w:ascii="Noto Sans CJK TC" w:eastAsia="Noto Sans CJK TC" w:hAnsi="Noto Sans CJK TC"/>
                <w:sz w:val="18"/>
                <w:lang w:eastAsia="zh-TW"/>
              </w:rPr>
              <w:t>25</w:t>
            </w:r>
            <w:r>
              <w:rPr>
                <w:rFonts w:ascii="Noto Sans CJK TC" w:eastAsia="Noto Sans CJK TC" w:hAnsi="Noto Sans CJK TC"/>
                <w:sz w:val="18"/>
                <w:lang w:eastAsia="zh-TW"/>
              </w:rPr>
              <w:t>座標</w:t>
            </w:r>
            <w:r>
              <w:rPr>
                <w:rFonts w:ascii="Noto Sans CJK TC" w:eastAsia="Noto Sans CJK TC" w:hAnsi="Noto Sans CJK TC"/>
                <w:sz w:val="18"/>
                <w:lang w:eastAsia="zh-TW"/>
              </w:rPr>
              <w:t>→P1</w:t>
            </w:r>
            <w:proofErr w:type="gramStart"/>
            <w:r>
              <w:rPr>
                <w:rFonts w:ascii="Noto Sans CJK TC" w:eastAsia="Noto Sans CJK TC" w:hAnsi="Noto Sans CJK TC"/>
                <w:sz w:val="18"/>
                <w:lang w:eastAsia="zh-TW"/>
              </w:rPr>
              <w:t>–</w:t>
            </w:r>
            <w:proofErr w:type="gramEnd"/>
            <w:r>
              <w:rPr>
                <w:rFonts w:ascii="Noto Sans CJK TC" w:eastAsia="Noto Sans CJK TC" w:hAnsi="Noto Sans CJK TC"/>
                <w:sz w:val="18"/>
                <w:lang w:eastAsia="zh-TW"/>
              </w:rPr>
              <w:t>P3→</w:t>
            </w:r>
            <w:r>
              <w:rPr>
                <w:rFonts w:ascii="Noto Sans CJK TC" w:eastAsia="Noto Sans CJK TC" w:hAnsi="Noto Sans CJK TC"/>
                <w:sz w:val="18"/>
                <w:lang w:eastAsia="zh-TW"/>
              </w:rPr>
              <w:t>四鏈</w:t>
            </w:r>
            <w:r>
              <w:rPr>
                <w:rFonts w:ascii="Noto Sans CJK TC" w:eastAsia="Noto Sans CJK TC" w:hAnsi="Noto Sans CJK TC"/>
                <w:sz w:val="18"/>
                <w:lang w:eastAsia="zh-TW"/>
              </w:rPr>
              <w:t>→</w:t>
            </w:r>
            <w:r>
              <w:rPr>
                <w:rFonts w:ascii="Noto Sans CJK TC" w:eastAsia="Noto Sans CJK TC" w:hAnsi="Noto Sans CJK TC"/>
                <w:sz w:val="18"/>
                <w:lang w:eastAsia="zh-TW"/>
              </w:rPr>
              <w:t>七項治理審計；資料字典、四鏈追蹤表。</w:t>
            </w:r>
          </w:p>
        </w:tc>
        <w:tc>
          <w:tcPr>
            <w:tcW w:w="2880" w:type="dxa"/>
            <w:vAlign w:val="center"/>
          </w:tcPr>
          <w:p w:rsidR="00182F3B" w:rsidRDefault="00137C0F">
            <w:pPr>
              <w:spacing w:before="40" w:after="40"/>
              <w:rPr>
                <w:lang w:eastAsia="zh-TW"/>
              </w:rPr>
            </w:pPr>
            <w:proofErr w:type="gramStart"/>
            <w:r>
              <w:rPr>
                <w:rFonts w:ascii="Noto Sans CJK TC" w:eastAsia="Noto Sans CJK TC" w:hAnsi="Noto Sans CJK TC"/>
                <w:sz w:val="18"/>
                <w:lang w:eastAsia="zh-TW"/>
              </w:rPr>
              <w:t>採</w:t>
            </w:r>
            <w:proofErr w:type="gramEnd"/>
            <w:r>
              <w:rPr>
                <w:rFonts w:ascii="Noto Sans CJK TC" w:eastAsia="Noto Sans CJK TC" w:hAnsi="Noto Sans CJK TC"/>
                <w:sz w:val="18"/>
                <w:lang w:eastAsia="zh-TW"/>
              </w:rPr>
              <w:t>為</w:t>
            </w:r>
            <w:r>
              <w:rPr>
                <w:rFonts w:ascii="Noto Sans CJK TC" w:eastAsia="Noto Sans CJK TC" w:hAnsi="Noto Sans CJK TC"/>
                <w:sz w:val="18"/>
                <w:lang w:eastAsia="zh-TW"/>
              </w:rPr>
              <w:t xml:space="preserve"> OAC </w:t>
            </w:r>
            <w:r>
              <w:rPr>
                <w:rFonts w:ascii="Noto Sans CJK TC" w:eastAsia="Noto Sans CJK TC" w:hAnsi="Noto Sans CJK TC"/>
                <w:sz w:val="18"/>
                <w:lang w:eastAsia="zh-TW"/>
              </w:rPr>
              <w:t>的共同語言與跨專業訓練原型。</w:t>
            </w:r>
          </w:p>
        </w:tc>
        <w:tc>
          <w:tcPr>
            <w:tcW w:w="2232" w:type="dxa"/>
            <w:vAlign w:val="center"/>
          </w:tcPr>
          <w:p w:rsidR="00182F3B" w:rsidRDefault="00137C0F">
            <w:pPr>
              <w:spacing w:before="40" w:after="40"/>
              <w:rPr>
                <w:lang w:eastAsia="zh-TW"/>
              </w:rPr>
            </w:pPr>
            <w:r>
              <w:rPr>
                <w:rFonts w:ascii="Noto Sans CJK TC" w:eastAsia="Noto Sans CJK TC" w:hAnsi="Noto Sans CJK TC"/>
                <w:sz w:val="18"/>
                <w:lang w:eastAsia="zh-TW"/>
              </w:rPr>
              <w:t>不把教育評量誤作實務績效量表。</w:t>
            </w:r>
          </w:p>
        </w:tc>
      </w:tr>
      <w:tr w:rsidR="00182F3B">
        <w:trPr>
          <w:jc w:val="center"/>
        </w:trPr>
        <w:tc>
          <w:tcPr>
            <w:tcW w:w="1728" w:type="dxa"/>
            <w:vAlign w:val="center"/>
          </w:tcPr>
          <w:p w:rsidR="00182F3B" w:rsidRDefault="00137C0F">
            <w:pPr>
              <w:spacing w:before="40" w:after="40"/>
            </w:pPr>
            <w:proofErr w:type="spellStart"/>
            <w:r>
              <w:rPr>
                <w:rFonts w:ascii="Noto Sans CJK TC" w:eastAsia="Noto Sans CJK TC" w:hAnsi="Noto Sans CJK TC"/>
                <w:sz w:val="18"/>
              </w:rPr>
              <w:t>第十六篇：價值整合</w:t>
            </w:r>
            <w:proofErr w:type="spellEnd"/>
          </w:p>
        </w:tc>
        <w:tc>
          <w:tcPr>
            <w:tcW w:w="3096" w:type="dxa"/>
            <w:vAlign w:val="center"/>
          </w:tcPr>
          <w:p w:rsidR="00182F3B" w:rsidRDefault="00137C0F">
            <w:pPr>
              <w:spacing w:before="40" w:after="40"/>
              <w:rPr>
                <w:lang w:eastAsia="zh-TW"/>
              </w:rPr>
            </w:pPr>
            <w:r>
              <w:rPr>
                <w:rFonts w:ascii="Noto Sans CJK TC" w:eastAsia="Noto Sans CJK TC" w:hAnsi="Noto Sans CJK TC"/>
                <w:sz w:val="18"/>
                <w:lang w:eastAsia="zh-TW"/>
              </w:rPr>
              <w:t>AFST</w:t>
            </w:r>
            <w:r>
              <w:rPr>
                <w:rFonts w:ascii="Noto Sans CJK TC" w:eastAsia="Noto Sans CJK TC" w:hAnsi="Noto Sans CJK TC"/>
                <w:sz w:val="18"/>
                <w:lang w:eastAsia="zh-TW"/>
              </w:rPr>
              <w:t>、</w:t>
            </w:r>
            <w:proofErr w:type="spellStart"/>
            <w:r>
              <w:rPr>
                <w:rFonts w:ascii="Noto Sans CJK TC" w:eastAsia="Noto Sans CJK TC" w:hAnsi="Noto Sans CJK TC"/>
                <w:sz w:val="18"/>
                <w:lang w:eastAsia="zh-TW"/>
              </w:rPr>
              <w:t>SyRI</w:t>
            </w:r>
            <w:proofErr w:type="spellEnd"/>
            <w:r>
              <w:rPr>
                <w:rFonts w:ascii="Noto Sans CJK TC" w:eastAsia="Noto Sans CJK TC" w:hAnsi="Noto Sans CJK TC"/>
                <w:sz w:val="18"/>
                <w:lang w:eastAsia="zh-TW"/>
              </w:rPr>
              <w:t>、</w:t>
            </w:r>
            <w:proofErr w:type="spellStart"/>
            <w:r>
              <w:rPr>
                <w:rFonts w:ascii="Noto Sans CJK TC" w:eastAsia="Noto Sans CJK TC" w:hAnsi="Noto Sans CJK TC"/>
                <w:sz w:val="18"/>
                <w:lang w:eastAsia="zh-TW"/>
              </w:rPr>
              <w:t>Robodebt</w:t>
            </w:r>
            <w:proofErr w:type="spellEnd"/>
            <w:r>
              <w:rPr>
                <w:rFonts w:ascii="Noto Sans CJK TC" w:eastAsia="Noto Sans CJK TC" w:hAnsi="Noto Sans CJK TC"/>
                <w:sz w:val="18"/>
                <w:lang w:eastAsia="zh-TW"/>
              </w:rPr>
              <w:t xml:space="preserve"> </w:t>
            </w:r>
            <w:r>
              <w:rPr>
                <w:rFonts w:ascii="Noto Sans CJK TC" w:eastAsia="Noto Sans CJK TC" w:hAnsi="Noto Sans CJK TC"/>
                <w:sz w:val="18"/>
                <w:lang w:eastAsia="zh-TW"/>
              </w:rPr>
              <w:t>的既有</w:t>
            </w:r>
            <w:r>
              <w:rPr>
                <w:rFonts w:ascii="Noto Sans CJK TC" w:eastAsia="Noto Sans CJK TC" w:hAnsi="Noto Sans CJK TC"/>
                <w:sz w:val="18"/>
                <w:lang w:eastAsia="zh-TW"/>
              </w:rPr>
              <w:t xml:space="preserve"> P1</w:t>
            </w:r>
            <w:r>
              <w:rPr>
                <w:rFonts w:ascii="Noto Sans CJK TC" w:eastAsia="Noto Sans CJK TC" w:hAnsi="Noto Sans CJK TC"/>
                <w:sz w:val="18"/>
                <w:lang w:eastAsia="zh-TW"/>
              </w:rPr>
              <w:t>／</w:t>
            </w:r>
            <w:r>
              <w:rPr>
                <w:rFonts w:ascii="Noto Sans CJK TC" w:eastAsia="Noto Sans CJK TC" w:hAnsi="Noto Sans CJK TC"/>
                <w:sz w:val="18"/>
                <w:lang w:eastAsia="zh-TW"/>
              </w:rPr>
              <w:t xml:space="preserve">C1 </w:t>
            </w:r>
            <w:r>
              <w:rPr>
                <w:rFonts w:ascii="Noto Sans CJK TC" w:eastAsia="Noto Sans CJK TC" w:hAnsi="Noto Sans CJK TC"/>
                <w:sz w:val="18"/>
                <w:lang w:eastAsia="zh-TW"/>
              </w:rPr>
              <w:t>結果再解讀；</w:t>
            </w:r>
            <w:proofErr w:type="gramStart"/>
            <w:r>
              <w:rPr>
                <w:rFonts w:ascii="Noto Sans CJK TC" w:eastAsia="Noto Sans CJK TC" w:hAnsi="Noto Sans CJK TC"/>
                <w:sz w:val="18"/>
                <w:lang w:eastAsia="zh-TW"/>
              </w:rPr>
              <w:t>覆核錯位</w:t>
            </w:r>
            <w:proofErr w:type="gramEnd"/>
            <w:r>
              <w:rPr>
                <w:rFonts w:ascii="Noto Sans CJK TC" w:eastAsia="Noto Sans CJK TC" w:hAnsi="Noto Sans CJK TC"/>
                <w:sz w:val="18"/>
                <w:lang w:eastAsia="zh-TW"/>
              </w:rPr>
              <w:t>、技術不可解釋、舉證倒置；</w:t>
            </w:r>
            <w:r>
              <w:rPr>
                <w:rFonts w:ascii="Noto Sans CJK TC" w:eastAsia="Noto Sans CJK TC" w:hAnsi="Noto Sans CJK TC"/>
                <w:sz w:val="18"/>
                <w:lang w:eastAsia="zh-TW"/>
              </w:rPr>
              <w:t>C1-13</w:t>
            </w:r>
            <w:r>
              <w:rPr>
                <w:rFonts w:ascii="Noto Sans CJK TC" w:eastAsia="Noto Sans CJK TC" w:hAnsi="Noto Sans CJK TC"/>
                <w:sz w:val="18"/>
                <w:lang w:eastAsia="zh-TW"/>
              </w:rPr>
              <w:t>（待校準）</w:t>
            </w:r>
            <w:r>
              <w:rPr>
                <w:rFonts w:ascii="Noto Sans CJK TC" w:eastAsia="Noto Sans CJK TC" w:hAnsi="Noto Sans CJK TC"/>
                <w:sz w:val="18"/>
                <w:lang w:eastAsia="zh-TW"/>
              </w:rPr>
              <w:t xml:space="preserve"> </w:t>
            </w:r>
            <w:r>
              <w:rPr>
                <w:rFonts w:ascii="Noto Sans CJK TC" w:eastAsia="Noto Sans CJK TC" w:hAnsi="Noto Sans CJK TC"/>
                <w:sz w:val="18"/>
                <w:lang w:eastAsia="zh-TW"/>
              </w:rPr>
              <w:t>暫定。</w:t>
            </w:r>
          </w:p>
        </w:tc>
        <w:tc>
          <w:tcPr>
            <w:tcW w:w="2880" w:type="dxa"/>
            <w:vAlign w:val="center"/>
          </w:tcPr>
          <w:p w:rsidR="00182F3B" w:rsidRDefault="00137C0F">
            <w:pPr>
              <w:spacing w:before="40" w:after="40"/>
              <w:rPr>
                <w:lang w:eastAsia="zh-TW"/>
              </w:rPr>
            </w:pPr>
            <w:r>
              <w:rPr>
                <w:rFonts w:ascii="Noto Sans CJK TC" w:eastAsia="Noto Sans CJK TC" w:hAnsi="Noto Sans CJK TC"/>
                <w:sz w:val="18"/>
                <w:lang w:eastAsia="zh-TW"/>
              </w:rPr>
              <w:t>作為三種失效型態與價值溢出診斷的直接證據。</w:t>
            </w:r>
          </w:p>
        </w:tc>
        <w:tc>
          <w:tcPr>
            <w:tcW w:w="2232" w:type="dxa"/>
            <w:vAlign w:val="center"/>
          </w:tcPr>
          <w:p w:rsidR="00182F3B" w:rsidRDefault="00137C0F">
            <w:pPr>
              <w:spacing w:before="40" w:after="40"/>
            </w:pPr>
            <w:r>
              <w:rPr>
                <w:rFonts w:ascii="Noto Sans CJK TC" w:eastAsia="Noto Sans CJK TC" w:hAnsi="Noto Sans CJK TC"/>
                <w:sz w:val="18"/>
              </w:rPr>
              <w:t>C1-13</w:t>
            </w:r>
            <w:r>
              <w:rPr>
                <w:rFonts w:ascii="Noto Sans CJK TC" w:eastAsia="Noto Sans CJK TC" w:hAnsi="Noto Sans CJK TC"/>
                <w:sz w:val="18"/>
              </w:rPr>
              <w:t>（待校準）</w:t>
            </w:r>
            <w:r>
              <w:rPr>
                <w:rFonts w:ascii="Noto Sans CJK TC" w:eastAsia="Noto Sans CJK TC" w:hAnsi="Noto Sans CJK TC"/>
                <w:sz w:val="18"/>
              </w:rPr>
              <w:t xml:space="preserve"> </w:t>
            </w:r>
            <w:proofErr w:type="spellStart"/>
            <w:r>
              <w:rPr>
                <w:rFonts w:ascii="Noto Sans CJK TC" w:eastAsia="Noto Sans CJK TC" w:hAnsi="Noto Sans CJK TC"/>
                <w:sz w:val="18"/>
              </w:rPr>
              <w:t>不計入正式</w:t>
            </w:r>
            <w:proofErr w:type="spellEnd"/>
            <w:r>
              <w:rPr>
                <w:rFonts w:ascii="Noto Sans CJK TC" w:eastAsia="Noto Sans CJK TC" w:hAnsi="Noto Sans CJK TC"/>
                <w:sz w:val="18"/>
              </w:rPr>
              <w:t xml:space="preserve"> C1 </w:t>
            </w:r>
            <w:proofErr w:type="spellStart"/>
            <w:r>
              <w:rPr>
                <w:rFonts w:ascii="Noto Sans CJK TC" w:eastAsia="Noto Sans CJK TC" w:hAnsi="Noto Sans CJK TC"/>
                <w:sz w:val="18"/>
              </w:rPr>
              <w:t>平均，仍待既定</w:t>
            </w:r>
            <w:proofErr w:type="spellEnd"/>
            <w:r>
              <w:rPr>
                <w:rFonts w:ascii="Noto Sans CJK TC" w:eastAsia="Noto Sans CJK TC" w:hAnsi="Noto Sans CJK TC"/>
                <w:sz w:val="18"/>
              </w:rPr>
              <w:t xml:space="preserve"> Delphi </w:t>
            </w:r>
            <w:r>
              <w:rPr>
                <w:rFonts w:ascii="Noto Sans CJK TC" w:eastAsia="Noto Sans CJK TC" w:hAnsi="Noto Sans CJK TC"/>
                <w:sz w:val="18"/>
              </w:rPr>
              <w:t>校準。</w:t>
            </w:r>
          </w:p>
        </w:tc>
      </w:tr>
    </w:tbl>
    <w:p w:rsidR="00182F3B" w:rsidRDefault="00137C0F">
      <w:pPr>
        <w:rPr>
          <w:lang w:eastAsia="zh-TW"/>
        </w:rPr>
      </w:pPr>
      <w:r>
        <w:rPr>
          <w:b/>
          <w:sz w:val="20"/>
          <w:lang w:eastAsia="zh-TW"/>
        </w:rPr>
        <w:t>表</w:t>
      </w:r>
      <w:r>
        <w:rPr>
          <w:b/>
          <w:sz w:val="20"/>
          <w:lang w:eastAsia="zh-TW"/>
        </w:rPr>
        <w:t xml:space="preserve"> 6</w:t>
      </w:r>
      <w:r>
        <w:rPr>
          <w:b/>
          <w:sz w:val="20"/>
          <w:lang w:eastAsia="zh-TW"/>
        </w:rPr>
        <w:t xml:space="preserve">　國際公部門</w:t>
      </w:r>
      <w:r>
        <w:rPr>
          <w:b/>
          <w:sz w:val="20"/>
          <w:lang w:eastAsia="zh-TW"/>
        </w:rPr>
        <w:t xml:space="preserve"> AI </w:t>
      </w:r>
      <w:r>
        <w:rPr>
          <w:b/>
          <w:sz w:val="20"/>
          <w:lang w:eastAsia="zh-TW"/>
        </w:rPr>
        <w:t>制度的現行性檢核與</w:t>
      </w:r>
      <w:r>
        <w:rPr>
          <w:b/>
          <w:sz w:val="20"/>
          <w:lang w:eastAsia="zh-TW"/>
        </w:rPr>
        <w:t xml:space="preserve"> OAC </w:t>
      </w:r>
      <w:r>
        <w:rPr>
          <w:b/>
          <w:sz w:val="20"/>
          <w:lang w:eastAsia="zh-TW"/>
        </w:rPr>
        <w:t>對照</w:t>
      </w:r>
    </w:p>
    <w:tbl>
      <w:tblPr>
        <w:tblStyle w:val="aff2"/>
        <w:tblW w:w="0" w:type="auto"/>
        <w:jc w:val="center"/>
        <w:tblLook w:val="04A0" w:firstRow="1" w:lastRow="0" w:firstColumn="1" w:lastColumn="0" w:noHBand="0" w:noVBand="1"/>
      </w:tblPr>
      <w:tblGrid>
        <w:gridCol w:w="1521"/>
        <w:gridCol w:w="2874"/>
        <w:gridCol w:w="2805"/>
        <w:gridCol w:w="2780"/>
      </w:tblGrid>
      <w:tr w:rsidR="00182F3B">
        <w:trPr>
          <w:jc w:val="center"/>
        </w:trPr>
        <w:tc>
          <w:tcPr>
            <w:tcW w:w="1584" w:type="dxa"/>
            <w:shd w:val="clear" w:color="auto" w:fill="D9EAF7"/>
            <w:vAlign w:val="center"/>
          </w:tcPr>
          <w:p w:rsidR="00182F3B" w:rsidRDefault="00137C0F">
            <w:pPr>
              <w:spacing w:before="40" w:after="40"/>
            </w:pPr>
            <w:proofErr w:type="spellStart"/>
            <w:r>
              <w:rPr>
                <w:rFonts w:ascii="Noto Sans CJK TC" w:eastAsia="Noto Sans CJK TC" w:hAnsi="Noto Sans CJK TC"/>
                <w:b/>
                <w:sz w:val="18"/>
              </w:rPr>
              <w:t>國家／制度</w:t>
            </w:r>
            <w:proofErr w:type="spellEnd"/>
          </w:p>
        </w:tc>
        <w:tc>
          <w:tcPr>
            <w:tcW w:w="3096" w:type="dxa"/>
            <w:shd w:val="clear" w:color="auto" w:fill="D9EAF7"/>
            <w:vAlign w:val="center"/>
          </w:tcPr>
          <w:p w:rsidR="00182F3B" w:rsidRDefault="00137C0F">
            <w:pPr>
              <w:spacing w:before="40" w:after="40"/>
              <w:rPr>
                <w:lang w:eastAsia="zh-TW"/>
              </w:rPr>
            </w:pPr>
            <w:r>
              <w:rPr>
                <w:rFonts w:ascii="Noto Sans CJK TC" w:eastAsia="Noto Sans CJK TC" w:hAnsi="Noto Sans CJK TC"/>
                <w:b/>
                <w:sz w:val="18"/>
                <w:lang w:eastAsia="zh-TW"/>
              </w:rPr>
              <w:t>截至</w:t>
            </w:r>
            <w:r>
              <w:rPr>
                <w:rFonts w:ascii="Noto Sans CJK TC" w:eastAsia="Noto Sans CJK TC" w:hAnsi="Noto Sans CJK TC"/>
                <w:b/>
                <w:sz w:val="18"/>
                <w:lang w:eastAsia="zh-TW"/>
              </w:rPr>
              <w:t xml:space="preserve"> 2026 </w:t>
            </w:r>
            <w:r>
              <w:rPr>
                <w:rFonts w:ascii="Noto Sans CJK TC" w:eastAsia="Noto Sans CJK TC" w:hAnsi="Noto Sans CJK TC"/>
                <w:b/>
                <w:sz w:val="18"/>
                <w:lang w:eastAsia="zh-TW"/>
              </w:rPr>
              <w:t>年</w:t>
            </w:r>
            <w:r>
              <w:rPr>
                <w:rFonts w:ascii="Noto Sans CJK TC" w:eastAsia="Noto Sans CJK TC" w:hAnsi="Noto Sans CJK TC"/>
                <w:b/>
                <w:sz w:val="18"/>
                <w:lang w:eastAsia="zh-TW"/>
              </w:rPr>
              <w:t xml:space="preserve"> 8 </w:t>
            </w:r>
            <w:r>
              <w:rPr>
                <w:rFonts w:ascii="Noto Sans CJK TC" w:eastAsia="Noto Sans CJK TC" w:hAnsi="Noto Sans CJK TC"/>
                <w:b/>
                <w:sz w:val="18"/>
                <w:lang w:eastAsia="zh-TW"/>
              </w:rPr>
              <w:t>月的現行性與適用範圍</w:t>
            </w:r>
          </w:p>
        </w:tc>
        <w:tc>
          <w:tcPr>
            <w:tcW w:w="3024" w:type="dxa"/>
            <w:shd w:val="clear" w:color="auto" w:fill="D9EAF7"/>
            <w:vAlign w:val="center"/>
          </w:tcPr>
          <w:p w:rsidR="00182F3B" w:rsidRDefault="00137C0F">
            <w:pPr>
              <w:spacing w:before="40" w:after="40"/>
            </w:pPr>
            <w:proofErr w:type="spellStart"/>
            <w:r>
              <w:rPr>
                <w:rFonts w:ascii="Noto Sans CJK TC" w:eastAsia="Noto Sans CJK TC" w:hAnsi="Noto Sans CJK TC"/>
                <w:b/>
                <w:sz w:val="18"/>
              </w:rPr>
              <w:t>已運作的核心機制</w:t>
            </w:r>
            <w:proofErr w:type="spellEnd"/>
          </w:p>
        </w:tc>
        <w:tc>
          <w:tcPr>
            <w:tcW w:w="2952" w:type="dxa"/>
            <w:shd w:val="clear" w:color="auto" w:fill="D9EAF7"/>
            <w:vAlign w:val="center"/>
          </w:tcPr>
          <w:p w:rsidR="00182F3B" w:rsidRDefault="00137C0F">
            <w:pPr>
              <w:spacing w:before="40" w:after="40"/>
            </w:pPr>
            <w:r>
              <w:rPr>
                <w:rFonts w:ascii="Noto Sans CJK TC" w:eastAsia="Noto Sans CJK TC" w:hAnsi="Noto Sans CJK TC"/>
                <w:b/>
                <w:sz w:val="18"/>
              </w:rPr>
              <w:t>第十七篇的精確借鏡</w:t>
            </w:r>
          </w:p>
        </w:tc>
      </w:tr>
      <w:tr w:rsidR="00182F3B">
        <w:trPr>
          <w:jc w:val="center"/>
        </w:trPr>
        <w:tc>
          <w:tcPr>
            <w:tcW w:w="1584" w:type="dxa"/>
            <w:vAlign w:val="center"/>
          </w:tcPr>
          <w:p w:rsidR="00182F3B" w:rsidRDefault="00137C0F">
            <w:pPr>
              <w:spacing w:before="40" w:after="40"/>
            </w:pPr>
            <w:r>
              <w:rPr>
                <w:rFonts w:ascii="Noto Sans CJK TC" w:eastAsia="Noto Sans CJK TC" w:hAnsi="Noto Sans CJK TC"/>
                <w:sz w:val="18"/>
              </w:rPr>
              <w:t>歐盟：</w:t>
            </w:r>
            <w:r>
              <w:rPr>
                <w:rFonts w:ascii="Noto Sans CJK TC" w:eastAsia="Noto Sans CJK TC" w:hAnsi="Noto Sans CJK TC"/>
                <w:sz w:val="18"/>
              </w:rPr>
              <w:t>EU AI Act</w:t>
            </w:r>
          </w:p>
        </w:tc>
        <w:tc>
          <w:tcPr>
            <w:tcW w:w="3096" w:type="dxa"/>
            <w:vAlign w:val="center"/>
          </w:tcPr>
          <w:p w:rsidR="00182F3B" w:rsidRDefault="00137C0F">
            <w:pPr>
              <w:spacing w:before="40" w:after="40"/>
              <w:rPr>
                <w:lang w:eastAsia="zh-TW"/>
              </w:rPr>
            </w:pPr>
            <w:r>
              <w:rPr>
                <w:rFonts w:ascii="Noto Sans CJK TC" w:eastAsia="Noto Sans CJK TC" w:hAnsi="Noto Sans CJK TC"/>
                <w:sz w:val="18"/>
                <w:lang w:eastAsia="zh-TW"/>
              </w:rPr>
              <w:t>有效但分階段施行；多數高風險系統義務尚未全面適用。</w:t>
            </w:r>
            <w:r>
              <w:rPr>
                <w:rFonts w:ascii="Noto Sans CJK TC" w:eastAsia="Noto Sans CJK TC" w:hAnsi="Noto Sans CJK TC"/>
                <w:sz w:val="18"/>
                <w:lang w:eastAsia="zh-TW"/>
              </w:rPr>
              <w:t xml:space="preserve">FRIA </w:t>
            </w:r>
            <w:r>
              <w:rPr>
                <w:rFonts w:ascii="Noto Sans CJK TC" w:eastAsia="Noto Sans CJK TC" w:hAnsi="Noto Sans CJK TC"/>
                <w:sz w:val="18"/>
                <w:lang w:eastAsia="zh-TW"/>
              </w:rPr>
              <w:t>適用於特定高風險系統的公法機關</w:t>
            </w:r>
            <w:r>
              <w:rPr>
                <w:rFonts w:ascii="Noto Sans CJK TC" w:eastAsia="Noto Sans CJK TC" w:hAnsi="Noto Sans CJK TC"/>
                <w:sz w:val="18"/>
                <w:lang w:eastAsia="zh-TW"/>
              </w:rPr>
              <w:lastRenderedPageBreak/>
              <w:t>／公共服務部</w:t>
            </w:r>
            <w:proofErr w:type="gramStart"/>
            <w:r>
              <w:rPr>
                <w:rFonts w:ascii="Noto Sans CJK TC" w:eastAsia="Noto Sans CJK TC" w:hAnsi="Noto Sans CJK TC"/>
                <w:sz w:val="18"/>
                <w:lang w:eastAsia="zh-TW"/>
              </w:rPr>
              <w:t>署者</w:t>
            </w:r>
            <w:proofErr w:type="gramEnd"/>
            <w:r>
              <w:rPr>
                <w:rFonts w:ascii="Noto Sans CJK TC" w:eastAsia="Noto Sans CJK TC" w:hAnsi="Noto Sans CJK TC"/>
                <w:sz w:val="18"/>
                <w:lang w:eastAsia="zh-TW"/>
              </w:rPr>
              <w:t>。</w:t>
            </w:r>
          </w:p>
        </w:tc>
        <w:tc>
          <w:tcPr>
            <w:tcW w:w="3024" w:type="dxa"/>
            <w:vAlign w:val="center"/>
          </w:tcPr>
          <w:p w:rsidR="00182F3B" w:rsidRDefault="00137C0F">
            <w:pPr>
              <w:spacing w:before="40" w:after="40"/>
              <w:rPr>
                <w:lang w:eastAsia="zh-TW"/>
              </w:rPr>
            </w:pPr>
            <w:r>
              <w:rPr>
                <w:rFonts w:ascii="Noto Sans CJK TC" w:eastAsia="Noto Sans CJK TC" w:hAnsi="Noto Sans CJK TC"/>
                <w:sz w:val="18"/>
                <w:lang w:eastAsia="zh-TW"/>
              </w:rPr>
              <w:lastRenderedPageBreak/>
              <w:t>風險管理、資料治理、技術文件、紀錄、人類監督；</w:t>
            </w:r>
            <w:r>
              <w:rPr>
                <w:rFonts w:ascii="Noto Sans CJK TC" w:eastAsia="Noto Sans CJK TC" w:hAnsi="Noto Sans CJK TC"/>
                <w:sz w:val="18"/>
                <w:lang w:eastAsia="zh-TW"/>
              </w:rPr>
              <w:t xml:space="preserve">FRIA </w:t>
            </w:r>
            <w:r>
              <w:rPr>
                <w:rFonts w:ascii="Noto Sans CJK TC" w:eastAsia="Noto Sans CJK TC" w:hAnsi="Noto Sans CJK TC"/>
                <w:sz w:val="18"/>
                <w:lang w:eastAsia="zh-TW"/>
              </w:rPr>
              <w:t>說明使用脈絡、受影響群體、風險、</w:t>
            </w:r>
            <w:r>
              <w:rPr>
                <w:rFonts w:ascii="Noto Sans CJK TC" w:eastAsia="Noto Sans CJK TC" w:hAnsi="Noto Sans CJK TC"/>
                <w:sz w:val="18"/>
                <w:lang w:eastAsia="zh-TW"/>
              </w:rPr>
              <w:lastRenderedPageBreak/>
              <w:t>申訴與減緩。</w:t>
            </w:r>
          </w:p>
        </w:tc>
        <w:tc>
          <w:tcPr>
            <w:tcW w:w="2952" w:type="dxa"/>
            <w:vAlign w:val="center"/>
          </w:tcPr>
          <w:p w:rsidR="00182F3B" w:rsidRDefault="00137C0F">
            <w:pPr>
              <w:spacing w:before="40" w:after="40"/>
              <w:rPr>
                <w:lang w:eastAsia="zh-TW"/>
              </w:rPr>
            </w:pPr>
            <w:r>
              <w:rPr>
                <w:rFonts w:ascii="Noto Sans CJK TC" w:eastAsia="Noto Sans CJK TC" w:hAnsi="Noto Sans CJK TC"/>
                <w:sz w:val="18"/>
                <w:lang w:eastAsia="zh-TW"/>
              </w:rPr>
              <w:lastRenderedPageBreak/>
              <w:t xml:space="preserve">OAC </w:t>
            </w:r>
            <w:r>
              <w:rPr>
                <w:rFonts w:ascii="Noto Sans CJK TC" w:eastAsia="Noto Sans CJK TC" w:hAnsi="Noto Sans CJK TC"/>
                <w:sz w:val="18"/>
                <w:lang w:eastAsia="zh-TW"/>
              </w:rPr>
              <w:t>把符合性資料與</w:t>
            </w:r>
            <w:r>
              <w:rPr>
                <w:rFonts w:ascii="Noto Sans CJK TC" w:eastAsia="Noto Sans CJK TC" w:hAnsi="Noto Sans CJK TC"/>
                <w:sz w:val="18"/>
                <w:lang w:eastAsia="zh-TW"/>
              </w:rPr>
              <w:t xml:space="preserve"> FRIA </w:t>
            </w:r>
            <w:r>
              <w:rPr>
                <w:rFonts w:ascii="Noto Sans CJK TC" w:eastAsia="Noto Sans CJK TC" w:hAnsi="Noto Sans CJK TC"/>
                <w:sz w:val="18"/>
                <w:lang w:eastAsia="zh-TW"/>
              </w:rPr>
              <w:t>結論接入機關的採購、業務、法制、覆寫及退場決定。</w:t>
            </w:r>
          </w:p>
        </w:tc>
      </w:tr>
      <w:tr w:rsidR="00182F3B">
        <w:trPr>
          <w:jc w:val="center"/>
        </w:trPr>
        <w:tc>
          <w:tcPr>
            <w:tcW w:w="1584" w:type="dxa"/>
            <w:vAlign w:val="center"/>
          </w:tcPr>
          <w:p w:rsidR="00182F3B" w:rsidRDefault="00137C0F">
            <w:pPr>
              <w:spacing w:before="40" w:after="40"/>
            </w:pPr>
            <w:proofErr w:type="spellStart"/>
            <w:r>
              <w:rPr>
                <w:rFonts w:ascii="Noto Sans CJK TC" w:eastAsia="Noto Sans CJK TC" w:hAnsi="Noto Sans CJK TC"/>
                <w:sz w:val="18"/>
              </w:rPr>
              <w:t>加拿大：</w:t>
            </w:r>
            <w:r>
              <w:rPr>
                <w:rFonts w:ascii="Noto Sans CJK TC" w:eastAsia="Noto Sans CJK TC" w:hAnsi="Noto Sans CJK TC"/>
                <w:sz w:val="18"/>
              </w:rPr>
              <w:t>Directive</w:t>
            </w:r>
            <w:proofErr w:type="spellEnd"/>
            <w:r>
              <w:rPr>
                <w:rFonts w:ascii="Noto Sans CJK TC" w:eastAsia="Noto Sans CJK TC" w:hAnsi="Noto Sans CJK TC"/>
                <w:sz w:val="18"/>
              </w:rPr>
              <w:t xml:space="preserve"> on ADM</w:t>
            </w:r>
            <w:r>
              <w:rPr>
                <w:rFonts w:ascii="Noto Sans CJK TC" w:eastAsia="Noto Sans CJK TC" w:hAnsi="Noto Sans CJK TC"/>
                <w:sz w:val="18"/>
              </w:rPr>
              <w:t>／</w:t>
            </w:r>
            <w:r>
              <w:rPr>
                <w:rFonts w:ascii="Noto Sans CJK TC" w:eastAsia="Noto Sans CJK TC" w:hAnsi="Noto Sans CJK TC"/>
                <w:sz w:val="18"/>
              </w:rPr>
              <w:t>AIA</w:t>
            </w:r>
          </w:p>
        </w:tc>
        <w:tc>
          <w:tcPr>
            <w:tcW w:w="3096" w:type="dxa"/>
            <w:vAlign w:val="center"/>
          </w:tcPr>
          <w:p w:rsidR="00182F3B" w:rsidRDefault="00137C0F">
            <w:pPr>
              <w:spacing w:before="40" w:after="40"/>
              <w:rPr>
                <w:lang w:eastAsia="zh-TW"/>
              </w:rPr>
            </w:pPr>
            <w:r>
              <w:rPr>
                <w:rFonts w:ascii="Noto Sans CJK TC" w:eastAsia="Noto Sans CJK TC" w:hAnsi="Noto Sans CJK TC"/>
                <w:sz w:val="18"/>
                <w:lang w:eastAsia="zh-TW"/>
              </w:rPr>
              <w:t>現行聯邦指令；</w:t>
            </w:r>
            <w:r>
              <w:rPr>
                <w:rFonts w:ascii="Noto Sans CJK TC" w:eastAsia="Noto Sans CJK TC" w:hAnsi="Noto Sans CJK TC"/>
                <w:sz w:val="18"/>
                <w:lang w:eastAsia="zh-TW"/>
              </w:rPr>
              <w:t xml:space="preserve">2025 </w:t>
            </w:r>
            <w:r>
              <w:rPr>
                <w:rFonts w:ascii="Noto Sans CJK TC" w:eastAsia="Noto Sans CJK TC" w:hAnsi="Noto Sans CJK TC"/>
                <w:sz w:val="18"/>
                <w:lang w:eastAsia="zh-TW"/>
              </w:rPr>
              <w:t>年版本要求既有系統至</w:t>
            </w:r>
            <w:r>
              <w:rPr>
                <w:rFonts w:ascii="Noto Sans CJK TC" w:eastAsia="Noto Sans CJK TC" w:hAnsi="Noto Sans CJK TC"/>
                <w:sz w:val="18"/>
                <w:lang w:eastAsia="zh-TW"/>
              </w:rPr>
              <w:t xml:space="preserve"> </w:t>
            </w:r>
            <w:r>
              <w:rPr>
                <w:rFonts w:ascii="Noto Sans CJK TC" w:eastAsia="Noto Sans CJK TC" w:hAnsi="Noto Sans CJK TC"/>
                <w:sz w:val="18"/>
                <w:lang w:eastAsia="zh-TW"/>
              </w:rPr>
              <w:t xml:space="preserve">2026 </w:t>
            </w:r>
            <w:r>
              <w:rPr>
                <w:rFonts w:ascii="Noto Sans CJK TC" w:eastAsia="Noto Sans CJK TC" w:hAnsi="Noto Sans CJK TC"/>
                <w:sz w:val="18"/>
                <w:lang w:eastAsia="zh-TW"/>
              </w:rPr>
              <w:t>年</w:t>
            </w:r>
            <w:r>
              <w:rPr>
                <w:rFonts w:ascii="Noto Sans CJK TC" w:eastAsia="Noto Sans CJK TC" w:hAnsi="Noto Sans CJK TC"/>
                <w:sz w:val="18"/>
                <w:lang w:eastAsia="zh-TW"/>
              </w:rPr>
              <w:t xml:space="preserve"> 6 </w:t>
            </w:r>
            <w:r>
              <w:rPr>
                <w:rFonts w:ascii="Noto Sans CJK TC" w:eastAsia="Noto Sans CJK TC" w:hAnsi="Noto Sans CJK TC"/>
                <w:sz w:val="18"/>
                <w:lang w:eastAsia="zh-TW"/>
              </w:rPr>
              <w:t>月完成調整。適用於聯邦機關之自動化行政決定。</w:t>
            </w:r>
          </w:p>
        </w:tc>
        <w:tc>
          <w:tcPr>
            <w:tcW w:w="3024" w:type="dxa"/>
            <w:vAlign w:val="center"/>
          </w:tcPr>
          <w:p w:rsidR="00182F3B" w:rsidRDefault="00137C0F">
            <w:pPr>
              <w:spacing w:before="40" w:after="40"/>
              <w:rPr>
                <w:lang w:eastAsia="zh-TW"/>
              </w:rPr>
            </w:pPr>
            <w:r>
              <w:rPr>
                <w:rFonts w:ascii="Noto Sans CJK TC" w:eastAsia="Noto Sans CJK TC" w:hAnsi="Noto Sans CJK TC"/>
                <w:sz w:val="18"/>
                <w:lang w:eastAsia="zh-TW"/>
              </w:rPr>
              <w:t>設計初期及正式上線前各一次</w:t>
            </w:r>
            <w:r>
              <w:rPr>
                <w:rFonts w:ascii="Noto Sans CJK TC" w:eastAsia="Noto Sans CJK TC" w:hAnsi="Noto Sans CJK TC"/>
                <w:sz w:val="18"/>
                <w:lang w:eastAsia="zh-TW"/>
              </w:rPr>
              <w:t xml:space="preserve"> AIA</w:t>
            </w:r>
            <w:r>
              <w:rPr>
                <w:rFonts w:ascii="Noto Sans CJK TC" w:eastAsia="Noto Sans CJK TC" w:hAnsi="Noto Sans CJK TC"/>
                <w:sz w:val="18"/>
                <w:lang w:eastAsia="zh-TW"/>
              </w:rPr>
              <w:t>；四級分級、法律與隱私諮詢、分級同儕審查、公開、監測與更新。</w:t>
            </w:r>
          </w:p>
        </w:tc>
        <w:tc>
          <w:tcPr>
            <w:tcW w:w="2952" w:type="dxa"/>
            <w:vAlign w:val="center"/>
          </w:tcPr>
          <w:p w:rsidR="00182F3B" w:rsidRDefault="00137C0F">
            <w:pPr>
              <w:spacing w:before="40" w:after="40"/>
              <w:rPr>
                <w:lang w:eastAsia="zh-TW"/>
              </w:rPr>
            </w:pPr>
            <w:r>
              <w:rPr>
                <w:rFonts w:ascii="Noto Sans CJK TC" w:eastAsia="Noto Sans CJK TC" w:hAnsi="Noto Sans CJK TC"/>
                <w:sz w:val="18"/>
                <w:lang w:eastAsia="zh-TW"/>
              </w:rPr>
              <w:t>以其兩階段</w:t>
            </w:r>
            <w:r>
              <w:rPr>
                <w:rFonts w:ascii="Noto Sans CJK TC" w:eastAsia="Noto Sans CJK TC" w:hAnsi="Noto Sans CJK TC"/>
                <w:sz w:val="18"/>
                <w:lang w:eastAsia="zh-TW"/>
              </w:rPr>
              <w:t xml:space="preserve"> AIA </w:t>
            </w:r>
            <w:r>
              <w:rPr>
                <w:rFonts w:ascii="Noto Sans CJK TC" w:eastAsia="Noto Sans CJK TC" w:hAnsi="Noto Sans CJK TC"/>
                <w:sz w:val="18"/>
                <w:lang w:eastAsia="zh-TW"/>
              </w:rPr>
              <w:t>與比例原則為基礎，再加入個案異議觸發</w:t>
            </w:r>
            <w:r>
              <w:rPr>
                <w:rFonts w:ascii="Noto Sans CJK TC" w:eastAsia="Noto Sans CJK TC" w:hAnsi="Noto Sans CJK TC"/>
                <w:sz w:val="18"/>
                <w:lang w:eastAsia="zh-TW"/>
              </w:rPr>
              <w:t xml:space="preserve"> P1 </w:t>
            </w:r>
            <w:proofErr w:type="gramStart"/>
            <w:r>
              <w:rPr>
                <w:rFonts w:ascii="Noto Sans CJK TC" w:eastAsia="Noto Sans CJK TC" w:hAnsi="Noto Sans CJK TC"/>
                <w:sz w:val="18"/>
                <w:lang w:eastAsia="zh-TW"/>
              </w:rPr>
              <w:t>框定重檢</w:t>
            </w:r>
            <w:proofErr w:type="gramEnd"/>
            <w:r>
              <w:rPr>
                <w:rFonts w:ascii="Noto Sans CJK TC" w:eastAsia="Noto Sans CJK TC" w:hAnsi="Noto Sans CJK TC"/>
                <w:sz w:val="18"/>
                <w:lang w:eastAsia="zh-TW"/>
              </w:rPr>
              <w:t>。</w:t>
            </w:r>
          </w:p>
        </w:tc>
      </w:tr>
      <w:tr w:rsidR="00182F3B">
        <w:trPr>
          <w:jc w:val="center"/>
        </w:trPr>
        <w:tc>
          <w:tcPr>
            <w:tcW w:w="1584" w:type="dxa"/>
            <w:vAlign w:val="center"/>
          </w:tcPr>
          <w:p w:rsidR="00182F3B" w:rsidRDefault="00137C0F">
            <w:pPr>
              <w:spacing w:before="40" w:after="40"/>
            </w:pPr>
            <w:proofErr w:type="spellStart"/>
            <w:r>
              <w:rPr>
                <w:rFonts w:ascii="Noto Sans CJK TC" w:eastAsia="Noto Sans CJK TC" w:hAnsi="Noto Sans CJK TC"/>
                <w:sz w:val="18"/>
              </w:rPr>
              <w:t>美國：</w:t>
            </w:r>
            <w:r>
              <w:rPr>
                <w:rFonts w:ascii="Noto Sans CJK TC" w:eastAsia="Noto Sans CJK TC" w:hAnsi="Noto Sans CJK TC"/>
                <w:sz w:val="18"/>
              </w:rPr>
              <w:t>OMB</w:t>
            </w:r>
            <w:proofErr w:type="spellEnd"/>
            <w:r>
              <w:rPr>
                <w:rFonts w:ascii="Noto Sans CJK TC" w:eastAsia="Noto Sans CJK TC" w:hAnsi="Noto Sans CJK TC"/>
                <w:sz w:val="18"/>
              </w:rPr>
              <w:t xml:space="preserve"> M-25-21</w:t>
            </w:r>
            <w:r>
              <w:rPr>
                <w:rFonts w:ascii="Noto Sans CJK TC" w:eastAsia="Noto Sans CJK TC" w:hAnsi="Noto Sans CJK TC"/>
                <w:sz w:val="18"/>
              </w:rPr>
              <w:t>／</w:t>
            </w:r>
            <w:r>
              <w:rPr>
                <w:rFonts w:ascii="Noto Sans CJK TC" w:eastAsia="Noto Sans CJK TC" w:hAnsi="Noto Sans CJK TC"/>
                <w:sz w:val="18"/>
              </w:rPr>
              <w:t>M-25-22</w:t>
            </w:r>
          </w:p>
        </w:tc>
        <w:tc>
          <w:tcPr>
            <w:tcW w:w="3096" w:type="dxa"/>
            <w:vAlign w:val="center"/>
          </w:tcPr>
          <w:p w:rsidR="00182F3B" w:rsidRDefault="00137C0F">
            <w:pPr>
              <w:spacing w:before="40" w:after="40"/>
              <w:rPr>
                <w:lang w:eastAsia="zh-TW"/>
              </w:rPr>
            </w:pPr>
            <w:r>
              <w:rPr>
                <w:rFonts w:ascii="Noto Sans CJK TC" w:eastAsia="Noto Sans CJK TC" w:hAnsi="Noto Sans CJK TC"/>
                <w:sz w:val="18"/>
                <w:lang w:eastAsia="zh-TW"/>
              </w:rPr>
              <w:t xml:space="preserve">M-25-21 </w:t>
            </w:r>
            <w:r>
              <w:rPr>
                <w:rFonts w:ascii="Noto Sans CJK TC" w:eastAsia="Noto Sans CJK TC" w:hAnsi="Noto Sans CJK TC"/>
                <w:sz w:val="18"/>
                <w:lang w:eastAsia="zh-TW"/>
              </w:rPr>
              <w:t>與</w:t>
            </w:r>
            <w:r>
              <w:rPr>
                <w:rFonts w:ascii="Noto Sans CJK TC" w:eastAsia="Noto Sans CJK TC" w:hAnsi="Noto Sans CJK TC"/>
                <w:sz w:val="18"/>
                <w:lang w:eastAsia="zh-TW"/>
              </w:rPr>
              <w:t xml:space="preserve"> M-25-22 </w:t>
            </w:r>
            <w:r>
              <w:rPr>
                <w:rFonts w:ascii="Noto Sans CJK TC" w:eastAsia="Noto Sans CJK TC" w:hAnsi="Noto Sans CJK TC"/>
                <w:sz w:val="18"/>
                <w:lang w:eastAsia="zh-TW"/>
              </w:rPr>
              <w:t>為現行聯邦</w:t>
            </w:r>
            <w:r>
              <w:rPr>
                <w:rFonts w:ascii="Noto Sans CJK TC" w:eastAsia="Noto Sans CJK TC" w:hAnsi="Noto Sans CJK TC"/>
                <w:sz w:val="18"/>
                <w:lang w:eastAsia="zh-TW"/>
              </w:rPr>
              <w:t xml:space="preserve"> AI </w:t>
            </w:r>
            <w:r>
              <w:rPr>
                <w:rFonts w:ascii="Noto Sans CJK TC" w:eastAsia="Noto Sans CJK TC" w:hAnsi="Noto Sans CJK TC"/>
                <w:sz w:val="18"/>
                <w:lang w:eastAsia="zh-TW"/>
              </w:rPr>
              <w:t>使用及採購指引，已取代</w:t>
            </w:r>
            <w:r>
              <w:rPr>
                <w:rFonts w:ascii="Noto Sans CJK TC" w:eastAsia="Noto Sans CJK TC" w:hAnsi="Noto Sans CJK TC"/>
                <w:sz w:val="18"/>
                <w:lang w:eastAsia="zh-TW"/>
              </w:rPr>
              <w:t xml:space="preserve"> M-24-10</w:t>
            </w:r>
            <w:r>
              <w:rPr>
                <w:rFonts w:ascii="Noto Sans CJK TC" w:eastAsia="Noto Sans CJK TC" w:hAnsi="Noto Sans CJK TC"/>
                <w:sz w:val="18"/>
                <w:lang w:eastAsia="zh-TW"/>
              </w:rPr>
              <w:t>。適用範圍與國安等例外依備忘錄規定。</w:t>
            </w:r>
          </w:p>
        </w:tc>
        <w:tc>
          <w:tcPr>
            <w:tcW w:w="3024" w:type="dxa"/>
            <w:vAlign w:val="center"/>
          </w:tcPr>
          <w:p w:rsidR="00182F3B" w:rsidRDefault="00137C0F">
            <w:pPr>
              <w:spacing w:before="40" w:after="40"/>
              <w:rPr>
                <w:lang w:eastAsia="zh-TW"/>
              </w:rPr>
            </w:pPr>
            <w:r>
              <w:rPr>
                <w:rFonts w:ascii="Noto Sans CJK TC" w:eastAsia="Noto Sans CJK TC" w:hAnsi="Noto Sans CJK TC"/>
                <w:sz w:val="18"/>
                <w:lang w:eastAsia="zh-TW"/>
              </w:rPr>
              <w:t>高影響</w:t>
            </w:r>
            <w:r>
              <w:rPr>
                <w:rFonts w:ascii="Noto Sans CJK TC" w:eastAsia="Noto Sans CJK TC" w:hAnsi="Noto Sans CJK TC"/>
                <w:sz w:val="18"/>
                <w:lang w:eastAsia="zh-TW"/>
              </w:rPr>
              <w:t xml:space="preserve"> AI </w:t>
            </w:r>
            <w:r>
              <w:rPr>
                <w:rFonts w:ascii="Noto Sans CJK TC" w:eastAsia="Noto Sans CJK TC" w:hAnsi="Noto Sans CJK TC"/>
                <w:sz w:val="18"/>
                <w:lang w:eastAsia="zh-TW"/>
              </w:rPr>
              <w:t>的最低風險管理、停止使用安排、持續測試與監測；契約中的資料權利、來源紀錄、供應商效能</w:t>
            </w:r>
            <w:r>
              <w:rPr>
                <w:rFonts w:ascii="Noto Sans CJK TC" w:eastAsia="Noto Sans CJK TC" w:hAnsi="Noto Sans CJK TC"/>
                <w:sz w:val="18"/>
                <w:lang w:eastAsia="zh-TW"/>
              </w:rPr>
              <w:t>與鎖定風險。</w:t>
            </w:r>
          </w:p>
        </w:tc>
        <w:tc>
          <w:tcPr>
            <w:tcW w:w="2952" w:type="dxa"/>
            <w:vAlign w:val="center"/>
          </w:tcPr>
          <w:p w:rsidR="00182F3B" w:rsidRDefault="00137C0F">
            <w:pPr>
              <w:spacing w:before="40" w:after="40"/>
              <w:rPr>
                <w:lang w:eastAsia="zh-TW"/>
              </w:rPr>
            </w:pPr>
            <w:r>
              <w:rPr>
                <w:rFonts w:ascii="Noto Sans CJK TC" w:eastAsia="Noto Sans CJK TC" w:hAnsi="Noto Sans CJK TC"/>
                <w:sz w:val="18"/>
                <w:lang w:eastAsia="zh-TW"/>
              </w:rPr>
              <w:t>保留「無法適當減緩即停止」的斷路器邏輯，轉為跨科室、可檢驗的</w:t>
            </w:r>
            <w:r>
              <w:rPr>
                <w:rFonts w:ascii="Noto Sans CJK TC" w:eastAsia="Noto Sans CJK TC" w:hAnsi="Noto Sans CJK TC"/>
                <w:sz w:val="18"/>
                <w:lang w:eastAsia="zh-TW"/>
              </w:rPr>
              <w:t xml:space="preserve"> Go</w:t>
            </w:r>
            <w:r>
              <w:rPr>
                <w:rFonts w:ascii="Noto Sans CJK TC" w:eastAsia="Noto Sans CJK TC" w:hAnsi="Noto Sans CJK TC"/>
                <w:sz w:val="18"/>
                <w:lang w:eastAsia="zh-TW"/>
              </w:rPr>
              <w:t>／</w:t>
            </w:r>
            <w:r>
              <w:rPr>
                <w:rFonts w:ascii="Noto Sans CJK TC" w:eastAsia="Noto Sans CJK TC" w:hAnsi="Noto Sans CJK TC"/>
                <w:sz w:val="18"/>
                <w:lang w:eastAsia="zh-TW"/>
              </w:rPr>
              <w:t>Conditional</w:t>
            </w:r>
            <w:r>
              <w:rPr>
                <w:rFonts w:ascii="Noto Sans CJK TC" w:eastAsia="Noto Sans CJK TC" w:hAnsi="Noto Sans CJK TC"/>
                <w:sz w:val="18"/>
                <w:lang w:eastAsia="zh-TW"/>
              </w:rPr>
              <w:t>／</w:t>
            </w:r>
            <w:r>
              <w:rPr>
                <w:rFonts w:ascii="Noto Sans CJK TC" w:eastAsia="Noto Sans CJK TC" w:hAnsi="Noto Sans CJK TC"/>
                <w:sz w:val="18"/>
                <w:lang w:eastAsia="zh-TW"/>
              </w:rPr>
              <w:t>No-Go</w:t>
            </w:r>
            <w:r>
              <w:rPr>
                <w:rFonts w:ascii="Noto Sans CJK TC" w:eastAsia="Noto Sans CJK TC" w:hAnsi="Noto Sans CJK TC"/>
                <w:sz w:val="18"/>
                <w:lang w:eastAsia="zh-TW"/>
              </w:rPr>
              <w:t>。</w:t>
            </w:r>
          </w:p>
        </w:tc>
      </w:tr>
      <w:tr w:rsidR="00182F3B">
        <w:trPr>
          <w:jc w:val="center"/>
        </w:trPr>
        <w:tc>
          <w:tcPr>
            <w:tcW w:w="1584" w:type="dxa"/>
            <w:vAlign w:val="center"/>
          </w:tcPr>
          <w:p w:rsidR="00182F3B" w:rsidRDefault="00137C0F">
            <w:pPr>
              <w:spacing w:before="40" w:after="40"/>
            </w:pPr>
            <w:proofErr w:type="spellStart"/>
            <w:r>
              <w:rPr>
                <w:rFonts w:ascii="Noto Sans CJK TC" w:eastAsia="Noto Sans CJK TC" w:hAnsi="Noto Sans CJK TC"/>
                <w:sz w:val="18"/>
              </w:rPr>
              <w:t>英國：</w:t>
            </w:r>
            <w:r>
              <w:rPr>
                <w:rFonts w:ascii="Noto Sans CJK TC" w:eastAsia="Noto Sans CJK TC" w:hAnsi="Noto Sans CJK TC"/>
                <w:sz w:val="18"/>
              </w:rPr>
              <w:t>ATRS</w:t>
            </w:r>
            <w:proofErr w:type="spellEnd"/>
          </w:p>
        </w:tc>
        <w:tc>
          <w:tcPr>
            <w:tcW w:w="3096" w:type="dxa"/>
            <w:vAlign w:val="center"/>
          </w:tcPr>
          <w:p w:rsidR="00182F3B" w:rsidRDefault="00137C0F">
            <w:pPr>
              <w:spacing w:before="40" w:after="40"/>
              <w:rPr>
                <w:lang w:eastAsia="zh-TW"/>
              </w:rPr>
            </w:pPr>
            <w:r>
              <w:rPr>
                <w:rFonts w:ascii="Noto Sans CJK TC" w:eastAsia="Noto Sans CJK TC" w:hAnsi="Noto Sans CJK TC"/>
                <w:sz w:val="18"/>
                <w:lang w:eastAsia="zh-TW"/>
              </w:rPr>
              <w:t>現行且對政府部門及特定直接提供公共／第一線服務的</w:t>
            </w:r>
            <w:r>
              <w:rPr>
                <w:rFonts w:ascii="Noto Sans CJK TC" w:eastAsia="Noto Sans CJK TC" w:hAnsi="Noto Sans CJK TC"/>
                <w:sz w:val="18"/>
                <w:lang w:eastAsia="zh-TW"/>
              </w:rPr>
              <w:t xml:space="preserve"> ALB</w:t>
            </w:r>
            <w:r>
              <w:rPr>
                <w:rFonts w:ascii="Noto Sans CJK TC" w:eastAsia="Noto Sans CJK TC" w:hAnsi="Noto Sans CJK TC"/>
                <w:sz w:val="18"/>
                <w:lang w:eastAsia="zh-TW"/>
              </w:rPr>
              <w:t>，於具重大公共效果的決策工具範圍內強制適用；其他公部門屬建議採用。</w:t>
            </w:r>
          </w:p>
        </w:tc>
        <w:tc>
          <w:tcPr>
            <w:tcW w:w="3024" w:type="dxa"/>
            <w:vAlign w:val="center"/>
          </w:tcPr>
          <w:p w:rsidR="00182F3B" w:rsidRDefault="00137C0F">
            <w:pPr>
              <w:spacing w:before="40" w:after="40"/>
              <w:rPr>
                <w:lang w:eastAsia="zh-TW"/>
              </w:rPr>
            </w:pPr>
            <w:r>
              <w:rPr>
                <w:rFonts w:ascii="Noto Sans CJK TC" w:eastAsia="Noto Sans CJK TC" w:hAnsi="Noto Sans CJK TC"/>
                <w:sz w:val="18"/>
                <w:lang w:eastAsia="zh-TW"/>
              </w:rPr>
              <w:t>標準化、公開的演算法透明紀錄；中央登錄與單一窗口協調。</w:t>
            </w:r>
          </w:p>
        </w:tc>
        <w:tc>
          <w:tcPr>
            <w:tcW w:w="2952" w:type="dxa"/>
            <w:vAlign w:val="center"/>
          </w:tcPr>
          <w:p w:rsidR="00182F3B" w:rsidRDefault="00137C0F">
            <w:pPr>
              <w:spacing w:before="40" w:after="40"/>
              <w:rPr>
                <w:lang w:eastAsia="zh-TW"/>
              </w:rPr>
            </w:pPr>
            <w:r>
              <w:rPr>
                <w:rFonts w:ascii="Noto Sans CJK TC" w:eastAsia="Noto Sans CJK TC" w:hAnsi="Noto Sans CJK TC"/>
                <w:sz w:val="18"/>
                <w:lang w:eastAsia="zh-TW"/>
              </w:rPr>
              <w:t>將對外揭露文件作為理由鏈證據，而不是把公開本身當成上線許可。</w:t>
            </w:r>
          </w:p>
        </w:tc>
      </w:tr>
    </w:tbl>
    <w:p w:rsidR="00182F3B" w:rsidRDefault="00137C0F">
      <w:pPr>
        <w:rPr>
          <w:lang w:eastAsia="zh-TW"/>
        </w:rPr>
      </w:pPr>
      <w:r>
        <w:rPr>
          <w:b/>
          <w:sz w:val="20"/>
          <w:lang w:eastAsia="zh-TW"/>
        </w:rPr>
        <w:t>表</w:t>
      </w:r>
      <w:r>
        <w:rPr>
          <w:b/>
          <w:sz w:val="20"/>
          <w:lang w:eastAsia="zh-TW"/>
        </w:rPr>
        <w:t xml:space="preserve"> 9</w:t>
      </w:r>
      <w:r>
        <w:rPr>
          <w:b/>
          <w:sz w:val="20"/>
          <w:lang w:eastAsia="zh-TW"/>
        </w:rPr>
        <w:t xml:space="preserve">　</w:t>
      </w:r>
      <w:r>
        <w:rPr>
          <w:b/>
          <w:sz w:val="20"/>
          <w:lang w:eastAsia="zh-TW"/>
        </w:rPr>
        <w:t xml:space="preserve">OAC </w:t>
      </w:r>
      <w:r>
        <w:rPr>
          <w:b/>
          <w:sz w:val="20"/>
          <w:lang w:eastAsia="zh-TW"/>
        </w:rPr>
        <w:t>嵌入既有行政介面及試行／退場觸發條件</w:t>
      </w:r>
    </w:p>
    <w:tbl>
      <w:tblPr>
        <w:tblStyle w:val="aff2"/>
        <w:tblW w:w="0" w:type="auto"/>
        <w:jc w:val="center"/>
        <w:tblLook w:val="04A0" w:firstRow="1" w:lastRow="0" w:firstColumn="1" w:lastColumn="0" w:noHBand="0" w:noVBand="1"/>
      </w:tblPr>
      <w:tblGrid>
        <w:gridCol w:w="1656"/>
        <w:gridCol w:w="3528"/>
        <w:gridCol w:w="4248"/>
      </w:tblGrid>
      <w:tr w:rsidR="00182F3B">
        <w:trPr>
          <w:jc w:val="center"/>
        </w:trPr>
        <w:tc>
          <w:tcPr>
            <w:tcW w:w="1656" w:type="dxa"/>
            <w:shd w:val="clear" w:color="auto" w:fill="D9EAF7"/>
            <w:vAlign w:val="center"/>
          </w:tcPr>
          <w:p w:rsidR="00182F3B" w:rsidRDefault="00137C0F">
            <w:pPr>
              <w:spacing w:before="40" w:after="40"/>
            </w:pPr>
            <w:proofErr w:type="spellStart"/>
            <w:r>
              <w:rPr>
                <w:rFonts w:ascii="Noto Sans CJK TC" w:eastAsia="Noto Sans CJK TC" w:hAnsi="Noto Sans CJK TC"/>
                <w:b/>
                <w:sz w:val="18"/>
              </w:rPr>
              <w:t>治理鏈</w:t>
            </w:r>
            <w:proofErr w:type="spellEnd"/>
          </w:p>
        </w:tc>
        <w:tc>
          <w:tcPr>
            <w:tcW w:w="3528" w:type="dxa"/>
            <w:shd w:val="clear" w:color="auto" w:fill="D9EAF7"/>
            <w:vAlign w:val="center"/>
          </w:tcPr>
          <w:p w:rsidR="00182F3B" w:rsidRDefault="00137C0F">
            <w:pPr>
              <w:spacing w:before="40" w:after="40"/>
            </w:pPr>
            <w:r>
              <w:rPr>
                <w:rFonts w:ascii="Noto Sans CJK TC" w:eastAsia="Noto Sans CJK TC" w:hAnsi="Noto Sans CJK TC"/>
                <w:b/>
                <w:sz w:val="18"/>
              </w:rPr>
              <w:t>嵌入既有行政介面</w:t>
            </w:r>
          </w:p>
        </w:tc>
        <w:tc>
          <w:tcPr>
            <w:tcW w:w="4248" w:type="dxa"/>
            <w:shd w:val="clear" w:color="auto" w:fill="D9EAF7"/>
            <w:vAlign w:val="center"/>
          </w:tcPr>
          <w:p w:rsidR="00182F3B" w:rsidRDefault="00137C0F">
            <w:pPr>
              <w:spacing w:before="40" w:after="40"/>
              <w:rPr>
                <w:lang w:eastAsia="zh-TW"/>
              </w:rPr>
            </w:pPr>
            <w:r>
              <w:rPr>
                <w:rFonts w:ascii="Noto Sans CJK TC" w:eastAsia="Noto Sans CJK TC" w:hAnsi="Noto Sans CJK TC"/>
                <w:b/>
                <w:sz w:val="18"/>
                <w:lang w:eastAsia="zh-TW"/>
              </w:rPr>
              <w:t>試行／退場的直接觸發條件</w:t>
            </w:r>
          </w:p>
        </w:tc>
      </w:tr>
      <w:tr w:rsidR="00182F3B">
        <w:trPr>
          <w:jc w:val="center"/>
        </w:trPr>
        <w:tc>
          <w:tcPr>
            <w:tcW w:w="1656" w:type="dxa"/>
            <w:vAlign w:val="center"/>
          </w:tcPr>
          <w:p w:rsidR="00182F3B" w:rsidRDefault="00137C0F">
            <w:pPr>
              <w:spacing w:before="40" w:after="40"/>
            </w:pPr>
            <w:proofErr w:type="spellStart"/>
            <w:r>
              <w:rPr>
                <w:rFonts w:ascii="Noto Sans CJK TC" w:eastAsia="Noto Sans CJK TC" w:hAnsi="Noto Sans CJK TC"/>
                <w:sz w:val="18"/>
              </w:rPr>
              <w:t>情境建構鏈</w:t>
            </w:r>
            <w:proofErr w:type="spellEnd"/>
          </w:p>
        </w:tc>
        <w:tc>
          <w:tcPr>
            <w:tcW w:w="3528" w:type="dxa"/>
            <w:vAlign w:val="center"/>
          </w:tcPr>
          <w:p w:rsidR="00182F3B" w:rsidRDefault="00137C0F">
            <w:pPr>
              <w:spacing w:before="40" w:after="40"/>
              <w:rPr>
                <w:lang w:eastAsia="zh-TW"/>
              </w:rPr>
            </w:pPr>
            <w:r>
              <w:rPr>
                <w:rFonts w:ascii="Noto Sans CJK TC" w:eastAsia="Noto Sans CJK TC" w:hAnsi="Noto Sans CJK TC"/>
                <w:sz w:val="18"/>
                <w:lang w:eastAsia="zh-TW"/>
              </w:rPr>
              <w:t>需求規格、風險評估、資料／模型變更審查、必要時的利害關係人諮詢。</w:t>
            </w:r>
          </w:p>
        </w:tc>
        <w:tc>
          <w:tcPr>
            <w:tcW w:w="4248" w:type="dxa"/>
            <w:vAlign w:val="center"/>
          </w:tcPr>
          <w:p w:rsidR="00182F3B" w:rsidRDefault="00137C0F">
            <w:pPr>
              <w:spacing w:before="40" w:after="40"/>
              <w:rPr>
                <w:lang w:eastAsia="zh-TW"/>
              </w:rPr>
            </w:pPr>
            <w:proofErr w:type="gramStart"/>
            <w:r>
              <w:rPr>
                <w:rFonts w:ascii="Noto Sans CJK TC" w:eastAsia="Noto Sans CJK TC" w:hAnsi="Noto Sans CJK TC"/>
                <w:sz w:val="18"/>
                <w:lang w:eastAsia="zh-TW"/>
              </w:rPr>
              <w:t>框定邏輯</w:t>
            </w:r>
            <w:proofErr w:type="gramEnd"/>
            <w:r>
              <w:rPr>
                <w:rFonts w:ascii="Noto Sans CJK TC" w:eastAsia="Noto Sans CJK TC" w:hAnsi="Noto Sans CJK TC"/>
                <w:sz w:val="18"/>
                <w:lang w:eastAsia="zh-TW"/>
              </w:rPr>
              <w:t>不可重建；高暴露案未能交代受影響者或一線知識如何被納入；</w:t>
            </w:r>
            <w:r>
              <w:rPr>
                <w:rFonts w:ascii="Noto Sans CJK TC" w:eastAsia="Noto Sans CJK TC" w:hAnsi="Noto Sans CJK TC"/>
                <w:sz w:val="18"/>
                <w:lang w:eastAsia="zh-TW"/>
              </w:rPr>
              <w:t>C1-13</w:t>
            </w:r>
            <w:r>
              <w:rPr>
                <w:rFonts w:ascii="Noto Sans CJK TC" w:eastAsia="Noto Sans CJK TC" w:hAnsi="Noto Sans CJK TC"/>
                <w:sz w:val="18"/>
                <w:lang w:eastAsia="zh-TW"/>
              </w:rPr>
              <w:t>（待校準）</w:t>
            </w:r>
            <w:r>
              <w:rPr>
                <w:rFonts w:ascii="Noto Sans CJK TC" w:eastAsia="Noto Sans CJK TC" w:hAnsi="Noto Sans CJK TC"/>
                <w:sz w:val="18"/>
                <w:lang w:eastAsia="zh-TW"/>
              </w:rPr>
              <w:t xml:space="preserve"> </w:t>
            </w:r>
            <w:r>
              <w:rPr>
                <w:rFonts w:ascii="Noto Sans CJK TC" w:eastAsia="Noto Sans CJK TC" w:hAnsi="Noto Sans CJK TC"/>
                <w:sz w:val="18"/>
                <w:lang w:eastAsia="zh-TW"/>
              </w:rPr>
              <w:t>的初步說明責任未具備。</w:t>
            </w:r>
          </w:p>
        </w:tc>
      </w:tr>
      <w:tr w:rsidR="00182F3B">
        <w:trPr>
          <w:jc w:val="center"/>
        </w:trPr>
        <w:tc>
          <w:tcPr>
            <w:tcW w:w="1656" w:type="dxa"/>
            <w:vAlign w:val="center"/>
          </w:tcPr>
          <w:p w:rsidR="00182F3B" w:rsidRDefault="00137C0F">
            <w:pPr>
              <w:spacing w:before="40" w:after="40"/>
            </w:pPr>
            <w:proofErr w:type="spellStart"/>
            <w:r>
              <w:rPr>
                <w:rFonts w:ascii="Noto Sans CJK TC" w:eastAsia="Noto Sans CJK TC" w:hAnsi="Noto Sans CJK TC"/>
                <w:sz w:val="18"/>
              </w:rPr>
              <w:t>權威鏈</w:t>
            </w:r>
            <w:proofErr w:type="spellEnd"/>
          </w:p>
        </w:tc>
        <w:tc>
          <w:tcPr>
            <w:tcW w:w="3528" w:type="dxa"/>
            <w:vAlign w:val="center"/>
          </w:tcPr>
          <w:p w:rsidR="00182F3B" w:rsidRDefault="00137C0F">
            <w:pPr>
              <w:spacing w:before="40" w:after="40"/>
              <w:rPr>
                <w:lang w:eastAsia="zh-TW"/>
              </w:rPr>
            </w:pPr>
            <w:r>
              <w:rPr>
                <w:rFonts w:ascii="Noto Sans CJK TC" w:eastAsia="Noto Sans CJK TC" w:hAnsi="Noto Sans CJK TC"/>
                <w:sz w:val="18"/>
                <w:lang w:eastAsia="zh-TW"/>
              </w:rPr>
              <w:t>上線核准、權責表、業務流程與人工備援設計。</w:t>
            </w:r>
          </w:p>
        </w:tc>
        <w:tc>
          <w:tcPr>
            <w:tcW w:w="4248" w:type="dxa"/>
            <w:vAlign w:val="center"/>
          </w:tcPr>
          <w:p w:rsidR="00182F3B" w:rsidRDefault="00137C0F">
            <w:pPr>
              <w:spacing w:before="40" w:after="40"/>
              <w:rPr>
                <w:lang w:eastAsia="zh-TW"/>
              </w:rPr>
            </w:pPr>
            <w:r>
              <w:rPr>
                <w:rFonts w:ascii="Noto Sans CJK TC" w:eastAsia="Noto Sans CJK TC" w:hAnsi="Noto Sans CJK TC"/>
                <w:sz w:val="18"/>
                <w:lang w:eastAsia="zh-TW"/>
              </w:rPr>
              <w:t>無拒絕採納或升級權；系統實質取代法定裁量；無人能下達暫停。</w:t>
            </w:r>
          </w:p>
        </w:tc>
      </w:tr>
      <w:tr w:rsidR="00182F3B">
        <w:trPr>
          <w:jc w:val="center"/>
        </w:trPr>
        <w:tc>
          <w:tcPr>
            <w:tcW w:w="1656" w:type="dxa"/>
            <w:vAlign w:val="center"/>
          </w:tcPr>
          <w:p w:rsidR="00182F3B" w:rsidRDefault="00137C0F">
            <w:pPr>
              <w:spacing w:before="40" w:after="40"/>
            </w:pPr>
            <w:proofErr w:type="spellStart"/>
            <w:r>
              <w:rPr>
                <w:rFonts w:ascii="Noto Sans CJK TC" w:eastAsia="Noto Sans CJK TC" w:hAnsi="Noto Sans CJK TC"/>
                <w:sz w:val="18"/>
              </w:rPr>
              <w:t>理由鏈</w:t>
            </w:r>
            <w:proofErr w:type="spellEnd"/>
          </w:p>
        </w:tc>
        <w:tc>
          <w:tcPr>
            <w:tcW w:w="3528" w:type="dxa"/>
            <w:vAlign w:val="center"/>
          </w:tcPr>
          <w:p w:rsidR="00182F3B" w:rsidRDefault="00137C0F">
            <w:pPr>
              <w:spacing w:before="40" w:after="40"/>
              <w:rPr>
                <w:lang w:eastAsia="zh-TW"/>
              </w:rPr>
            </w:pPr>
            <w:r>
              <w:rPr>
                <w:rFonts w:ascii="Noto Sans CJK TC" w:eastAsia="Noto Sans CJK TC" w:hAnsi="Noto Sans CJK TC"/>
                <w:sz w:val="18"/>
                <w:lang w:eastAsia="zh-TW"/>
              </w:rPr>
              <w:t>驗收、個案理由範本、法制審查。</w:t>
            </w:r>
          </w:p>
        </w:tc>
        <w:tc>
          <w:tcPr>
            <w:tcW w:w="4248" w:type="dxa"/>
            <w:vAlign w:val="center"/>
          </w:tcPr>
          <w:p w:rsidR="00182F3B" w:rsidRDefault="00137C0F">
            <w:pPr>
              <w:spacing w:before="40" w:after="40"/>
              <w:rPr>
                <w:lang w:eastAsia="zh-TW"/>
              </w:rPr>
            </w:pPr>
            <w:r>
              <w:rPr>
                <w:rFonts w:ascii="Noto Sans CJK TC" w:eastAsia="Noto Sans CJK TC" w:hAnsi="Noto Sans CJK TC"/>
                <w:sz w:val="18"/>
                <w:lang w:eastAsia="zh-TW"/>
              </w:rPr>
              <w:t>技術文件無法轉為可連結法定要件、個案事實與行政判斷的理由。</w:t>
            </w:r>
          </w:p>
        </w:tc>
      </w:tr>
      <w:tr w:rsidR="00182F3B">
        <w:trPr>
          <w:jc w:val="center"/>
        </w:trPr>
        <w:tc>
          <w:tcPr>
            <w:tcW w:w="1656" w:type="dxa"/>
            <w:vAlign w:val="center"/>
          </w:tcPr>
          <w:p w:rsidR="00182F3B" w:rsidRDefault="00137C0F">
            <w:pPr>
              <w:spacing w:before="40" w:after="40"/>
            </w:pPr>
            <w:proofErr w:type="spellStart"/>
            <w:r>
              <w:rPr>
                <w:rFonts w:ascii="Noto Sans CJK TC" w:eastAsia="Noto Sans CJK TC" w:hAnsi="Noto Sans CJK TC"/>
                <w:sz w:val="18"/>
              </w:rPr>
              <w:t>責任鏈</w:t>
            </w:r>
            <w:proofErr w:type="spellEnd"/>
          </w:p>
        </w:tc>
        <w:tc>
          <w:tcPr>
            <w:tcW w:w="3528" w:type="dxa"/>
            <w:vAlign w:val="center"/>
          </w:tcPr>
          <w:p w:rsidR="00182F3B" w:rsidRDefault="00137C0F">
            <w:pPr>
              <w:spacing w:before="40" w:after="40"/>
              <w:rPr>
                <w:lang w:eastAsia="zh-TW"/>
              </w:rPr>
            </w:pPr>
            <w:r>
              <w:rPr>
                <w:rFonts w:ascii="Noto Sans CJK TC" w:eastAsia="Noto Sans CJK TC" w:hAnsi="Noto Sans CJK TC"/>
                <w:sz w:val="18"/>
                <w:lang w:eastAsia="zh-TW"/>
              </w:rPr>
              <w:t>申訴、內控、內部稽核、版本管理與退場計畫。</w:t>
            </w:r>
          </w:p>
        </w:tc>
        <w:tc>
          <w:tcPr>
            <w:tcW w:w="4248" w:type="dxa"/>
            <w:vAlign w:val="center"/>
          </w:tcPr>
          <w:p w:rsidR="00182F3B" w:rsidRDefault="00137C0F">
            <w:pPr>
              <w:spacing w:before="40" w:after="40"/>
              <w:rPr>
                <w:lang w:eastAsia="zh-TW"/>
              </w:rPr>
            </w:pPr>
            <w:r>
              <w:rPr>
                <w:rFonts w:ascii="Noto Sans CJK TC" w:eastAsia="Noto Sans CJK TC" w:hAnsi="Noto Sans CJK TC"/>
                <w:sz w:val="18"/>
                <w:lang w:eastAsia="zh-TW"/>
              </w:rPr>
              <w:t>異議無法回饋前端；必要補正逾期；停止與退場能力不可實際行使。</w:t>
            </w:r>
          </w:p>
        </w:tc>
      </w:tr>
    </w:tbl>
    <w:p w:rsidR="00182F3B" w:rsidRDefault="00137C0F">
      <w:pPr>
        <w:spacing w:before="120" w:after="60"/>
        <w:jc w:val="center"/>
        <w:rPr>
          <w:lang w:eastAsia="zh-TW"/>
        </w:rPr>
      </w:pPr>
      <w:r>
        <w:rPr>
          <w:rFonts w:ascii="Noto Sans CJK TC" w:eastAsia="Noto Sans CJK TC" w:hAnsi="Noto Sans CJK TC"/>
          <w:b/>
          <w:sz w:val="20"/>
          <w:lang w:eastAsia="zh-TW"/>
        </w:rPr>
        <w:t>表</w:t>
      </w:r>
      <w:r>
        <w:rPr>
          <w:rFonts w:ascii="Noto Sans CJK TC" w:eastAsia="Noto Sans CJK TC" w:hAnsi="Noto Sans CJK TC"/>
          <w:b/>
          <w:sz w:val="20"/>
          <w:lang w:eastAsia="zh-TW"/>
        </w:rPr>
        <w:t xml:space="preserve"> 10</w:t>
      </w:r>
      <w:r>
        <w:rPr>
          <w:rFonts w:ascii="Noto Sans CJK TC" w:eastAsia="Noto Sans CJK TC" w:hAnsi="Noto Sans CJK TC"/>
          <w:b/>
          <w:sz w:val="20"/>
          <w:lang w:eastAsia="zh-TW"/>
        </w:rPr>
        <w:t xml:space="preserve">　臺灣</w:t>
      </w:r>
      <w:r>
        <w:rPr>
          <w:rFonts w:ascii="Noto Sans CJK TC" w:eastAsia="Noto Sans CJK TC" w:hAnsi="Noto Sans CJK TC"/>
          <w:b/>
          <w:sz w:val="20"/>
          <w:lang w:eastAsia="zh-TW"/>
        </w:rPr>
        <w:t xml:space="preserve"> AI </w:t>
      </w:r>
      <w:r>
        <w:rPr>
          <w:rFonts w:ascii="Noto Sans CJK TC" w:eastAsia="Noto Sans CJK TC" w:hAnsi="Noto Sans CJK TC"/>
          <w:b/>
          <w:sz w:val="20"/>
          <w:lang w:eastAsia="zh-TW"/>
        </w:rPr>
        <w:t>行政決定生命週期觀察隊列</w:t>
      </w:r>
    </w:p>
    <w:tbl>
      <w:tblPr>
        <w:tblStyle w:val="aff2"/>
        <w:tblW w:w="0" w:type="auto"/>
        <w:jc w:val="center"/>
        <w:tblLook w:val="04A0" w:firstRow="1" w:lastRow="0" w:firstColumn="1" w:lastColumn="0" w:noHBand="0" w:noVBand="1"/>
      </w:tblPr>
      <w:tblGrid>
        <w:gridCol w:w="1370"/>
        <w:gridCol w:w="2163"/>
        <w:gridCol w:w="2226"/>
        <w:gridCol w:w="2269"/>
        <w:gridCol w:w="1952"/>
      </w:tblGrid>
      <w:tr w:rsidR="00182F3B">
        <w:trPr>
          <w:jc w:val="center"/>
        </w:trPr>
        <w:tc>
          <w:tcPr>
            <w:tcW w:w="1656" w:type="dxa"/>
            <w:shd w:val="clear" w:color="auto" w:fill="D9EAF7"/>
            <w:vAlign w:val="center"/>
          </w:tcPr>
          <w:p w:rsidR="00182F3B" w:rsidRDefault="00137C0F">
            <w:pPr>
              <w:spacing w:before="40" w:after="40"/>
            </w:pPr>
            <w:proofErr w:type="spellStart"/>
            <w:r>
              <w:rPr>
                <w:rFonts w:ascii="Noto Sans CJK TC" w:eastAsia="Noto Sans CJK TC" w:hAnsi="Noto Sans CJK TC"/>
                <w:b/>
                <w:sz w:val="18"/>
              </w:rPr>
              <w:t>層級</w:t>
            </w:r>
            <w:proofErr w:type="spellEnd"/>
          </w:p>
        </w:tc>
        <w:tc>
          <w:tcPr>
            <w:tcW w:w="2736" w:type="dxa"/>
            <w:shd w:val="clear" w:color="auto" w:fill="D9EAF7"/>
            <w:vAlign w:val="center"/>
          </w:tcPr>
          <w:p w:rsidR="00182F3B" w:rsidRDefault="00137C0F">
            <w:pPr>
              <w:spacing w:before="40" w:after="40"/>
            </w:pPr>
            <w:r>
              <w:rPr>
                <w:rFonts w:ascii="Noto Sans CJK TC" w:eastAsia="Noto Sans CJK TC" w:hAnsi="Noto Sans CJK TC"/>
                <w:b/>
                <w:sz w:val="18"/>
              </w:rPr>
              <w:t>機關／系統</w:t>
            </w:r>
          </w:p>
        </w:tc>
        <w:tc>
          <w:tcPr>
            <w:tcW w:w="2808" w:type="dxa"/>
            <w:shd w:val="clear" w:color="auto" w:fill="D9EAF7"/>
            <w:vAlign w:val="center"/>
          </w:tcPr>
          <w:p w:rsidR="00182F3B" w:rsidRDefault="00137C0F">
            <w:pPr>
              <w:spacing w:before="40" w:after="40"/>
            </w:pPr>
            <w:r>
              <w:rPr>
                <w:rFonts w:ascii="Noto Sans CJK TC" w:eastAsia="Noto Sans CJK TC" w:hAnsi="Noto Sans CJK TC"/>
                <w:b/>
                <w:sz w:val="18"/>
              </w:rPr>
              <w:t>公開可確認狀態</w:t>
            </w:r>
          </w:p>
        </w:tc>
        <w:tc>
          <w:tcPr>
            <w:tcW w:w="2880" w:type="dxa"/>
            <w:shd w:val="clear" w:color="auto" w:fill="D9EAF7"/>
            <w:vAlign w:val="center"/>
          </w:tcPr>
          <w:p w:rsidR="00182F3B" w:rsidRDefault="00137C0F">
            <w:pPr>
              <w:spacing w:before="40" w:after="40"/>
            </w:pPr>
            <w:r>
              <w:rPr>
                <w:rFonts w:ascii="Noto Sans CJK TC" w:eastAsia="Noto Sans CJK TC" w:hAnsi="Noto Sans CJK TC"/>
                <w:b/>
                <w:sz w:val="18"/>
              </w:rPr>
              <w:t xml:space="preserve">OAC </w:t>
            </w:r>
            <w:r>
              <w:rPr>
                <w:rFonts w:ascii="Noto Sans CJK TC" w:eastAsia="Noto Sans CJK TC" w:hAnsi="Noto Sans CJK TC"/>
                <w:b/>
                <w:sz w:val="18"/>
              </w:rPr>
              <w:t>的研究任務</w:t>
            </w:r>
          </w:p>
        </w:tc>
        <w:tc>
          <w:tcPr>
            <w:tcW w:w="2448" w:type="dxa"/>
            <w:shd w:val="clear" w:color="auto" w:fill="D9EAF7"/>
            <w:vAlign w:val="center"/>
          </w:tcPr>
          <w:p w:rsidR="00182F3B" w:rsidRDefault="00137C0F">
            <w:pPr>
              <w:spacing w:before="40" w:after="40"/>
            </w:pPr>
            <w:r>
              <w:rPr>
                <w:rFonts w:ascii="Noto Sans CJK TC" w:eastAsia="Noto Sans CJK TC" w:hAnsi="Noto Sans CJK TC"/>
                <w:b/>
                <w:sz w:val="18"/>
              </w:rPr>
              <w:t>證據狀態</w:t>
            </w:r>
          </w:p>
        </w:tc>
      </w:tr>
      <w:tr w:rsidR="00182F3B">
        <w:trPr>
          <w:jc w:val="center"/>
        </w:trPr>
        <w:tc>
          <w:tcPr>
            <w:tcW w:w="1656" w:type="dxa"/>
            <w:vAlign w:val="center"/>
          </w:tcPr>
          <w:p w:rsidR="00182F3B" w:rsidRDefault="00137C0F">
            <w:pPr>
              <w:spacing w:before="40" w:after="40"/>
            </w:pPr>
            <w:r>
              <w:rPr>
                <w:rFonts w:ascii="Noto Sans CJK TC" w:eastAsia="Noto Sans CJK TC" w:hAnsi="Noto Sans CJK TC"/>
                <w:sz w:val="18"/>
              </w:rPr>
              <w:t>擬議主案：已上線</w:t>
            </w:r>
          </w:p>
        </w:tc>
        <w:tc>
          <w:tcPr>
            <w:tcW w:w="2736" w:type="dxa"/>
            <w:vAlign w:val="center"/>
          </w:tcPr>
          <w:p w:rsidR="00182F3B" w:rsidRDefault="00137C0F">
            <w:pPr>
              <w:spacing w:before="40" w:after="40"/>
              <w:rPr>
                <w:lang w:eastAsia="zh-TW"/>
              </w:rPr>
            </w:pPr>
            <w:r>
              <w:rPr>
                <w:rFonts w:ascii="Noto Sans CJK TC" w:eastAsia="Noto Sans CJK TC" w:hAnsi="Noto Sans CJK TC"/>
                <w:sz w:val="18"/>
                <w:lang w:eastAsia="zh-TW"/>
              </w:rPr>
              <w:t>宜蘭縣政府地政處及宜蘭、羅東地政事務所：</w:t>
            </w:r>
            <w:r>
              <w:rPr>
                <w:rFonts w:ascii="Noto Sans CJK TC" w:eastAsia="Noto Sans CJK TC" w:hAnsi="Noto Sans CJK TC"/>
                <w:sz w:val="18"/>
                <w:lang w:eastAsia="zh-TW"/>
              </w:rPr>
              <w:lastRenderedPageBreak/>
              <w:t xml:space="preserve">AI </w:t>
            </w:r>
            <w:r>
              <w:rPr>
                <w:rFonts w:ascii="Noto Sans CJK TC" w:eastAsia="Noto Sans CJK TC" w:hAnsi="Noto Sans CJK TC"/>
                <w:sz w:val="18"/>
                <w:lang w:eastAsia="zh-TW"/>
              </w:rPr>
              <w:t>人臉辨識與印鑑數位比對。</w:t>
            </w:r>
          </w:p>
        </w:tc>
        <w:tc>
          <w:tcPr>
            <w:tcW w:w="2808" w:type="dxa"/>
            <w:vAlign w:val="center"/>
          </w:tcPr>
          <w:p w:rsidR="00182F3B" w:rsidRDefault="00137C0F">
            <w:pPr>
              <w:spacing w:before="40" w:after="40"/>
              <w:rPr>
                <w:lang w:eastAsia="zh-TW"/>
              </w:rPr>
            </w:pPr>
            <w:r>
              <w:rPr>
                <w:rFonts w:ascii="Noto Sans CJK TC" w:eastAsia="Noto Sans CJK TC" w:hAnsi="Noto Sans CJK TC"/>
                <w:sz w:val="18"/>
                <w:lang w:eastAsia="zh-TW"/>
              </w:rPr>
              <w:lastRenderedPageBreak/>
              <w:t>縣府公告自</w:t>
            </w:r>
            <w:r>
              <w:rPr>
                <w:rFonts w:ascii="Noto Sans CJK TC" w:eastAsia="Noto Sans CJK TC" w:hAnsi="Noto Sans CJK TC"/>
                <w:sz w:val="18"/>
                <w:lang w:eastAsia="zh-TW"/>
              </w:rPr>
              <w:t xml:space="preserve"> 2024 </w:t>
            </w:r>
            <w:r>
              <w:rPr>
                <w:rFonts w:ascii="Noto Sans CJK TC" w:eastAsia="Noto Sans CJK TC" w:hAnsi="Noto Sans CJK TC"/>
                <w:sz w:val="18"/>
                <w:lang w:eastAsia="zh-TW"/>
              </w:rPr>
              <w:t>年</w:t>
            </w:r>
            <w:r>
              <w:rPr>
                <w:rFonts w:ascii="Noto Sans CJK TC" w:eastAsia="Noto Sans CJK TC" w:hAnsi="Noto Sans CJK TC"/>
                <w:sz w:val="18"/>
                <w:lang w:eastAsia="zh-TW"/>
              </w:rPr>
              <w:t xml:space="preserve"> 5 </w:t>
            </w:r>
            <w:r>
              <w:rPr>
                <w:rFonts w:ascii="Noto Sans CJK TC" w:eastAsia="Noto Sans CJK TC" w:hAnsi="Noto Sans CJK TC"/>
                <w:sz w:val="18"/>
                <w:lang w:eastAsia="zh-TW"/>
              </w:rPr>
              <w:t>月</w:t>
            </w:r>
            <w:r>
              <w:rPr>
                <w:rFonts w:ascii="Noto Sans CJK TC" w:eastAsia="Noto Sans CJK TC" w:hAnsi="Noto Sans CJK TC"/>
                <w:sz w:val="18"/>
                <w:lang w:eastAsia="zh-TW"/>
              </w:rPr>
              <w:t xml:space="preserve"> 1 </w:t>
            </w:r>
            <w:r>
              <w:rPr>
                <w:rFonts w:ascii="Noto Sans CJK TC" w:eastAsia="Noto Sans CJK TC" w:hAnsi="Noto Sans CJK TC"/>
                <w:sz w:val="18"/>
                <w:lang w:eastAsia="zh-TW"/>
              </w:rPr>
              <w:t>日起導入，輔助不動產</w:t>
            </w:r>
            <w:r>
              <w:rPr>
                <w:rFonts w:ascii="Noto Sans CJK TC" w:eastAsia="Noto Sans CJK TC" w:hAnsi="Noto Sans CJK TC"/>
                <w:sz w:val="18"/>
                <w:lang w:eastAsia="zh-TW"/>
              </w:rPr>
              <w:lastRenderedPageBreak/>
              <w:t>權利登記身分與印鑑審查。</w:t>
            </w:r>
          </w:p>
        </w:tc>
        <w:tc>
          <w:tcPr>
            <w:tcW w:w="2880" w:type="dxa"/>
            <w:vAlign w:val="center"/>
          </w:tcPr>
          <w:p w:rsidR="00182F3B" w:rsidRDefault="00137C0F">
            <w:pPr>
              <w:spacing w:before="40" w:after="40"/>
              <w:rPr>
                <w:lang w:eastAsia="zh-TW"/>
              </w:rPr>
            </w:pPr>
            <w:r>
              <w:rPr>
                <w:rFonts w:ascii="Noto Sans CJK TC" w:eastAsia="Noto Sans CJK TC" w:hAnsi="Noto Sans CJK TC"/>
                <w:sz w:val="18"/>
                <w:lang w:eastAsia="zh-TW"/>
              </w:rPr>
              <w:lastRenderedPageBreak/>
              <w:t>回溯檢驗</w:t>
            </w:r>
            <w:r>
              <w:rPr>
                <w:rFonts w:ascii="Noto Sans CJK TC" w:eastAsia="Noto Sans CJK TC" w:hAnsi="Noto Sans CJK TC"/>
                <w:sz w:val="18"/>
                <w:lang w:eastAsia="zh-TW"/>
              </w:rPr>
              <w:t xml:space="preserve"> P1 </w:t>
            </w:r>
            <w:proofErr w:type="gramStart"/>
            <w:r>
              <w:rPr>
                <w:rFonts w:ascii="Noto Sans CJK TC" w:eastAsia="Noto Sans CJK TC" w:hAnsi="Noto Sans CJK TC"/>
                <w:sz w:val="18"/>
                <w:lang w:eastAsia="zh-TW"/>
              </w:rPr>
              <w:t>框定</w:t>
            </w:r>
            <w:proofErr w:type="gramEnd"/>
            <w:r>
              <w:rPr>
                <w:rFonts w:ascii="Noto Sans CJK TC" w:eastAsia="Noto Sans CJK TC" w:hAnsi="Noto Sans CJK TC"/>
                <w:sz w:val="18"/>
                <w:lang w:eastAsia="zh-TW"/>
              </w:rPr>
              <w:t>、人工覆寫、理由告知、申訴／</w:t>
            </w:r>
            <w:r>
              <w:rPr>
                <w:rFonts w:ascii="Noto Sans CJK TC" w:eastAsia="Noto Sans CJK TC" w:hAnsi="Noto Sans CJK TC"/>
                <w:sz w:val="18"/>
                <w:lang w:eastAsia="zh-TW"/>
              </w:rPr>
              <w:lastRenderedPageBreak/>
              <w:t>救濟、版本變更與時間成熟度。</w:t>
            </w:r>
          </w:p>
        </w:tc>
        <w:tc>
          <w:tcPr>
            <w:tcW w:w="2448" w:type="dxa"/>
            <w:vAlign w:val="center"/>
          </w:tcPr>
          <w:p w:rsidR="00182F3B" w:rsidRDefault="00137C0F">
            <w:pPr>
              <w:spacing w:before="40" w:after="40"/>
              <w:rPr>
                <w:lang w:eastAsia="zh-TW"/>
              </w:rPr>
            </w:pPr>
            <w:r>
              <w:rPr>
                <w:rFonts w:ascii="Noto Sans CJK TC" w:eastAsia="Noto Sans CJK TC" w:hAnsi="Noto Sans CJK TC"/>
                <w:sz w:val="18"/>
                <w:lang w:eastAsia="zh-TW"/>
              </w:rPr>
              <w:lastRenderedPageBreak/>
              <w:t>公開資料僅能確認導入與機關主張；效</w:t>
            </w:r>
            <w:r>
              <w:rPr>
                <w:rFonts w:ascii="Noto Sans CJK TC" w:eastAsia="Noto Sans CJK TC" w:hAnsi="Noto Sans CJK TC"/>
                <w:sz w:val="18"/>
                <w:lang w:eastAsia="zh-TW"/>
              </w:rPr>
              <w:lastRenderedPageBreak/>
              <w:t>益、</w:t>
            </w:r>
            <w:proofErr w:type="gramStart"/>
            <w:r>
              <w:rPr>
                <w:rFonts w:ascii="Noto Sans CJK TC" w:eastAsia="Noto Sans CJK TC" w:hAnsi="Noto Sans CJK TC"/>
                <w:sz w:val="18"/>
                <w:lang w:eastAsia="zh-TW"/>
              </w:rPr>
              <w:t>誤攔、</w:t>
            </w:r>
            <w:proofErr w:type="gramEnd"/>
            <w:r>
              <w:rPr>
                <w:rFonts w:ascii="Noto Sans CJK TC" w:eastAsia="Noto Sans CJK TC" w:hAnsi="Noto Sans CJK TC"/>
                <w:sz w:val="18"/>
                <w:lang w:eastAsia="zh-TW"/>
              </w:rPr>
              <w:t>申訴及救濟</w:t>
            </w:r>
            <w:proofErr w:type="gramStart"/>
            <w:r>
              <w:rPr>
                <w:rFonts w:ascii="Noto Sans CJK TC" w:eastAsia="Noto Sans CJK TC" w:hAnsi="Noto Sans CJK TC"/>
                <w:sz w:val="18"/>
                <w:lang w:eastAsia="zh-TW"/>
              </w:rPr>
              <w:t>結果均未證</w:t>
            </w:r>
            <w:proofErr w:type="gramEnd"/>
            <w:r>
              <w:rPr>
                <w:rFonts w:ascii="Noto Sans CJK TC" w:eastAsia="Noto Sans CJK TC" w:hAnsi="Noto Sans CJK TC"/>
                <w:sz w:val="18"/>
                <w:lang w:eastAsia="zh-TW"/>
              </w:rPr>
              <w:t>實。</w:t>
            </w:r>
          </w:p>
        </w:tc>
      </w:tr>
      <w:tr w:rsidR="00182F3B">
        <w:trPr>
          <w:jc w:val="center"/>
        </w:trPr>
        <w:tc>
          <w:tcPr>
            <w:tcW w:w="1656" w:type="dxa"/>
            <w:vAlign w:val="center"/>
          </w:tcPr>
          <w:p w:rsidR="00182F3B" w:rsidRDefault="00137C0F">
            <w:pPr>
              <w:spacing w:before="40" w:after="40"/>
              <w:rPr>
                <w:lang w:eastAsia="zh-TW"/>
              </w:rPr>
            </w:pPr>
            <w:r>
              <w:rPr>
                <w:rFonts w:ascii="Noto Sans CJK TC" w:eastAsia="Noto Sans CJK TC" w:hAnsi="Noto Sans CJK TC"/>
                <w:sz w:val="18"/>
                <w:lang w:eastAsia="zh-TW"/>
              </w:rPr>
              <w:lastRenderedPageBreak/>
              <w:t>反面回溯案：失效後檢討</w:t>
            </w:r>
          </w:p>
        </w:tc>
        <w:tc>
          <w:tcPr>
            <w:tcW w:w="2736" w:type="dxa"/>
            <w:vAlign w:val="center"/>
          </w:tcPr>
          <w:p w:rsidR="00182F3B" w:rsidRDefault="00137C0F">
            <w:pPr>
              <w:spacing w:before="40" w:after="40"/>
              <w:rPr>
                <w:lang w:eastAsia="zh-TW"/>
              </w:rPr>
            </w:pPr>
            <w:r>
              <w:rPr>
                <w:rFonts w:ascii="Noto Sans CJK TC" w:eastAsia="Noto Sans CJK TC" w:hAnsi="Noto Sans CJK TC"/>
                <w:sz w:val="18"/>
                <w:lang w:eastAsia="zh-TW"/>
              </w:rPr>
              <w:t>法務部矯正署：智慧監控／智慧監獄。</w:t>
            </w:r>
          </w:p>
        </w:tc>
        <w:tc>
          <w:tcPr>
            <w:tcW w:w="2808" w:type="dxa"/>
            <w:vAlign w:val="center"/>
          </w:tcPr>
          <w:p w:rsidR="00182F3B" w:rsidRDefault="00137C0F">
            <w:pPr>
              <w:spacing w:before="40" w:after="40"/>
              <w:rPr>
                <w:lang w:eastAsia="zh-TW"/>
              </w:rPr>
            </w:pPr>
            <w:r>
              <w:rPr>
                <w:rFonts w:ascii="Noto Sans CJK TC" w:eastAsia="Noto Sans CJK TC" w:hAnsi="Noto Sans CJK TC"/>
                <w:sz w:val="18"/>
                <w:lang w:eastAsia="zh-TW"/>
              </w:rPr>
              <w:t>審計指出介面整合與告警範圍未妥評估，部分系統或告警功能已停止／關閉。</w:t>
            </w:r>
          </w:p>
        </w:tc>
        <w:tc>
          <w:tcPr>
            <w:tcW w:w="2880" w:type="dxa"/>
            <w:vAlign w:val="center"/>
          </w:tcPr>
          <w:p w:rsidR="00182F3B" w:rsidRDefault="00137C0F">
            <w:pPr>
              <w:spacing w:before="40" w:after="40"/>
              <w:rPr>
                <w:lang w:eastAsia="zh-TW"/>
              </w:rPr>
            </w:pPr>
            <w:r>
              <w:rPr>
                <w:rFonts w:ascii="Noto Sans CJK TC" w:eastAsia="Noto Sans CJK TC" w:hAnsi="Noto Sans CJK TC"/>
                <w:sz w:val="18"/>
                <w:lang w:eastAsia="zh-TW"/>
              </w:rPr>
              <w:t>回溯檢驗</w:t>
            </w:r>
            <w:r>
              <w:rPr>
                <w:rFonts w:ascii="Noto Sans CJK TC" w:eastAsia="Noto Sans CJK TC" w:hAnsi="Noto Sans CJK TC"/>
                <w:sz w:val="18"/>
                <w:lang w:eastAsia="zh-TW"/>
              </w:rPr>
              <w:t xml:space="preserve"> OAC </w:t>
            </w:r>
            <w:r>
              <w:rPr>
                <w:rFonts w:ascii="Noto Sans CJK TC" w:eastAsia="Noto Sans CJK TC" w:hAnsi="Noto Sans CJK TC"/>
                <w:sz w:val="18"/>
                <w:lang w:eastAsia="zh-TW"/>
              </w:rPr>
              <w:t>是否能在部署前辨識整合、告警負荷、人工承接與停止能力不足。</w:t>
            </w:r>
          </w:p>
        </w:tc>
        <w:tc>
          <w:tcPr>
            <w:tcW w:w="2448" w:type="dxa"/>
            <w:vAlign w:val="center"/>
          </w:tcPr>
          <w:p w:rsidR="00182F3B" w:rsidRDefault="00137C0F">
            <w:pPr>
              <w:spacing w:before="40" w:after="40"/>
              <w:rPr>
                <w:lang w:eastAsia="zh-TW"/>
              </w:rPr>
            </w:pPr>
            <w:r>
              <w:rPr>
                <w:rFonts w:ascii="Noto Sans CJK TC" w:eastAsia="Noto Sans CJK TC" w:hAnsi="Noto Sans CJK TC"/>
                <w:sz w:val="18"/>
                <w:lang w:eastAsia="zh-TW"/>
              </w:rPr>
              <w:t>具有外部審計證據；涉及收容人與戒護資料，後續研究須有嚴格倫理與資料限制。</w:t>
            </w:r>
          </w:p>
        </w:tc>
      </w:tr>
      <w:tr w:rsidR="00182F3B">
        <w:trPr>
          <w:jc w:val="center"/>
        </w:trPr>
        <w:tc>
          <w:tcPr>
            <w:tcW w:w="1656" w:type="dxa"/>
            <w:vAlign w:val="center"/>
          </w:tcPr>
          <w:p w:rsidR="00182F3B" w:rsidRDefault="00137C0F">
            <w:pPr>
              <w:spacing w:before="40" w:after="40"/>
              <w:rPr>
                <w:lang w:eastAsia="zh-TW"/>
              </w:rPr>
            </w:pPr>
            <w:r>
              <w:rPr>
                <w:rFonts w:ascii="Noto Sans CJK TC" w:eastAsia="Noto Sans CJK TC" w:hAnsi="Noto Sans CJK TC"/>
                <w:sz w:val="18"/>
                <w:lang w:eastAsia="zh-TW"/>
              </w:rPr>
              <w:t>前瞻候補：建置／待驗收</w:t>
            </w:r>
          </w:p>
        </w:tc>
        <w:tc>
          <w:tcPr>
            <w:tcW w:w="2736" w:type="dxa"/>
            <w:vAlign w:val="center"/>
          </w:tcPr>
          <w:p w:rsidR="00182F3B" w:rsidRDefault="00137C0F">
            <w:pPr>
              <w:spacing w:before="40" w:after="40"/>
              <w:rPr>
                <w:lang w:eastAsia="zh-TW"/>
              </w:rPr>
            </w:pPr>
            <w:r>
              <w:rPr>
                <w:rFonts w:ascii="Noto Sans CJK TC" w:eastAsia="Noto Sans CJK TC" w:hAnsi="Noto Sans CJK TC"/>
                <w:sz w:val="18"/>
                <w:lang w:eastAsia="zh-TW"/>
              </w:rPr>
              <w:t>新竹市：土地登記</w:t>
            </w:r>
            <w:r>
              <w:rPr>
                <w:rFonts w:ascii="Noto Sans CJK TC" w:eastAsia="Noto Sans CJK TC" w:hAnsi="Noto Sans CJK TC"/>
                <w:sz w:val="18"/>
                <w:lang w:eastAsia="zh-TW"/>
              </w:rPr>
              <w:t xml:space="preserve"> AI </w:t>
            </w:r>
            <w:proofErr w:type="gramStart"/>
            <w:r>
              <w:rPr>
                <w:rFonts w:ascii="Noto Sans CJK TC" w:eastAsia="Noto Sans CJK TC" w:hAnsi="Noto Sans CJK TC"/>
                <w:sz w:val="18"/>
                <w:lang w:eastAsia="zh-TW"/>
              </w:rPr>
              <w:t>協審系統</w:t>
            </w:r>
            <w:proofErr w:type="gramEnd"/>
            <w:r>
              <w:rPr>
                <w:rFonts w:ascii="Noto Sans CJK TC" w:eastAsia="Noto Sans CJK TC" w:hAnsi="Noto Sans CJK TC"/>
                <w:sz w:val="18"/>
                <w:lang w:eastAsia="zh-TW"/>
              </w:rPr>
              <w:t>。</w:t>
            </w:r>
          </w:p>
        </w:tc>
        <w:tc>
          <w:tcPr>
            <w:tcW w:w="2808" w:type="dxa"/>
            <w:vAlign w:val="center"/>
          </w:tcPr>
          <w:p w:rsidR="00182F3B" w:rsidRDefault="00137C0F">
            <w:pPr>
              <w:spacing w:before="40" w:after="40"/>
              <w:rPr>
                <w:lang w:eastAsia="zh-TW"/>
              </w:rPr>
            </w:pPr>
            <w:r>
              <w:rPr>
                <w:rFonts w:ascii="Noto Sans CJK TC" w:eastAsia="Noto Sans CJK TC" w:hAnsi="Noto Sans CJK TC"/>
                <w:sz w:val="18"/>
                <w:lang w:eastAsia="zh-TW"/>
              </w:rPr>
              <w:t>市府公開說明已啟動建置；其全面上線、實際功能與效果須以後續文件確認。</w:t>
            </w:r>
          </w:p>
        </w:tc>
        <w:tc>
          <w:tcPr>
            <w:tcW w:w="2880" w:type="dxa"/>
            <w:vAlign w:val="center"/>
          </w:tcPr>
          <w:p w:rsidR="00182F3B" w:rsidRDefault="00137C0F">
            <w:pPr>
              <w:spacing w:before="40" w:after="40"/>
              <w:rPr>
                <w:lang w:eastAsia="zh-TW"/>
              </w:rPr>
            </w:pPr>
            <w:r>
              <w:rPr>
                <w:rFonts w:ascii="Noto Sans CJK TC" w:eastAsia="Noto Sans CJK TC" w:hAnsi="Noto Sans CJK TC"/>
                <w:sz w:val="18"/>
                <w:lang w:eastAsia="zh-TW"/>
              </w:rPr>
              <w:t>在部署前檢查問題定義、資料</w:t>
            </w:r>
            <w:r>
              <w:rPr>
                <w:rFonts w:ascii="Noto Sans CJK TC" w:eastAsia="Noto Sans CJK TC" w:hAnsi="Noto Sans CJK TC"/>
                <w:sz w:val="18"/>
                <w:lang w:eastAsia="zh-TW"/>
              </w:rPr>
              <w:t>邊界、人工覆核、理由與退場安排。</w:t>
            </w:r>
          </w:p>
        </w:tc>
        <w:tc>
          <w:tcPr>
            <w:tcW w:w="2448" w:type="dxa"/>
            <w:vAlign w:val="center"/>
          </w:tcPr>
          <w:p w:rsidR="00182F3B" w:rsidRDefault="00137C0F">
            <w:pPr>
              <w:spacing w:before="40" w:after="40"/>
              <w:rPr>
                <w:lang w:eastAsia="zh-TW"/>
              </w:rPr>
            </w:pPr>
            <w:r>
              <w:rPr>
                <w:rFonts w:ascii="Noto Sans CJK TC" w:eastAsia="Noto Sans CJK TC" w:hAnsi="Noto Sans CJK TC"/>
                <w:sz w:val="18"/>
                <w:lang w:eastAsia="zh-TW"/>
              </w:rPr>
              <w:t>目前僅能作前瞻觀察，不得宣稱已上線或有效。</w:t>
            </w:r>
          </w:p>
        </w:tc>
      </w:tr>
      <w:tr w:rsidR="00182F3B">
        <w:trPr>
          <w:jc w:val="center"/>
        </w:trPr>
        <w:tc>
          <w:tcPr>
            <w:tcW w:w="1656" w:type="dxa"/>
            <w:vAlign w:val="center"/>
          </w:tcPr>
          <w:p w:rsidR="00182F3B" w:rsidRDefault="00137C0F">
            <w:pPr>
              <w:spacing w:before="40" w:after="40"/>
              <w:rPr>
                <w:lang w:eastAsia="zh-TW"/>
              </w:rPr>
            </w:pPr>
            <w:r>
              <w:rPr>
                <w:rFonts w:ascii="Noto Sans CJK TC" w:eastAsia="Noto Sans CJK TC" w:hAnsi="Noto Sans CJK TC"/>
                <w:sz w:val="18"/>
                <w:lang w:eastAsia="zh-TW"/>
              </w:rPr>
              <w:t>第二階段比較：成熟運作</w:t>
            </w:r>
          </w:p>
        </w:tc>
        <w:tc>
          <w:tcPr>
            <w:tcW w:w="2736" w:type="dxa"/>
            <w:vAlign w:val="center"/>
          </w:tcPr>
          <w:p w:rsidR="00182F3B" w:rsidRDefault="00137C0F">
            <w:pPr>
              <w:spacing w:before="40" w:after="40"/>
              <w:rPr>
                <w:lang w:eastAsia="zh-TW"/>
              </w:rPr>
            </w:pPr>
            <w:r>
              <w:rPr>
                <w:rFonts w:ascii="Noto Sans CJK TC" w:eastAsia="Noto Sans CJK TC" w:hAnsi="Noto Sans CJK TC"/>
                <w:sz w:val="18"/>
                <w:lang w:eastAsia="zh-TW"/>
              </w:rPr>
              <w:t>財政部財政資訊中心／國稅機關：智慧選查。</w:t>
            </w:r>
          </w:p>
        </w:tc>
        <w:tc>
          <w:tcPr>
            <w:tcW w:w="2808" w:type="dxa"/>
            <w:vAlign w:val="center"/>
          </w:tcPr>
          <w:p w:rsidR="00182F3B" w:rsidRDefault="00137C0F">
            <w:pPr>
              <w:spacing w:before="40" w:after="40"/>
              <w:rPr>
                <w:lang w:eastAsia="zh-TW"/>
              </w:rPr>
            </w:pPr>
            <w:r>
              <w:rPr>
                <w:rFonts w:ascii="Noto Sans CJK TC" w:eastAsia="Noto Sans CJK TC" w:hAnsi="Noto Sans CJK TC"/>
                <w:sz w:val="18"/>
                <w:lang w:eastAsia="zh-TW"/>
              </w:rPr>
              <w:t>官方說明各類選查模型自</w:t>
            </w:r>
            <w:r>
              <w:rPr>
                <w:rFonts w:ascii="Noto Sans CJK TC" w:eastAsia="Noto Sans CJK TC" w:hAnsi="Noto Sans CJK TC"/>
                <w:sz w:val="18"/>
                <w:lang w:eastAsia="zh-TW"/>
              </w:rPr>
              <w:t xml:space="preserve"> 2022 </w:t>
            </w:r>
            <w:r>
              <w:rPr>
                <w:rFonts w:ascii="Noto Sans CJK TC" w:eastAsia="Noto Sans CJK TC" w:hAnsi="Noto Sans CJK TC"/>
                <w:sz w:val="18"/>
                <w:lang w:eastAsia="zh-TW"/>
              </w:rPr>
              <w:t>年起陸續上線，輔助人工查審。</w:t>
            </w:r>
          </w:p>
        </w:tc>
        <w:tc>
          <w:tcPr>
            <w:tcW w:w="2880" w:type="dxa"/>
            <w:vAlign w:val="center"/>
          </w:tcPr>
          <w:p w:rsidR="00182F3B" w:rsidRDefault="00137C0F">
            <w:pPr>
              <w:spacing w:before="40" w:after="40"/>
              <w:rPr>
                <w:lang w:eastAsia="zh-TW"/>
              </w:rPr>
            </w:pPr>
            <w:r>
              <w:rPr>
                <w:rFonts w:ascii="Noto Sans CJK TC" w:eastAsia="Noto Sans CJK TC" w:hAnsi="Noto Sans CJK TC"/>
                <w:sz w:val="18"/>
                <w:lang w:eastAsia="zh-TW"/>
              </w:rPr>
              <w:t>檢驗高資料密度環境中</w:t>
            </w:r>
            <w:r>
              <w:rPr>
                <w:rFonts w:ascii="Noto Sans CJK TC" w:eastAsia="Noto Sans CJK TC" w:hAnsi="Noto Sans CJK TC"/>
                <w:sz w:val="18"/>
                <w:lang w:eastAsia="zh-TW"/>
              </w:rPr>
              <w:t xml:space="preserve"> P1 </w:t>
            </w:r>
            <w:r>
              <w:rPr>
                <w:rFonts w:ascii="Noto Sans CJK TC" w:eastAsia="Noto Sans CJK TC" w:hAnsi="Noto Sans CJK TC"/>
                <w:sz w:val="18"/>
                <w:lang w:eastAsia="zh-TW"/>
              </w:rPr>
              <w:t>風險特徵、</w:t>
            </w:r>
            <w:r>
              <w:rPr>
                <w:rFonts w:ascii="Noto Sans CJK TC" w:eastAsia="Noto Sans CJK TC" w:hAnsi="Noto Sans CJK TC"/>
                <w:sz w:val="18"/>
                <w:lang w:eastAsia="zh-TW"/>
              </w:rPr>
              <w:t xml:space="preserve">P2 </w:t>
            </w:r>
            <w:r>
              <w:rPr>
                <w:rFonts w:ascii="Noto Sans CJK TC" w:eastAsia="Noto Sans CJK TC" w:hAnsi="Noto Sans CJK TC"/>
                <w:sz w:val="18"/>
                <w:lang w:eastAsia="zh-TW"/>
              </w:rPr>
              <w:t>人工審查與稅捐救濟的傳導。</w:t>
            </w:r>
          </w:p>
        </w:tc>
        <w:tc>
          <w:tcPr>
            <w:tcW w:w="2448" w:type="dxa"/>
            <w:vAlign w:val="center"/>
          </w:tcPr>
          <w:p w:rsidR="00182F3B" w:rsidRDefault="00137C0F">
            <w:pPr>
              <w:spacing w:before="40" w:after="40"/>
              <w:rPr>
                <w:lang w:eastAsia="zh-TW"/>
              </w:rPr>
            </w:pPr>
            <w:r>
              <w:rPr>
                <w:rFonts w:ascii="Noto Sans CJK TC" w:eastAsia="Noto Sans CJK TC" w:hAnsi="Noto Sans CJK TC"/>
                <w:sz w:val="18"/>
                <w:lang w:eastAsia="zh-TW"/>
              </w:rPr>
              <w:t>已有官方成效資料，但模型、個案與救濟資料敏感，進入門檻較高。</w:t>
            </w:r>
          </w:p>
        </w:tc>
      </w:tr>
    </w:tbl>
    <w:p w:rsidR="00182F3B" w:rsidRDefault="00137C0F">
      <w:pPr>
        <w:spacing w:before="120" w:after="60"/>
        <w:jc w:val="center"/>
        <w:rPr>
          <w:lang w:eastAsia="zh-TW"/>
        </w:rPr>
      </w:pPr>
      <w:r>
        <w:rPr>
          <w:rFonts w:ascii="Noto Sans CJK TC" w:eastAsia="Noto Sans CJK TC" w:hAnsi="Noto Sans CJK TC"/>
          <w:b/>
          <w:sz w:val="20"/>
          <w:lang w:eastAsia="zh-TW"/>
        </w:rPr>
        <w:t>表 11　宜蘭擬議主案的結果觀察構面與判讀界線</w:t>
      </w:r>
      <w:r>
        <w:rPr>
          <w:rFonts w:ascii="Noto Sans CJK TC" w:eastAsia="Noto Sans CJK TC" w:hAnsi="Noto Sans CJK TC"/>
          <w:b/>
          <w:sz w:val="20"/>
          <w:lang w:eastAsia="zh-TW"/>
        </w:rPr>
      </w:r>
      <w:r>
        <w:rPr>
          <w:rFonts w:ascii="Noto Sans CJK TC" w:eastAsia="Noto Sans CJK TC" w:hAnsi="Noto Sans CJK TC"/>
          <w:b/>
          <w:sz w:val="20"/>
          <w:lang w:eastAsia="zh-TW"/>
        </w:rPr>
      </w:r>
      <w:proofErr w:type="gramStart"/>
      <w:r>
        <w:rPr>
          <w:rFonts w:ascii="Noto Sans CJK TC" w:eastAsia="Noto Sans CJK TC" w:hAnsi="Noto Sans CJK TC"/>
          <w:b/>
          <w:sz w:val="20"/>
          <w:lang w:eastAsia="zh-TW"/>
        </w:rPr>
      </w:r>
      <w:proofErr w:type="gramEnd"/>
      <w:r>
        <w:rPr>
          <w:rFonts w:ascii="Noto Sans CJK TC" w:eastAsia="Noto Sans CJK TC" w:hAnsi="Noto Sans CJK TC"/>
          <w:b/>
          <w:sz w:val="20"/>
          <w:lang w:eastAsia="zh-TW"/>
        </w:rPr>
      </w:r>
    </w:p>
    <w:tbl>
      <w:tblPr>
        <w:tblStyle w:val="aff2"/>
        <w:tblW w:w="0" w:type="auto"/>
        <w:jc w:val="center"/>
        <w:tblLook w:val="04A0" w:firstRow="1" w:lastRow="0" w:firstColumn="1" w:lastColumn="0" w:noHBand="0" w:noVBand="1"/>
      </w:tblPr>
      <w:tblGrid>
        <w:gridCol w:w="1800"/>
        <w:gridCol w:w="3672"/>
        <w:gridCol w:w="2232"/>
        <w:gridCol w:w="2016"/>
        <w:gridCol w:w="2016"/>
      </w:tblGrid>
      <w:tr w:rsidR="00182F3B">
        <w:trPr>
          <w:jc w:val="center"/>
        </w:trPr>
        <w:tc>
          <w:tcPr>
            <w:tcW w:w="1800" w:type="dxa"/>
            <w:shd w:val="clear" w:color="auto" w:fill="D9EAF7"/>
            <w:vAlign w:val="center"/>
          </w:tcPr>
          <w:p w:rsidR="00182F3B" w:rsidRDefault="00137C0F">
            <w:pPr>
              <w:spacing w:before="40" w:after="40"/>
            </w:pPr>
            <w:proofErr w:type="spellStart"/>
            <w:r>
              <w:rPr>
                <w:rFonts w:ascii="Noto Sans CJK TC" w:eastAsia="Noto Sans CJK TC" w:hAnsi="Noto Sans CJK TC"/>
                <w:b/>
                <w:sz w:val="18"/>
              </w:rPr>
              <w:t>結果構面</w:t>
            </w:r>
            <w:proofErr w:type="spellEnd"/>
          </w:p>
        </w:tc>
        <w:tc>
          <w:tcPr>
            <w:tcW w:w="3672" w:type="dxa"/>
            <w:shd w:val="clear" w:color="auto" w:fill="D9EAF7"/>
            <w:vAlign w:val="center"/>
          </w:tcPr>
          <w:p w:rsidR="00182F3B" w:rsidRDefault="00137C0F">
            <w:pPr>
              <w:spacing w:before="40" w:after="40"/>
            </w:pPr>
            <w:r>
              <w:rPr>
                <w:rFonts w:ascii="Noto Sans CJK TC" w:eastAsia="Noto Sans CJK TC" w:hAnsi="Noto Sans CJK TC"/>
                <w:b/>
                <w:sz w:val="18"/>
              </w:rPr>
              <w:t>導入前後所需資料</w:t>
            </w:r>
          </w:p>
        </w:tc>
        <w:tc>
          <w:tcPr>
            <w:tcW w:w="2232" w:type="dxa"/>
            <w:shd w:val="clear" w:color="auto" w:fill="D9EAF7"/>
            <w:vAlign w:val="center"/>
          </w:tcPr>
          <w:p w:rsidR="00182F3B" w:rsidRDefault="00137C0F">
            <w:pPr>
              <w:spacing w:before="40" w:after="40"/>
            </w:pPr>
            <w:r>
              <w:rPr>
                <w:rFonts w:ascii="Noto Sans CJK TC" w:eastAsia="Noto Sans CJK TC" w:hAnsi="Noto Sans CJK TC"/>
                <w:b/>
                <w:sz w:val="18"/>
              </w:rPr>
              <w:t>可支持的判斷</w:t>
            </w:r>
          </w:p>
        </w:tc>
        <w:tc>
          <w:tcPr>
            <w:tcW w:w="2016" w:type="dxa"/>
            <w:shd w:val="clear" w:color="auto" w:fill="D9EAF7"/>
            <w:vAlign w:val="center"/>
          </w:tcPr>
          <w:p w:rsidR="00182F3B" w:rsidRDefault="00137C0F">
            <w:pPr>
              <w:spacing w:before="40" w:after="40"/>
            </w:pPr>
            <w:r>
              <w:rPr>
                <w:rFonts w:ascii="Noto Sans CJK TC" w:eastAsia="Noto Sans CJK TC" w:hAnsi="Noto Sans CJK TC"/>
                <w:b/>
                <w:sz w:val="18"/>
              </w:rPr>
              <w:t>不可直接推出的結論</w:t>
            </w:r>
          </w:p>
        </w:tc>
        <w:tc>
          <w:tcPr>
            <w:tcW w:w="2016" w:type="dxa"/>
            <w:shd w:val="clear" w:color="auto" w:fill="D9EAF7"/>
            <w:vAlign w:val="center"/>
          </w:tcPr>
          <w:p w:rsidR="00182F3B" w:rsidRDefault="00137C0F">
            <w:pPr>
              <w:spacing w:before="40" w:after="40"/>
            </w:pPr>
            <w:r>
              <w:rPr>
                <w:rFonts w:ascii="Noto Sans CJK TC" w:eastAsia="Noto Sans CJK TC" w:hAnsi="Noto Sans CJK TC"/>
                <w:b/>
                <w:sz w:val="18"/>
              </w:rPr>
              <w:t xml:space="preserve">目前公開資料能確認的範圍</w:t>
            </w:r>
          </w:p>
        </w:tc>
      </w:tr>
      <w:tr w:rsidR="00182F3B">
        <w:trPr>
          <w:jc w:val="center"/>
        </w:trPr>
        <w:tc>
          <w:tcPr>
            <w:tcW w:w="1800" w:type="dxa"/>
            <w:vAlign w:val="center"/>
          </w:tcPr>
          <w:p w:rsidR="00182F3B" w:rsidRDefault="00137C0F">
            <w:pPr>
              <w:spacing w:before="40" w:after="40"/>
            </w:pPr>
            <w:r>
              <w:rPr>
                <w:rFonts w:ascii="Noto Sans CJK TC" w:eastAsia="Noto Sans CJK TC" w:hAnsi="Noto Sans CJK TC"/>
                <w:sz w:val="18"/>
              </w:rPr>
              <w:t>真偽冒與誤攔</w:t>
            </w:r>
          </w:p>
        </w:tc>
        <w:tc>
          <w:tcPr>
            <w:tcW w:w="3672" w:type="dxa"/>
            <w:vAlign w:val="center"/>
          </w:tcPr>
          <w:p w:rsidR="00182F3B" w:rsidRDefault="00137C0F">
            <w:pPr>
              <w:spacing w:before="40" w:after="40"/>
              <w:rPr>
                <w:lang w:eastAsia="zh-TW"/>
              </w:rPr>
            </w:pPr>
            <w:r>
              <w:rPr>
                <w:rFonts w:ascii="Noto Sans CJK TC" w:eastAsia="Noto Sans CJK TC" w:hAnsi="Noto Sans CJK TC"/>
                <w:sz w:val="18"/>
                <w:lang w:eastAsia="zh-TW"/>
              </w:rPr>
              <w:t>每月登記量、</w:t>
            </w:r>
            <w:r>
              <w:rPr>
                <w:rFonts w:ascii="Noto Sans CJK TC" w:eastAsia="Noto Sans CJK TC" w:hAnsi="Noto Sans CJK TC"/>
                <w:sz w:val="18"/>
                <w:lang w:eastAsia="zh-TW"/>
              </w:rPr>
              <w:t xml:space="preserve">AI </w:t>
            </w:r>
            <w:r>
              <w:rPr>
                <w:rFonts w:ascii="Noto Sans CJK TC" w:eastAsia="Noto Sans CJK TC" w:hAnsi="Noto Sans CJK TC"/>
                <w:sz w:val="18"/>
                <w:lang w:eastAsia="zh-TW"/>
              </w:rPr>
              <w:t>異常提示、人工確認真／偽冒、</w:t>
            </w:r>
            <w:proofErr w:type="gramStart"/>
            <w:r>
              <w:rPr>
                <w:rFonts w:ascii="Noto Sans CJK TC" w:eastAsia="Noto Sans CJK TC" w:hAnsi="Noto Sans CJK TC"/>
                <w:sz w:val="18"/>
                <w:lang w:eastAsia="zh-TW"/>
              </w:rPr>
              <w:t>誤攔與</w:t>
            </w:r>
            <w:proofErr w:type="gramEnd"/>
            <w:r>
              <w:rPr>
                <w:rFonts w:ascii="Noto Sans CJK TC" w:eastAsia="Noto Sans CJK TC" w:hAnsi="Noto Sans CJK TC"/>
                <w:sz w:val="18"/>
                <w:lang w:eastAsia="zh-TW"/>
              </w:rPr>
              <w:t>補件件數、處理天數。</w:t>
            </w:r>
          </w:p>
        </w:tc>
        <w:tc>
          <w:tcPr>
            <w:tcW w:w="2232" w:type="dxa"/>
            <w:vAlign w:val="center"/>
          </w:tcPr>
          <w:p w:rsidR="00182F3B" w:rsidRDefault="00137C0F">
            <w:pPr>
              <w:spacing w:before="40" w:after="40"/>
              <w:rPr>
                <w:lang w:eastAsia="zh-TW"/>
              </w:rPr>
            </w:pPr>
            <w:r>
              <w:rPr>
                <w:rFonts w:ascii="Noto Sans CJK TC" w:eastAsia="Noto Sans CJK TC" w:hAnsi="Noto Sans CJK TC"/>
                <w:sz w:val="18"/>
                <w:lang w:eastAsia="zh-TW"/>
              </w:rPr>
              <w:t>系統是否降低偽冒風險，並控制錯誤攔阻與延滯。</w:t>
            </w:r>
          </w:p>
        </w:tc>
        <w:tc>
          <w:tcPr>
            <w:tcW w:w="2016" w:type="dxa"/>
            <w:vAlign w:val="center"/>
          </w:tcPr>
          <w:p w:rsidR="00182F3B" w:rsidRDefault="00137C0F">
            <w:pPr>
              <w:spacing w:before="40" w:after="40"/>
              <w:rPr>
                <w:lang w:eastAsia="zh-TW"/>
              </w:rPr>
            </w:pPr>
            <w:r>
              <w:rPr>
                <w:rFonts w:ascii="Noto Sans CJK TC" w:eastAsia="Noto Sans CJK TC" w:hAnsi="Noto Sans CJK TC"/>
                <w:sz w:val="18"/>
                <w:lang w:eastAsia="zh-TW"/>
              </w:rPr>
              <w:t>僅憑</w:t>
            </w:r>
            <w:r>
              <w:rPr>
                <w:rFonts w:ascii="Noto Sans CJK TC" w:eastAsia="Noto Sans CJK TC" w:hAnsi="Noto Sans CJK TC"/>
                <w:sz w:val="18"/>
                <w:lang w:eastAsia="zh-TW"/>
              </w:rPr>
              <w:t xml:space="preserve"> AI </w:t>
            </w:r>
            <w:r>
              <w:rPr>
                <w:rFonts w:ascii="Noto Sans CJK TC" w:eastAsia="Noto Sans CJK TC" w:hAnsi="Noto Sans CJK TC"/>
                <w:sz w:val="18"/>
                <w:lang w:eastAsia="zh-TW"/>
              </w:rPr>
              <w:t>提示或攔阻數增加，不能證明更安全。</w:t>
            </w:r>
          </w:p>
        </w:tc>
        <w:tc>
          <w:tcPr>
            <w:tcW w:w="2016" w:type="dxa"/>
            <w:vAlign w:val="center"/>
          </w:tcPr>
          <w:p w:rsidR="00182F3B" w:rsidRDefault="00137C0F">
            <w:pPr>
              <w:spacing w:before="40" w:after="40"/>
              <w:rPr>
                <w:lang w:eastAsia="zh-TW"/>
              </w:rPr>
            </w:pPr>
            <w:r>
              <w:rPr>
                <w:rFonts w:ascii="Noto Sans CJK TC" w:eastAsia="Noto Sans CJK TC" w:hAnsi="Noto Sans CJK TC"/>
                <w:sz w:val="18"/>
                <w:lang w:eastAsia="zh-TW"/>
              </w:rPr>
              <w:t xml:space="preserve">公開資料僅能確認系統已上線及機關公告的功能；異常提示、確認與補件數字均未公開。</w:t>
            </w:r>
          </w:p>
        </w:tc>
      </w:tr>
      <w:tr w:rsidR="00182F3B">
        <w:trPr>
          <w:jc w:val="center"/>
        </w:trPr>
        <w:tc>
          <w:tcPr>
            <w:tcW w:w="1800" w:type="dxa"/>
            <w:vAlign w:val="center"/>
          </w:tcPr>
          <w:p w:rsidR="00182F3B" w:rsidRDefault="00137C0F">
            <w:pPr>
              <w:spacing w:before="40" w:after="40"/>
            </w:pPr>
            <w:proofErr w:type="spellStart"/>
            <w:r>
              <w:rPr>
                <w:rFonts w:ascii="Noto Sans CJK TC" w:eastAsia="Noto Sans CJK TC" w:hAnsi="Noto Sans CJK TC"/>
                <w:sz w:val="18"/>
              </w:rPr>
              <w:t>人工裁量</w:t>
            </w:r>
            <w:proofErr w:type="spellEnd"/>
          </w:p>
        </w:tc>
        <w:tc>
          <w:tcPr>
            <w:tcW w:w="3672" w:type="dxa"/>
            <w:vAlign w:val="center"/>
          </w:tcPr>
          <w:p w:rsidR="00182F3B" w:rsidRDefault="00137C0F">
            <w:pPr>
              <w:spacing w:before="40" w:after="40"/>
              <w:rPr>
                <w:lang w:eastAsia="zh-TW"/>
              </w:rPr>
            </w:pPr>
            <w:proofErr w:type="gramStart"/>
            <w:r>
              <w:rPr>
                <w:rFonts w:ascii="Noto Sans CJK TC" w:eastAsia="Noto Sans CJK TC" w:hAnsi="Noto Sans CJK TC"/>
                <w:sz w:val="18"/>
                <w:lang w:eastAsia="zh-TW"/>
              </w:rPr>
              <w:t>承辦人覆寫</w:t>
            </w:r>
            <w:proofErr w:type="gramEnd"/>
            <w:r>
              <w:rPr>
                <w:rFonts w:ascii="Noto Sans CJK TC" w:eastAsia="Noto Sans CJK TC" w:hAnsi="Noto Sans CJK TC"/>
                <w:sz w:val="18"/>
                <w:lang w:eastAsia="zh-TW"/>
              </w:rPr>
              <w:t>、升級、改採人工程序及其理</w:t>
            </w:r>
            <w:r>
              <w:rPr>
                <w:rFonts w:ascii="Noto Sans CJK TC" w:eastAsia="Noto Sans CJK TC" w:hAnsi="Noto Sans CJK TC"/>
                <w:sz w:val="18"/>
                <w:lang w:eastAsia="zh-TW"/>
              </w:rPr>
              <w:lastRenderedPageBreak/>
              <w:t>由；業務量與處理時間。</w:t>
            </w:r>
          </w:p>
        </w:tc>
        <w:tc>
          <w:tcPr>
            <w:tcW w:w="2232" w:type="dxa"/>
            <w:vAlign w:val="center"/>
          </w:tcPr>
          <w:p w:rsidR="00182F3B" w:rsidRDefault="00137C0F">
            <w:pPr>
              <w:spacing w:before="40" w:after="40"/>
              <w:rPr>
                <w:lang w:eastAsia="zh-TW"/>
              </w:rPr>
            </w:pPr>
            <w:r>
              <w:rPr>
                <w:rFonts w:ascii="Noto Sans CJK TC" w:eastAsia="Noto Sans CJK TC" w:hAnsi="Noto Sans CJK TC"/>
                <w:sz w:val="18"/>
                <w:lang w:eastAsia="zh-TW"/>
              </w:rPr>
              <w:lastRenderedPageBreak/>
              <w:t xml:space="preserve">P2 </w:t>
            </w:r>
            <w:r>
              <w:rPr>
                <w:rFonts w:ascii="Noto Sans CJK TC" w:eastAsia="Noto Sans CJK TC" w:hAnsi="Noto Sans CJK TC"/>
                <w:sz w:val="18"/>
                <w:lang w:eastAsia="zh-TW"/>
              </w:rPr>
              <w:t>是否仍保留，及第九</w:t>
            </w:r>
            <w:r>
              <w:rPr>
                <w:rFonts w:ascii="Noto Sans CJK TC" w:eastAsia="Noto Sans CJK TC" w:hAnsi="Noto Sans CJK TC"/>
                <w:sz w:val="18"/>
                <w:lang w:eastAsia="zh-TW"/>
              </w:rPr>
              <w:lastRenderedPageBreak/>
              <w:t>篇異議能力是否可行。</w:t>
            </w:r>
          </w:p>
        </w:tc>
        <w:tc>
          <w:tcPr>
            <w:tcW w:w="2016" w:type="dxa"/>
            <w:vAlign w:val="center"/>
          </w:tcPr>
          <w:p w:rsidR="00182F3B" w:rsidRDefault="00137C0F">
            <w:pPr>
              <w:spacing w:before="40" w:after="40"/>
              <w:rPr>
                <w:lang w:eastAsia="zh-TW"/>
              </w:rPr>
            </w:pPr>
            <w:r>
              <w:rPr>
                <w:rFonts w:ascii="Noto Sans CJK TC" w:eastAsia="Noto Sans CJK TC" w:hAnsi="Noto Sans CJK TC"/>
                <w:sz w:val="18"/>
                <w:lang w:eastAsia="zh-TW"/>
              </w:rPr>
              <w:lastRenderedPageBreak/>
              <w:t>有人工簽名不等於有實</w:t>
            </w:r>
            <w:r>
              <w:rPr>
                <w:rFonts w:ascii="Noto Sans CJK TC" w:eastAsia="Noto Sans CJK TC" w:hAnsi="Noto Sans CJK TC"/>
                <w:sz w:val="18"/>
                <w:lang w:eastAsia="zh-TW"/>
              </w:rPr>
              <w:lastRenderedPageBreak/>
              <w:t>質覆核。</w:t>
            </w:r>
          </w:p>
        </w:tc>
        <w:tc>
          <w:tcPr>
            <w:tcW w:w="2016" w:type="dxa"/>
            <w:vAlign w:val="center"/>
          </w:tcPr>
          <w:p w:rsidR="00182F3B" w:rsidRDefault="00137C0F">
            <w:pPr>
              <w:spacing w:before="40" w:after="40"/>
              <w:rPr>
                <w:lang w:eastAsia="zh-TW"/>
              </w:rPr>
            </w:pPr>
            <w:r>
              <w:rPr>
                <w:rFonts w:ascii="Noto Sans CJK TC" w:eastAsia="Noto Sans CJK TC" w:hAnsi="Noto Sans CJK TC"/>
                <w:sz w:val="18"/>
                <w:lang w:eastAsia="zh-TW"/>
              </w:rPr>
              <w:lastRenderedPageBreak/>
              <w:t xml:space="preserve">公開資料僅能確認人工覆核程序存在於作業規範；實際覆寫率與處理時間未公開。</w:t>
            </w:r>
          </w:p>
        </w:tc>
      </w:tr>
      <w:tr w:rsidR="00182F3B">
        <w:trPr>
          <w:jc w:val="center"/>
        </w:trPr>
        <w:tc>
          <w:tcPr>
            <w:tcW w:w="1800" w:type="dxa"/>
            <w:vAlign w:val="center"/>
          </w:tcPr>
          <w:p w:rsidR="00182F3B" w:rsidRDefault="00137C0F">
            <w:pPr>
              <w:spacing w:before="40" w:after="40"/>
            </w:pPr>
            <w:proofErr w:type="spellStart"/>
            <w:r>
              <w:rPr>
                <w:rFonts w:ascii="Noto Sans CJK TC" w:eastAsia="Noto Sans CJK TC" w:hAnsi="Noto Sans CJK TC"/>
                <w:sz w:val="18"/>
              </w:rPr>
              <w:lastRenderedPageBreak/>
              <w:t>異議與救濟</w:t>
            </w:r>
            <w:proofErr w:type="spellEnd"/>
          </w:p>
        </w:tc>
        <w:tc>
          <w:tcPr>
            <w:tcW w:w="3672" w:type="dxa"/>
            <w:vAlign w:val="center"/>
          </w:tcPr>
          <w:p w:rsidR="00182F3B" w:rsidRDefault="00137C0F">
            <w:pPr>
              <w:spacing w:before="40" w:after="40"/>
              <w:rPr>
                <w:lang w:eastAsia="zh-TW"/>
              </w:rPr>
            </w:pPr>
            <w:r>
              <w:rPr>
                <w:rFonts w:ascii="Noto Sans CJK TC" w:eastAsia="Noto Sans CJK TC" w:hAnsi="Noto Sans CJK TC"/>
                <w:sz w:val="18"/>
                <w:lang w:eastAsia="zh-TW"/>
              </w:rPr>
              <w:t>現場陳情、書面申訴、補件爭議、登記更正、訴願、行政訴訟及結果。</w:t>
            </w:r>
          </w:p>
        </w:tc>
        <w:tc>
          <w:tcPr>
            <w:tcW w:w="2232" w:type="dxa"/>
            <w:vAlign w:val="center"/>
          </w:tcPr>
          <w:p w:rsidR="00182F3B" w:rsidRDefault="00137C0F">
            <w:pPr>
              <w:spacing w:before="40" w:after="40"/>
              <w:rPr>
                <w:lang w:eastAsia="zh-TW"/>
              </w:rPr>
            </w:pPr>
            <w:r>
              <w:rPr>
                <w:rFonts w:ascii="Noto Sans CJK TC" w:eastAsia="Noto Sans CJK TC" w:hAnsi="Noto Sans CJK TC"/>
                <w:sz w:val="18"/>
                <w:lang w:eastAsia="zh-TW"/>
              </w:rPr>
              <w:t>爭議是否下降且可</w:t>
            </w:r>
            <w:proofErr w:type="gramStart"/>
            <w:r>
              <w:rPr>
                <w:rFonts w:ascii="Noto Sans CJK TC" w:eastAsia="Noto Sans CJK TC" w:hAnsi="Noto Sans CJK TC"/>
                <w:sz w:val="18"/>
                <w:lang w:eastAsia="zh-TW"/>
              </w:rPr>
              <w:t>爭執性未被</w:t>
            </w:r>
            <w:proofErr w:type="gramEnd"/>
            <w:r>
              <w:rPr>
                <w:rFonts w:ascii="Noto Sans CJK TC" w:eastAsia="Noto Sans CJK TC" w:hAnsi="Noto Sans CJK TC"/>
                <w:sz w:val="18"/>
                <w:lang w:eastAsia="zh-TW"/>
              </w:rPr>
              <w:t>壓低。</w:t>
            </w:r>
          </w:p>
        </w:tc>
        <w:tc>
          <w:tcPr>
            <w:tcW w:w="2016" w:type="dxa"/>
            <w:vAlign w:val="center"/>
          </w:tcPr>
          <w:p w:rsidR="00182F3B" w:rsidRDefault="00137C0F">
            <w:pPr>
              <w:spacing w:before="40" w:after="40"/>
              <w:rPr>
                <w:lang w:eastAsia="zh-TW"/>
              </w:rPr>
            </w:pPr>
            <w:r>
              <w:rPr>
                <w:rFonts w:ascii="Noto Sans CJK TC" w:eastAsia="Noto Sans CJK TC" w:hAnsi="Noto Sans CJK TC"/>
                <w:sz w:val="18"/>
                <w:lang w:eastAsia="zh-TW"/>
              </w:rPr>
              <w:t>正式</w:t>
            </w:r>
            <w:proofErr w:type="gramStart"/>
            <w:r>
              <w:rPr>
                <w:rFonts w:ascii="Noto Sans CJK TC" w:eastAsia="Noto Sans CJK TC" w:hAnsi="Noto Sans CJK TC"/>
                <w:sz w:val="18"/>
                <w:lang w:eastAsia="zh-TW"/>
              </w:rPr>
              <w:t>訴願少</w:t>
            </w:r>
            <w:proofErr w:type="gramEnd"/>
            <w:r>
              <w:rPr>
                <w:rFonts w:ascii="Noto Sans CJK TC" w:eastAsia="Noto Sans CJK TC" w:hAnsi="Noto Sans CJK TC"/>
                <w:sz w:val="18"/>
                <w:lang w:eastAsia="zh-TW"/>
              </w:rPr>
              <w:t>，不等於前端爭議不存在。</w:t>
            </w:r>
          </w:p>
        </w:tc>
        <w:tc>
          <w:tcPr>
            <w:tcW w:w="2016" w:type="dxa"/>
            <w:vAlign w:val="center"/>
          </w:tcPr>
          <w:p w:rsidR="00182F3B" w:rsidRDefault="00137C0F">
            <w:pPr>
              <w:spacing w:before="40" w:after="40"/>
              <w:rPr>
                <w:lang w:eastAsia="zh-TW"/>
              </w:rPr>
            </w:pPr>
            <w:r>
              <w:rPr>
                <w:rFonts w:ascii="Noto Sans CJK TC" w:eastAsia="Noto Sans CJK TC" w:hAnsi="Noto Sans CJK TC"/>
                <w:sz w:val="18"/>
                <w:lang w:eastAsia="zh-TW"/>
              </w:rPr>
              <w:t xml:space="preserve">公開資料僅能確認申訴管道存在；實際案件量、爭執結果與處理時限未公開。</w:t>
            </w:r>
            <w:proofErr w:type="gramStart"/>
            <w:proofErr w:type="gramEnd"/>
          </w:p>
        </w:tc>
      </w:tr>
      <w:tr w:rsidR="00182F3B">
        <w:trPr>
          <w:jc w:val="center"/>
        </w:trPr>
        <w:tc>
          <w:tcPr>
            <w:tcW w:w="1800" w:type="dxa"/>
            <w:vAlign w:val="center"/>
          </w:tcPr>
          <w:p w:rsidR="00182F3B" w:rsidRDefault="00137C0F">
            <w:pPr>
              <w:spacing w:before="40" w:after="40"/>
            </w:pPr>
            <w:proofErr w:type="spellStart"/>
            <w:r>
              <w:rPr>
                <w:rFonts w:ascii="Noto Sans CJK TC" w:eastAsia="Noto Sans CJK TC" w:hAnsi="Noto Sans CJK TC"/>
                <w:sz w:val="18"/>
              </w:rPr>
              <w:t>可近性與公平</w:t>
            </w:r>
            <w:proofErr w:type="spellEnd"/>
          </w:p>
        </w:tc>
        <w:tc>
          <w:tcPr>
            <w:tcW w:w="3672" w:type="dxa"/>
            <w:vAlign w:val="center"/>
          </w:tcPr>
          <w:p w:rsidR="00182F3B" w:rsidRDefault="00137C0F">
            <w:pPr>
              <w:spacing w:before="40" w:after="40"/>
              <w:rPr>
                <w:lang w:eastAsia="zh-TW"/>
              </w:rPr>
            </w:pPr>
            <w:r>
              <w:rPr>
                <w:rFonts w:ascii="Noto Sans CJK TC" w:eastAsia="Noto Sans CJK TC" w:hAnsi="Noto Sans CJK TC"/>
                <w:sz w:val="18"/>
                <w:lang w:eastAsia="zh-TW"/>
              </w:rPr>
              <w:t xml:space="preserve">AI </w:t>
            </w:r>
            <w:r>
              <w:rPr>
                <w:rFonts w:ascii="Noto Sans CJK TC" w:eastAsia="Noto Sans CJK TC" w:hAnsi="Noto Sans CJK TC"/>
                <w:sz w:val="18"/>
                <w:lang w:eastAsia="zh-TW"/>
              </w:rPr>
              <w:t>介入與理由告知方式；代書、老舊證件、外貌變化等去識別化分組結果；民眾與第一線訪談。</w:t>
            </w:r>
          </w:p>
        </w:tc>
        <w:tc>
          <w:tcPr>
            <w:tcW w:w="2232" w:type="dxa"/>
            <w:vAlign w:val="center"/>
          </w:tcPr>
          <w:p w:rsidR="00182F3B" w:rsidRDefault="00137C0F">
            <w:pPr>
              <w:spacing w:before="40" w:after="40"/>
              <w:rPr>
                <w:lang w:eastAsia="zh-TW"/>
              </w:rPr>
            </w:pPr>
            <w:r>
              <w:rPr>
                <w:rFonts w:ascii="Noto Sans CJK TC" w:eastAsia="Noto Sans CJK TC" w:hAnsi="Noto Sans CJK TC"/>
                <w:sz w:val="18"/>
                <w:lang w:eastAsia="zh-TW"/>
              </w:rPr>
              <w:t>特定群體是否承受較高異常、</w:t>
            </w:r>
            <w:proofErr w:type="gramStart"/>
            <w:r>
              <w:rPr>
                <w:rFonts w:ascii="Noto Sans CJK TC" w:eastAsia="Noto Sans CJK TC" w:hAnsi="Noto Sans CJK TC"/>
                <w:sz w:val="18"/>
                <w:lang w:eastAsia="zh-TW"/>
              </w:rPr>
              <w:t>延滯或救濟</w:t>
            </w:r>
            <w:proofErr w:type="gramEnd"/>
            <w:r>
              <w:rPr>
                <w:rFonts w:ascii="Noto Sans CJK TC" w:eastAsia="Noto Sans CJK TC" w:hAnsi="Noto Sans CJK TC"/>
                <w:sz w:val="18"/>
                <w:lang w:eastAsia="zh-TW"/>
              </w:rPr>
              <w:t>成本。</w:t>
            </w:r>
          </w:p>
        </w:tc>
        <w:tc>
          <w:tcPr>
            <w:tcW w:w="2016" w:type="dxa"/>
            <w:vAlign w:val="center"/>
          </w:tcPr>
          <w:p w:rsidR="00182F3B" w:rsidRDefault="00137C0F">
            <w:pPr>
              <w:spacing w:before="40" w:after="40"/>
              <w:rPr>
                <w:lang w:eastAsia="zh-TW"/>
              </w:rPr>
            </w:pPr>
            <w:r>
              <w:rPr>
                <w:rFonts w:ascii="Noto Sans CJK TC" w:eastAsia="Noto Sans CJK TC" w:hAnsi="Noto Sans CJK TC"/>
                <w:sz w:val="18"/>
                <w:lang w:eastAsia="zh-TW"/>
              </w:rPr>
              <w:t>平均表現良好，不等於各</w:t>
            </w:r>
            <w:proofErr w:type="gramStart"/>
            <w:r>
              <w:rPr>
                <w:rFonts w:ascii="Noto Sans CJK TC" w:eastAsia="Noto Sans CJK TC" w:hAnsi="Noto Sans CJK TC"/>
                <w:sz w:val="18"/>
                <w:lang w:eastAsia="zh-TW"/>
              </w:rPr>
              <w:t>群體均受公平</w:t>
            </w:r>
            <w:proofErr w:type="gramEnd"/>
            <w:r>
              <w:rPr>
                <w:rFonts w:ascii="Noto Sans CJK TC" w:eastAsia="Noto Sans CJK TC" w:hAnsi="Noto Sans CJK TC"/>
                <w:sz w:val="18"/>
                <w:lang w:eastAsia="zh-TW"/>
              </w:rPr>
              <w:t>對待。</w:t>
            </w:r>
          </w:p>
        </w:tc>
        <w:tc>
          <w:tcPr>
            <w:tcW w:w="2016" w:type="dxa"/>
            <w:vAlign w:val="center"/>
          </w:tcPr>
          <w:p w:rsidR="00182F3B" w:rsidRDefault="00137C0F">
            <w:pPr>
              <w:spacing w:before="40" w:after="40"/>
              <w:rPr>
                <w:lang w:eastAsia="zh-TW"/>
              </w:rPr>
            </w:pPr>
            <w:r>
              <w:rPr>
                <w:rFonts w:ascii="Noto Sans CJK TC" w:eastAsia="Noto Sans CJK TC" w:hAnsi="Noto Sans CJK TC"/>
                <w:sz w:val="18"/>
                <w:lang w:eastAsia="zh-TW"/>
              </w:rPr>
              <w:t xml:space="preserve">目前無公開的分組統計；本欄所需的去識別化比較尚待取得原始資料。</w:t>
            </w:r>
            <w:proofErr w:type="gramStart"/>
            <w:proofErr w:type="gramEnd"/>
          </w:p>
        </w:tc>
      </w:tr>
      <w:tr w:rsidR="00182F3B">
        <w:trPr>
          <w:jc w:val="center"/>
        </w:trPr>
        <w:tc>
          <w:tcPr>
            <w:tcW w:w="1800" w:type="dxa"/>
            <w:vAlign w:val="center"/>
          </w:tcPr>
          <w:p w:rsidR="00182F3B" w:rsidRDefault="00137C0F">
            <w:pPr>
              <w:spacing w:before="40" w:after="40"/>
            </w:pPr>
            <w:proofErr w:type="spellStart"/>
            <w:r>
              <w:rPr>
                <w:rFonts w:ascii="Noto Sans CJK TC" w:eastAsia="Noto Sans CJK TC" w:hAnsi="Noto Sans CJK TC"/>
                <w:sz w:val="18"/>
              </w:rPr>
              <w:t>回饋與版本</w:t>
            </w:r>
            <w:proofErr w:type="spellEnd"/>
          </w:p>
        </w:tc>
        <w:tc>
          <w:tcPr>
            <w:tcW w:w="3672" w:type="dxa"/>
            <w:vAlign w:val="center"/>
          </w:tcPr>
          <w:p w:rsidR="00182F3B" w:rsidRDefault="00137C0F">
            <w:pPr>
              <w:spacing w:before="40" w:after="40"/>
              <w:rPr>
                <w:lang w:eastAsia="zh-TW"/>
              </w:rPr>
            </w:pPr>
            <w:r>
              <w:rPr>
                <w:rFonts w:ascii="Noto Sans CJK TC" w:eastAsia="Noto Sans CJK TC" w:hAnsi="Noto Sans CJK TC"/>
                <w:sz w:val="18"/>
                <w:lang w:eastAsia="zh-TW"/>
              </w:rPr>
              <w:t>異常案件是否回饋</w:t>
            </w:r>
            <w:r>
              <w:rPr>
                <w:rFonts w:ascii="Noto Sans CJK TC" w:eastAsia="Noto Sans CJK TC" w:hAnsi="Noto Sans CJK TC"/>
                <w:sz w:val="18"/>
                <w:lang w:eastAsia="zh-TW"/>
              </w:rPr>
              <w:t xml:space="preserve"> P1</w:t>
            </w:r>
            <w:r>
              <w:rPr>
                <w:rFonts w:ascii="Noto Sans CJK TC" w:eastAsia="Noto Sans CJK TC" w:hAnsi="Noto Sans CJK TC"/>
                <w:sz w:val="18"/>
                <w:lang w:eastAsia="zh-TW"/>
              </w:rPr>
              <w:t>；模型／</w:t>
            </w:r>
            <w:proofErr w:type="gramStart"/>
            <w:r>
              <w:rPr>
                <w:rFonts w:ascii="Noto Sans CJK TC" w:eastAsia="Noto Sans CJK TC" w:hAnsi="Noto Sans CJK TC"/>
                <w:sz w:val="18"/>
                <w:lang w:eastAsia="zh-TW"/>
              </w:rPr>
              <w:t>閾</w:t>
            </w:r>
            <w:proofErr w:type="gramEnd"/>
            <w:r>
              <w:rPr>
                <w:rFonts w:ascii="Noto Sans CJK TC" w:eastAsia="Noto Sans CJK TC" w:hAnsi="Noto Sans CJK TC"/>
                <w:sz w:val="18"/>
                <w:lang w:eastAsia="zh-TW"/>
              </w:rPr>
              <w:t>值／流程版本、變更理由、再驗收與停止紀錄。</w:t>
            </w:r>
          </w:p>
        </w:tc>
        <w:tc>
          <w:tcPr>
            <w:tcW w:w="2232" w:type="dxa"/>
            <w:vAlign w:val="center"/>
          </w:tcPr>
          <w:p w:rsidR="00182F3B" w:rsidRDefault="00137C0F">
            <w:pPr>
              <w:spacing w:before="40" w:after="40"/>
              <w:rPr>
                <w:lang w:eastAsia="zh-TW"/>
              </w:rPr>
            </w:pPr>
            <w:r>
              <w:rPr>
                <w:rFonts w:ascii="Noto Sans CJK TC" w:eastAsia="Noto Sans CJK TC" w:hAnsi="Noto Sans CJK TC"/>
                <w:sz w:val="18"/>
                <w:lang w:eastAsia="zh-TW"/>
              </w:rPr>
              <w:t>責任鏈能否回到情境</w:t>
            </w:r>
            <w:proofErr w:type="gramStart"/>
            <w:r>
              <w:rPr>
                <w:rFonts w:ascii="Noto Sans CJK TC" w:eastAsia="Noto Sans CJK TC" w:hAnsi="Noto Sans CJK TC"/>
                <w:sz w:val="18"/>
                <w:lang w:eastAsia="zh-TW"/>
              </w:rPr>
              <w:t>建構鏈</w:t>
            </w:r>
            <w:proofErr w:type="gramEnd"/>
            <w:r>
              <w:rPr>
                <w:rFonts w:ascii="Noto Sans CJK TC" w:eastAsia="Noto Sans CJK TC" w:hAnsi="Noto Sans CJK TC"/>
                <w:sz w:val="18"/>
                <w:lang w:eastAsia="zh-TW"/>
              </w:rPr>
              <w:t>。</w:t>
            </w:r>
          </w:p>
        </w:tc>
        <w:tc>
          <w:tcPr>
            <w:tcW w:w="2016" w:type="dxa"/>
            <w:vAlign w:val="center"/>
          </w:tcPr>
          <w:p w:rsidR="00182F3B" w:rsidRDefault="00137C0F">
            <w:pPr>
              <w:spacing w:before="40" w:after="40"/>
              <w:rPr>
                <w:lang w:eastAsia="zh-TW"/>
              </w:rPr>
            </w:pPr>
            <w:r>
              <w:rPr>
                <w:rFonts w:ascii="Noto Sans CJK TC" w:eastAsia="Noto Sans CJK TC" w:hAnsi="Noto Sans CJK TC"/>
                <w:sz w:val="18"/>
                <w:lang w:eastAsia="zh-TW"/>
              </w:rPr>
              <w:t>「持續改善」的口頭說法不等於有可追溯修正。</w:t>
            </w:r>
          </w:p>
        </w:tc>
        <w:tc>
          <w:tcPr>
            <w:tcW w:w="2016" w:type="dxa"/>
            <w:vAlign w:val="center"/>
          </w:tcPr>
          <w:p w:rsidR="00182F3B" w:rsidRDefault="00137C0F">
            <w:pPr>
              <w:spacing w:before="40" w:after="40"/>
              <w:rPr>
                <w:lang w:eastAsia="zh-TW"/>
              </w:rPr>
            </w:pPr>
            <w:r>
              <w:rPr>
                <w:rFonts w:ascii="Noto Sans CJK TC" w:eastAsia="Noto Sans CJK TC" w:hAnsi="Noto Sans CJK TC"/>
                <w:sz w:val="18"/>
                <w:lang w:eastAsia="zh-TW"/>
              </w:rPr>
              <w:t xml:space="preserve">公開資料僅能確認機關設有版本更新機制；個案回饋是否連動 P1 修正未公開。</w:t>
            </w:r>
          </w:p>
        </w:tc>
      </w:tr>
    </w:tbl>
    <w:p>
      <w:pPr/>
      <w:r>
        <w:rPr>
          <w:b/>
          <w:sz w:val="20"/>
        </w:rPr>
        <w:t xml:space="preserve">表 12　情境建構鏈最低證據的具體範例（以地政 AI 印鑑比對為例）</w:t>
      </w:r>
    </w:p>
    <w:p>
      <w:r>
        <w:t xml:space="preserve">以下範例為說明性質，非既有系統之真實文件；實務落地時應由業務單位與供應商依個案調整內容，範例本身不構成任何機關已具備此等文件之推論。</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600"/>
        <w:gridCol w:w="3875"/>
        <w:gridCol w:w="3875"/>
      </w:tblGrid>
      <w:tr>
        <w:tc>
          <w:tcPr>
            <w:tcW w:w="1600" w:type="dxa"/>
            <w:shd w:val="clear" w:color="auto" w:fill="D9D9D9"/>
          </w:tcPr>
          <w:p>
            <w:r>
              <w:rPr>
                <w:b/>
              </w:rPr>
              <w:t xml:space="preserve">證據項目</w:t>
            </w:r>
          </w:p>
        </w:tc>
        <w:tc>
          <w:tcPr>
            <w:tcW w:w="3875" w:type="dxa"/>
            <w:shd w:val="clear" w:color="auto" w:fill="D9D9D9"/>
          </w:tcPr>
          <w:p>
            <w:r>
              <w:rPr>
                <w:b/>
              </w:rPr>
              <w:t xml:space="preserve">可重建的紀錄範例</w:t>
            </w:r>
          </w:p>
        </w:tc>
        <w:tc>
          <w:tcPr>
            <w:tcW w:w="3875" w:type="dxa"/>
            <w:shd w:val="clear" w:color="auto" w:fill="D9D9D9"/>
          </w:tcPr>
          <w:p>
            <w:r>
              <w:rPr>
                <w:b/>
              </w:rPr>
              <w:t xml:space="preserve">不可重建的常見狀況</w:t>
            </w:r>
          </w:p>
        </w:tc>
      </w:tr>
      <w:tr>
        <w:tc>
          <w:tcPr>
            <w:tcW w:w="1600" w:type="dxa"/>
          </w:tcPr>
          <w:p>
            <w:r>
              <w:t xml:space="preserve">問題定義</w:t>
            </w:r>
          </w:p>
        </w:tc>
        <w:tc>
          <w:tcPr>
            <w:tcW w:w="3875" w:type="dxa"/>
          </w:tcPr>
          <w:p>
            <w:r>
              <w:t xml:space="preserve">需求規格書載明：「比對送件人印鑑與地政機關留存印鑑之相似度，輔助承辦人判斷是否需加派人工複驗」，並附上級核准與適用範圍。</w:t>
            </w:r>
          </w:p>
        </w:tc>
        <w:tc>
          <w:tcPr>
            <w:tcW w:w="3875" w:type="dxa"/>
          </w:tcPr>
          <w:p>
            <w:r>
              <w:t xml:space="preserve">只有「導入 AI 輔助審查」一句話，未載明比對對象、判斷目的與適用範圍。</w:t>
            </w:r>
          </w:p>
        </w:tc>
      </w:tr>
      <w:tr>
        <w:tc>
          <w:tcPr>
            <w:tcW w:w="1600" w:type="dxa"/>
          </w:tcPr>
          <w:p>
            <w:r>
              <w:t xml:space="preserve">資料邊界</w:t>
            </w:r>
          </w:p>
        </w:tc>
        <w:tc>
          <w:tcPr>
            <w:tcW w:w="3875" w:type="dxa"/>
          </w:tcPr>
          <w:p>
            <w:r>
              <w:t xml:space="preserve">資料字典載明：比對僅使用留存印鑑影像與送件印鑑影像，不納入身分證影像、指紋或其他生物特徵。</w:t>
            </w:r>
          </w:p>
        </w:tc>
        <w:tc>
          <w:tcPr>
            <w:tcW w:w="3875" w:type="dxa"/>
          </w:tcPr>
          <w:p>
            <w:r>
              <w:t xml:space="preserve">資料來源與納入範圍僅存在於廠商系統文件，機關承辦人無法列出實際使用欄位。</w:t>
            </w:r>
          </w:p>
        </w:tc>
      </w:tr>
      <w:tr>
        <w:tc>
          <w:tcPr>
            <w:tcW w:w="1600" w:type="dxa"/>
          </w:tcPr>
          <w:p>
            <w:r>
              <w:t xml:space="preserve">代理變項與閾值理由</w:t>
            </w:r>
          </w:p>
        </w:tc>
        <w:tc>
          <w:tcPr>
            <w:tcW w:w="3875" w:type="dxa"/>
          </w:tcPr>
          <w:p>
            <w:r>
              <w:t xml:space="preserve">文件說明：相似度低於 70% 轉人工複驗；70% 之依據為試辦期間之抽樣覆核結果，並附上限與下限的敏感度測試。</w:t>
            </w:r>
          </w:p>
        </w:tc>
        <w:tc>
          <w:tcPr>
            <w:tcW w:w="3875" w:type="dxa"/>
          </w:tcPr>
          <w:p>
            <w:r>
              <w:t xml:space="preserve">只知道「系統判斷為異常」，無法說明 70% 這個數字從何而來，也無法追溯是否曾經調整。</w:t>
            </w:r>
          </w:p>
        </w:tc>
      </w:tr>
      <w:tr>
        <w:tc>
          <w:tcPr>
            <w:tcW w:w="1600" w:type="dxa"/>
          </w:tcPr>
          <w:p>
            <w:r>
              <w:t xml:space="preserve">版本／變更紀錄</w:t>
            </w:r>
          </w:p>
        </w:tc>
        <w:tc>
          <w:tcPr>
            <w:tcW w:w="3875" w:type="dxa"/>
          </w:tcPr>
          <w:p>
            <w:r>
              <w:t xml:space="preserve">變更紀錄載明每次調整比對演算法或閾值的日期、原因、核准人與異動前後差異。</w:t>
            </w:r>
          </w:p>
        </w:tc>
        <w:tc>
          <w:tcPr>
            <w:tcW w:w="3875" w:type="dxa"/>
          </w:tcPr>
          <w:p>
            <w:r>
              <w:t xml:space="preserve">系統版本已更新多次，但機關手上沒有任何版本紀錄或異動說明。</w:t>
            </w:r>
          </w:p>
        </w:tc>
      </w:tr>
    </w:tbl>
    <w:sectPr w:rsidR="00182F3B" w:rsidSect="00034616">
      <w:footerReference w:type="default" r:id="rId9"/>
      <w:pgSz w:w="12240" w:h="15840"/>
      <w:pgMar w:top="1181" w:right="1238" w:bottom="1123" w:left="123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7C0F" w:rsidRDefault="00137C0F">
      <w:pPr>
        <w:spacing w:after="0" w:line="240" w:lineRule="auto"/>
      </w:pPr>
      <w:r>
        <w:separator/>
      </w:r>
    </w:p>
  </w:endnote>
  <w:endnote w:type="continuationSeparator" w:id="0">
    <w:p w:rsidR="00137C0F" w:rsidRDefault="00137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to Serif CJK TC">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Noto Sans CJK TC">
    <w:altName w:val="Cambria"/>
    <w:panose1 w:val="00000000000000000000"/>
    <w:charset w:val="00"/>
    <w:family w:val="roman"/>
    <w:notTrueType/>
    <w:pitch w:val="default"/>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2F3B" w:rsidRDefault="00137C0F">
    <w:pPr>
      <w:pStyle w:val="a7"/>
      <w:jc w:val="center"/>
      <w:rPr>
        <w:lang w:eastAsia="zh-TW"/>
      </w:rPr>
    </w:pPr>
    <w:r>
      <w:rPr>
        <w:lang w:eastAsia="zh-TW"/>
      </w:rPr>
      <w:t>第十七篇初步文稿｜</w:t>
    </w:r>
    <w:r>
      <w:rPr>
        <w:lang w:eastAsia="zh-TW"/>
      </w:rPr>
      <w:t xml:space="preserve">AI </w:t>
    </w:r>
    <w:r>
      <w:rPr>
        <w:lang w:eastAsia="zh-TW"/>
      </w:rPr>
      <w:t>治理研究系列｜盧建旭</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7C0F" w:rsidRDefault="00137C0F">
      <w:pPr>
        <w:spacing w:after="0" w:line="240" w:lineRule="auto"/>
      </w:pPr>
      <w:r>
        <w:separator/>
      </w:r>
    </w:p>
  </w:footnote>
  <w:footnote w:type="continuationSeparator" w:id="0">
    <w:p w:rsidR="00137C0F" w:rsidRDefault="00137C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93B7A"/>
    <w:rsid w:val="00137C0F"/>
    <w:rsid w:val="0015074B"/>
    <w:rsid w:val="00182F3B"/>
    <w:rsid w:val="0029639D"/>
    <w:rsid w:val="00326F90"/>
    <w:rsid w:val="00584087"/>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F8CDCB"/>
  <w14:defaultImageDpi w14:val="300"/>
  <w15:docId w15:val="{DF4ADCAA-EAA1-4006-879F-5593B9D8A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FC693F"/>
    <w:pPr>
      <w:spacing w:after="140" w:line="326" w:lineRule="auto"/>
    </w:pPr>
    <w:rPr>
      <w:rFonts w:ascii="Noto Serif CJK TC" w:eastAsia="Noto Serif CJK TC" w:hAnsi="Noto Serif CJK TC"/>
    </w:rPr>
  </w:style>
  <w:style w:type="paragraph" w:styleId="1">
    <w:name w:val="heading 1"/>
    <w:basedOn w:val="a1"/>
    <w:next w:val="a1"/>
    <w:link w:val="10"/>
    <w:uiPriority w:val="9"/>
    <w:qFormat/>
    <w:rsid w:val="00FC693F"/>
    <w:pPr>
      <w:keepNext/>
      <w:keepLines/>
      <w:spacing w:before="300" w:after="120"/>
      <w:outlineLvl w:val="0"/>
    </w:pPr>
    <w:rPr>
      <w:rFonts w:asciiTheme="majorHAnsi" w:eastAsiaTheme="majorEastAsia" w:hAnsiTheme="majorHAnsi" w:cstheme="majorBidi"/>
      <w:b/>
      <w:bCs/>
      <w:color w:val="17365D"/>
      <w:sz w:val="32"/>
      <w:szCs w:val="28"/>
    </w:rPr>
  </w:style>
  <w:style w:type="paragraph" w:styleId="21">
    <w:name w:val="heading 2"/>
    <w:basedOn w:val="a1"/>
    <w:next w:val="a1"/>
    <w:link w:val="22"/>
    <w:uiPriority w:val="9"/>
    <w:unhideWhenUsed/>
    <w:qFormat/>
    <w:rsid w:val="00FC693F"/>
    <w:pPr>
      <w:keepNext/>
      <w:keepLines/>
      <w:spacing w:before="300" w:after="120"/>
      <w:outlineLvl w:val="1"/>
    </w:pPr>
    <w:rPr>
      <w:rFonts w:asciiTheme="majorHAnsi" w:eastAsiaTheme="majorEastAsia" w:hAnsiTheme="majorHAnsi" w:cstheme="majorBidi"/>
      <w:b/>
      <w:bCs/>
      <w:color w:val="1F4E79"/>
      <w:sz w:val="26"/>
      <w:szCs w:val="26"/>
    </w:rPr>
  </w:style>
  <w:style w:type="paragraph" w:styleId="31">
    <w:name w:val="heading 3"/>
    <w:basedOn w:val="a1"/>
    <w:next w:val="a1"/>
    <w:link w:val="32"/>
    <w:uiPriority w:val="9"/>
    <w:unhideWhenUsed/>
    <w:qFormat/>
    <w:rsid w:val="00FC693F"/>
    <w:pPr>
      <w:keepNext/>
      <w:keepLines/>
      <w:spacing w:before="300" w:after="120"/>
      <w:outlineLvl w:val="2"/>
    </w:pPr>
    <w:rPr>
      <w:rFonts w:asciiTheme="majorHAnsi" w:eastAsiaTheme="majorEastAsia" w:hAnsiTheme="majorHAnsi" w:cstheme="majorBidi"/>
      <w:b/>
      <w:bCs/>
      <w:color w:val="1F4E79"/>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頁首 字元"/>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頁尾 字元"/>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標題 1 字元"/>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標題 2 字元"/>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標題 3 字元"/>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標題 字元"/>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標題 字元"/>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字元"/>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字元"/>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字元"/>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巨集文字 字元"/>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文 字元"/>
    <w:basedOn w:val="a2"/>
    <w:link w:val="af5"/>
    <w:uiPriority w:val="29"/>
    <w:rsid w:val="00FC693F"/>
    <w:rPr>
      <w:i/>
      <w:iCs/>
      <w:color w:val="000000" w:themeColor="text1"/>
    </w:rPr>
  </w:style>
  <w:style w:type="character" w:customStyle="1" w:styleId="40">
    <w:name w:val="標題 4 字元"/>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標題 5 字元"/>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標題 6 字元"/>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標題 7 字元"/>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標題 8 字元"/>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標題 9 字元"/>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鮮明引文 字元"/>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F159C-D855-4290-BA70-9767A97E1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3289</Words>
  <Characters>18752</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21998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3</cp:revision>
  <dcterms:created xsi:type="dcterms:W3CDTF">2013-12-23T23:15:00Z</dcterms:created>
  <dcterms:modified xsi:type="dcterms:W3CDTF">2026-08-14T06:25:00Z</dcterms:modified>
  <cp:category/>
</cp:coreProperties>
</file>